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AA8DBD">
      <w:pPr>
        <w:spacing w:line="360" w:lineRule="auto"/>
        <w:jc w:val="center"/>
        <w:rPr>
          <w:rFonts w:ascii="方正粗圆_GBK_平安专用" w:eastAsia="方正粗圆_GBK_平安专用" w:hAnsiTheme="majorEastAsia"/>
          <w:b/>
          <w:sz w:val="72"/>
        </w:rPr>
      </w:pPr>
    </w:p>
    <w:p w14:paraId="0986223B">
      <w:pPr>
        <w:shd w:val="clear" w:fill="000000"/>
        <w:spacing w:line="360" w:lineRule="auto"/>
        <w:jc w:val="center"/>
        <w:rPr>
          <w:rFonts w:hint="eastAsia" w:ascii="仿宋" w:hAnsi="仿宋" w:eastAsia="仿宋" w:cs="仿宋"/>
          <w:b/>
          <w:bCs w:val="0"/>
          <w:sz w:val="52"/>
          <w:szCs w:val="52"/>
          <w:lang w:val="en-US" w:eastAsia="zh-CN"/>
        </w:rPr>
      </w:pPr>
      <w:r>
        <w:rPr>
          <w:rFonts w:hint="eastAsia" w:ascii="仿宋" w:hAnsi="仿宋" w:eastAsia="仿宋" w:cs="仿宋"/>
          <w:b/>
          <w:bCs w:val="0"/>
          <w:sz w:val="52"/>
          <w:szCs w:val="52"/>
          <w:lang w:val="en-US" w:eastAsia="zh-CN"/>
        </w:rPr>
        <w:t>2026年宁波市律师协会</w:t>
      </w:r>
    </w:p>
    <w:p w14:paraId="1089C72A">
      <w:pPr>
        <w:spacing w:line="360" w:lineRule="auto"/>
        <w:jc w:val="center"/>
        <w:rPr>
          <w:rFonts w:hint="eastAsia" w:ascii="仿宋" w:hAnsi="仿宋" w:eastAsia="仿宋" w:cs="仿宋"/>
          <w:b/>
          <w:bCs w:val="0"/>
          <w:sz w:val="52"/>
          <w:szCs w:val="52"/>
        </w:rPr>
      </w:pPr>
      <w:r>
        <w:rPr>
          <w:rFonts w:hint="eastAsia" w:ascii="仿宋" w:hAnsi="仿宋" w:eastAsia="仿宋" w:cs="仿宋"/>
          <w:b/>
          <w:bCs w:val="0"/>
          <w:sz w:val="52"/>
          <w:szCs w:val="52"/>
          <w:lang w:val="en-US" w:eastAsia="zh-CN"/>
        </w:rPr>
        <w:t>健康管理承接机构及服务介绍</w:t>
      </w:r>
    </w:p>
    <w:p w14:paraId="12B39064">
      <w:pPr>
        <w:spacing w:line="360" w:lineRule="auto"/>
        <w:ind w:firstLine="1440" w:firstLineChars="200"/>
        <w:jc w:val="center"/>
        <w:rPr>
          <w:rFonts w:ascii="仿宋" w:hAnsi="仿宋" w:eastAsia="仿宋"/>
          <w:b/>
          <w:sz w:val="28"/>
        </w:rPr>
      </w:pPr>
      <w:r>
        <w:rPr>
          <w:rFonts w:hint="eastAsia" w:ascii="黑体" w:hAnsi="黑体" w:eastAsia="黑体"/>
          <w:sz w:val="72"/>
          <w:szCs w:val="72"/>
        </w:rPr>
        <w:drawing>
          <wp:anchor distT="0" distB="0" distL="114300" distR="114300" simplePos="0" relativeHeight="251660288" behindDoc="1" locked="0" layoutInCell="1" allowOverlap="1">
            <wp:simplePos x="0" y="0"/>
            <wp:positionH relativeFrom="column">
              <wp:posOffset>-1162685</wp:posOffset>
            </wp:positionH>
            <wp:positionV relativeFrom="paragraph">
              <wp:posOffset>147955</wp:posOffset>
            </wp:positionV>
            <wp:extent cx="11751945" cy="4903470"/>
            <wp:effectExtent l="0" t="0" r="0" b="0"/>
            <wp:wrapNone/>
            <wp:docPr id="18434" name="图片 18434" descr="30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4" name="图片 18434" descr="30_副本"/>
                    <pic:cNvPicPr>
                      <a:picLocks noChangeAspect="1" noChangeArrowheads="1"/>
                    </pic:cNvPicPr>
                  </pic:nvPicPr>
                  <pic:blipFill>
                    <a:blip r:embed="rId5">
                      <a:extLst>
                        <a:ext uri="{28A0092B-C50C-407E-A947-70E740481C1C}">
                          <a14:useLocalDpi xmlns:a14="http://schemas.microsoft.com/office/drawing/2010/main" val="0"/>
                        </a:ext>
                      </a:extLst>
                    </a:blip>
                    <a:srcRect l="-166" r="-8089" b="32286"/>
                    <a:stretch>
                      <a:fillRect/>
                    </a:stretch>
                  </pic:blipFill>
                  <pic:spPr>
                    <a:xfrm>
                      <a:off x="0" y="0"/>
                      <a:ext cx="11751945" cy="4903470"/>
                    </a:xfrm>
                    <a:prstGeom prst="rect">
                      <a:avLst/>
                    </a:prstGeom>
                    <a:noFill/>
                    <a:ln>
                      <a:noFill/>
                    </a:ln>
                  </pic:spPr>
                </pic:pic>
              </a:graphicData>
            </a:graphic>
          </wp:anchor>
        </w:drawing>
      </w:r>
    </w:p>
    <w:p w14:paraId="626E8005">
      <w:pPr>
        <w:spacing w:line="360" w:lineRule="auto"/>
        <w:ind w:firstLine="562" w:firstLineChars="200"/>
        <w:jc w:val="center"/>
        <w:rPr>
          <w:rFonts w:ascii="仿宋" w:hAnsi="仿宋" w:eastAsia="仿宋"/>
          <w:b/>
          <w:sz w:val="28"/>
        </w:rPr>
      </w:pPr>
    </w:p>
    <w:p w14:paraId="438A4AEF">
      <w:pPr>
        <w:spacing w:line="360" w:lineRule="auto"/>
        <w:ind w:firstLine="562" w:firstLineChars="200"/>
        <w:jc w:val="center"/>
        <w:rPr>
          <w:rFonts w:ascii="仿宋" w:hAnsi="仿宋" w:eastAsia="仿宋"/>
          <w:b/>
          <w:sz w:val="28"/>
        </w:rPr>
      </w:pPr>
    </w:p>
    <w:p w14:paraId="2E00534E">
      <w:pPr>
        <w:spacing w:line="360" w:lineRule="auto"/>
        <w:ind w:firstLine="562" w:firstLineChars="200"/>
        <w:jc w:val="center"/>
        <w:rPr>
          <w:rFonts w:ascii="仿宋" w:hAnsi="仿宋" w:eastAsia="仿宋"/>
          <w:b/>
          <w:sz w:val="28"/>
        </w:rPr>
      </w:pPr>
    </w:p>
    <w:p w14:paraId="5BB617B6">
      <w:pPr>
        <w:spacing w:line="360" w:lineRule="auto"/>
        <w:ind w:firstLine="562" w:firstLineChars="200"/>
        <w:jc w:val="center"/>
        <w:rPr>
          <w:rFonts w:ascii="仿宋" w:hAnsi="仿宋" w:eastAsia="仿宋"/>
          <w:b/>
          <w:sz w:val="28"/>
        </w:rPr>
      </w:pPr>
    </w:p>
    <w:p w14:paraId="03755A7D">
      <w:pPr>
        <w:spacing w:line="360" w:lineRule="auto"/>
        <w:ind w:firstLine="562" w:firstLineChars="200"/>
        <w:jc w:val="center"/>
        <w:rPr>
          <w:rFonts w:ascii="仿宋" w:hAnsi="仿宋" w:eastAsia="仿宋"/>
          <w:b/>
          <w:sz w:val="28"/>
        </w:rPr>
      </w:pPr>
    </w:p>
    <w:p w14:paraId="7143B75D">
      <w:pPr>
        <w:spacing w:line="360" w:lineRule="auto"/>
        <w:ind w:firstLine="562" w:firstLineChars="200"/>
        <w:jc w:val="center"/>
        <w:rPr>
          <w:rFonts w:ascii="仿宋" w:hAnsi="仿宋" w:eastAsia="仿宋"/>
          <w:b/>
          <w:sz w:val="28"/>
        </w:rPr>
      </w:pPr>
    </w:p>
    <w:p w14:paraId="1B07510B">
      <w:pPr>
        <w:spacing w:line="360" w:lineRule="auto"/>
        <w:ind w:firstLine="562" w:firstLineChars="200"/>
        <w:jc w:val="center"/>
        <w:rPr>
          <w:rFonts w:ascii="仿宋" w:hAnsi="仿宋" w:eastAsia="仿宋"/>
          <w:b/>
          <w:sz w:val="28"/>
        </w:rPr>
      </w:pPr>
    </w:p>
    <w:p w14:paraId="7741D4E9">
      <w:pPr>
        <w:spacing w:line="360" w:lineRule="auto"/>
        <w:ind w:firstLine="562" w:firstLineChars="200"/>
        <w:jc w:val="center"/>
        <w:rPr>
          <w:rFonts w:ascii="仿宋" w:hAnsi="仿宋" w:eastAsia="仿宋"/>
          <w:b/>
          <w:sz w:val="28"/>
        </w:rPr>
      </w:pPr>
    </w:p>
    <w:p w14:paraId="32F46AA0">
      <w:pPr>
        <w:spacing w:line="360" w:lineRule="auto"/>
        <w:ind w:firstLine="562" w:firstLineChars="200"/>
        <w:jc w:val="center"/>
        <w:rPr>
          <w:rFonts w:ascii="仿宋" w:hAnsi="仿宋" w:eastAsia="仿宋"/>
          <w:b/>
          <w:sz w:val="28"/>
        </w:rPr>
      </w:pPr>
    </w:p>
    <w:p w14:paraId="7F8FD731">
      <w:pPr>
        <w:spacing w:line="360" w:lineRule="auto"/>
        <w:ind w:firstLine="562" w:firstLineChars="200"/>
        <w:jc w:val="center"/>
        <w:rPr>
          <w:rFonts w:ascii="仿宋" w:hAnsi="仿宋" w:eastAsia="仿宋"/>
          <w:b/>
          <w:sz w:val="28"/>
        </w:rPr>
      </w:pPr>
    </w:p>
    <w:p w14:paraId="617790F2">
      <w:pPr>
        <w:spacing w:line="360" w:lineRule="auto"/>
        <w:ind w:firstLine="562" w:firstLineChars="200"/>
        <w:jc w:val="center"/>
        <w:rPr>
          <w:rFonts w:ascii="仿宋" w:hAnsi="仿宋" w:eastAsia="仿宋"/>
          <w:b/>
          <w:sz w:val="28"/>
        </w:rPr>
      </w:pPr>
    </w:p>
    <w:p w14:paraId="7A34F6F6">
      <w:pPr>
        <w:spacing w:line="360" w:lineRule="auto"/>
        <w:jc w:val="center"/>
        <w:rPr>
          <w:rFonts w:hint="eastAsia" w:ascii="黑体" w:hAnsi="黑体" w:eastAsia="黑体"/>
          <w:b/>
          <w:sz w:val="28"/>
        </w:rPr>
      </w:pPr>
    </w:p>
    <w:p w14:paraId="44B13104">
      <w:pPr>
        <w:ind w:firstLine="560" w:firstLineChars="200"/>
        <w:jc w:val="center"/>
        <w:rPr>
          <w:rFonts w:hint="default" w:ascii="仿宋" w:hAnsi="仿宋" w:eastAsia="仿宋"/>
          <w:sz w:val="28"/>
          <w:szCs w:val="28"/>
          <w:lang w:val="en-US" w:eastAsia="zh-CN"/>
        </w:rPr>
      </w:pPr>
      <w:r>
        <w:rPr>
          <w:rFonts w:hint="eastAsia" w:ascii="仿宋" w:hAnsi="仿宋" w:eastAsia="仿宋"/>
          <w:sz w:val="28"/>
          <w:szCs w:val="28"/>
          <w:lang w:val="en-US" w:eastAsia="zh-CN"/>
        </w:rPr>
        <w:t>平安健康浙江分公司敬呈</w:t>
      </w:r>
    </w:p>
    <w:p w14:paraId="0E30A84C">
      <w:pPr>
        <w:ind w:firstLine="560" w:firstLineChars="200"/>
        <w:jc w:val="center"/>
        <w:rPr>
          <w:rFonts w:hint="eastAsia" w:ascii="仿宋" w:hAnsi="仿宋" w:eastAsia="仿宋"/>
          <w:sz w:val="28"/>
          <w:szCs w:val="28"/>
          <w:lang w:val="en-US" w:eastAsia="zh-CN"/>
        </w:rPr>
      </w:pPr>
      <w:r>
        <w:rPr>
          <w:rFonts w:hint="eastAsia" w:ascii="仿宋" w:hAnsi="仿宋" w:eastAsia="仿宋"/>
          <w:sz w:val="28"/>
          <w:szCs w:val="28"/>
          <w:lang w:val="en-US" w:eastAsia="zh-CN"/>
        </w:rPr>
        <w:t>2026年9月</w:t>
      </w:r>
    </w:p>
    <w:p w14:paraId="3E8878CC">
      <w:pPr>
        <w:rPr>
          <w:rFonts w:hint="eastAsia" w:ascii="仿宋" w:hAnsi="仿宋" w:eastAsia="仿宋"/>
          <w:sz w:val="28"/>
          <w:szCs w:val="28"/>
          <w:lang w:val="en-US" w:eastAsia="zh-CN"/>
        </w:rPr>
      </w:pPr>
      <w:r>
        <w:rPr>
          <w:rFonts w:hint="eastAsia" w:ascii="仿宋" w:hAnsi="仿宋" w:eastAsia="仿宋"/>
          <w:sz w:val="28"/>
          <w:szCs w:val="28"/>
          <w:lang w:val="en-US" w:eastAsia="zh-CN"/>
        </w:rPr>
        <w:br w:type="page"/>
      </w:r>
    </w:p>
    <w:sdt>
      <w:sdtPr>
        <w:rPr>
          <w:rFonts w:ascii="宋体" w:hAnsi="宋体" w:eastAsia="宋体" w:cstheme="minorBidi"/>
          <w:kern w:val="2"/>
          <w:sz w:val="21"/>
          <w:szCs w:val="22"/>
          <w:lang w:val="en-US" w:eastAsia="zh-CN" w:bidi="ar-SA"/>
        </w:rPr>
        <w:id w:val="147462121"/>
        <w15:color w:val="DBDBDB"/>
        <w:docPartObj>
          <w:docPartGallery w:val="Table of Contents"/>
          <w:docPartUnique/>
        </w:docPartObj>
      </w:sdtPr>
      <w:sdtEndPr>
        <w:rPr>
          <w:rFonts w:hint="eastAsia" w:ascii="仿宋" w:hAnsi="仿宋" w:eastAsia="仿宋" w:cs="仿宋"/>
          <w:b/>
          <w:kern w:val="2"/>
          <w:sz w:val="28"/>
          <w:szCs w:val="28"/>
          <w:lang w:val="en-US" w:eastAsia="zh-CN" w:bidi="ar-SA"/>
        </w:rPr>
      </w:sdtEndPr>
      <w:sdtContent>
        <w:p w14:paraId="40259D3D">
          <w:pPr>
            <w:spacing w:before="0" w:beforeLines="0" w:after="0" w:afterLines="0" w:line="240" w:lineRule="auto"/>
            <w:ind w:left="0" w:leftChars="0" w:right="0" w:rightChars="0" w:firstLine="0" w:firstLineChars="0"/>
            <w:jc w:val="center"/>
            <w:rPr>
              <w:rFonts w:ascii="宋体" w:hAnsi="宋体" w:eastAsia="宋体" w:cstheme="minorBidi"/>
              <w:kern w:val="2"/>
              <w:sz w:val="21"/>
              <w:szCs w:val="22"/>
              <w:lang w:val="en-US" w:eastAsia="zh-CN" w:bidi="ar-SA"/>
            </w:rPr>
          </w:pPr>
        </w:p>
        <w:p w14:paraId="5C59DDC6">
          <w:pPr>
            <w:spacing w:before="0" w:beforeLines="0" w:after="0" w:afterLines="0" w:line="240" w:lineRule="auto"/>
            <w:ind w:left="0" w:leftChars="0" w:right="0" w:rightChars="0" w:firstLine="0" w:firstLineChars="0"/>
            <w:jc w:val="center"/>
            <w:rPr>
              <w:rFonts w:ascii="宋体" w:hAnsi="宋体" w:eastAsia="宋体" w:cstheme="minorBidi"/>
              <w:kern w:val="2"/>
              <w:sz w:val="21"/>
              <w:szCs w:val="22"/>
              <w:lang w:val="en-US" w:eastAsia="zh-CN" w:bidi="ar-SA"/>
            </w:rPr>
          </w:pPr>
        </w:p>
        <w:p w14:paraId="3693E71A">
          <w:pPr>
            <w:spacing w:before="0" w:beforeLines="0" w:after="0" w:afterLines="0" w:line="240" w:lineRule="auto"/>
            <w:ind w:left="0" w:leftChars="0" w:right="0" w:rightChars="0" w:firstLine="0" w:firstLineChars="0"/>
            <w:jc w:val="center"/>
            <w:rPr>
              <w:rFonts w:ascii="宋体" w:hAnsi="宋体" w:eastAsia="宋体" w:cstheme="minorBidi"/>
              <w:kern w:val="2"/>
              <w:sz w:val="21"/>
              <w:szCs w:val="22"/>
              <w:lang w:val="en-US" w:eastAsia="zh-CN" w:bidi="ar-SA"/>
            </w:rPr>
          </w:pPr>
        </w:p>
        <w:p w14:paraId="4A038647">
          <w:pPr>
            <w:spacing w:before="0" w:beforeLines="0" w:after="0" w:afterLines="0" w:line="240" w:lineRule="auto"/>
            <w:ind w:left="0" w:leftChars="0" w:right="0" w:rightChars="0" w:firstLine="0" w:firstLineChars="0"/>
            <w:jc w:val="center"/>
            <w:rPr>
              <w:rFonts w:hint="eastAsia" w:ascii="仿宋" w:hAnsi="仿宋" w:eastAsia="仿宋" w:cs="仿宋"/>
              <w:b/>
              <w:bCs/>
              <w:sz w:val="36"/>
              <w:szCs w:val="36"/>
            </w:rPr>
          </w:pPr>
          <w:r>
            <w:rPr>
              <w:rFonts w:hint="eastAsia" w:ascii="仿宋" w:hAnsi="仿宋" w:eastAsia="仿宋" w:cs="仿宋"/>
              <w:b/>
              <w:bCs/>
              <w:sz w:val="36"/>
              <w:szCs w:val="36"/>
            </w:rPr>
            <w:t>目</w:t>
          </w:r>
          <w:r>
            <w:rPr>
              <w:rFonts w:hint="eastAsia" w:ascii="仿宋" w:hAnsi="仿宋" w:eastAsia="仿宋" w:cs="仿宋"/>
              <w:b/>
              <w:bCs/>
              <w:sz w:val="36"/>
              <w:szCs w:val="36"/>
              <w:lang w:val="en-US" w:eastAsia="zh-CN"/>
            </w:rPr>
            <w:t xml:space="preserve"> </w:t>
          </w:r>
          <w:r>
            <w:rPr>
              <w:rFonts w:hint="eastAsia" w:ascii="仿宋" w:hAnsi="仿宋" w:eastAsia="仿宋" w:cs="仿宋"/>
              <w:b/>
              <w:bCs/>
              <w:sz w:val="36"/>
              <w:szCs w:val="36"/>
            </w:rPr>
            <w:t>录</w:t>
          </w:r>
        </w:p>
        <w:p w14:paraId="2323B0C8">
          <w:pPr>
            <w:pStyle w:val="8"/>
            <w:tabs>
              <w:tab w:val="right" w:leader="dot" w:pos="8306"/>
            </w:tabs>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TOC \o "1-2" \h \u </w:instrText>
          </w:r>
          <w:r>
            <w:rPr>
              <w:rFonts w:hint="eastAsia" w:ascii="仿宋" w:hAnsi="仿宋" w:eastAsia="仿宋" w:cs="仿宋"/>
              <w:sz w:val="28"/>
              <w:szCs w:val="28"/>
            </w:rPr>
            <w:fldChar w:fldCharType="separate"/>
          </w:r>
          <w:r>
            <w:rPr>
              <w:rFonts w:hint="eastAsia" w:ascii="仿宋" w:hAnsi="仿宋" w:eastAsia="仿宋" w:cs="仿宋"/>
              <w:szCs w:val="28"/>
            </w:rPr>
            <w:fldChar w:fldCharType="begin"/>
          </w:r>
          <w:r>
            <w:rPr>
              <w:rFonts w:hint="eastAsia" w:ascii="仿宋" w:hAnsi="仿宋" w:eastAsia="仿宋" w:cs="仿宋"/>
              <w:szCs w:val="28"/>
            </w:rPr>
            <w:instrText xml:space="preserve"> HYPERLINK \l _Toc10887 </w:instrText>
          </w:r>
          <w:r>
            <w:rPr>
              <w:rFonts w:hint="eastAsia" w:ascii="仿宋" w:hAnsi="仿宋" w:eastAsia="仿宋" w:cs="仿宋"/>
              <w:szCs w:val="28"/>
            </w:rPr>
            <w:fldChar w:fldCharType="separate"/>
          </w:r>
          <w:r>
            <w:rPr>
              <w:rFonts w:hint="eastAsia" w:ascii="仿宋" w:hAnsi="仿宋" w:eastAsia="仿宋" w:cs="仿宋"/>
              <w:bCs w:val="0"/>
              <w:kern w:val="44"/>
              <w:szCs w:val="36"/>
            </w:rPr>
            <w:t>致客户书</w:t>
          </w:r>
          <w:r>
            <w:tab/>
          </w:r>
          <w:r>
            <w:fldChar w:fldCharType="begin"/>
          </w:r>
          <w:r>
            <w:instrText xml:space="preserve"> PAGEREF _Toc10887 \h </w:instrText>
          </w:r>
          <w:r>
            <w:fldChar w:fldCharType="separate"/>
          </w:r>
          <w:r>
            <w:t>3</w:t>
          </w:r>
          <w:r>
            <w:fldChar w:fldCharType="end"/>
          </w:r>
          <w:r>
            <w:rPr>
              <w:rFonts w:hint="eastAsia" w:ascii="仿宋" w:hAnsi="仿宋" w:eastAsia="仿宋" w:cs="仿宋"/>
              <w:szCs w:val="28"/>
            </w:rPr>
            <w:fldChar w:fldCharType="end"/>
          </w:r>
        </w:p>
        <w:p w14:paraId="48E0A169">
          <w:pPr>
            <w:pStyle w:val="8"/>
            <w:tabs>
              <w:tab w:val="right" w:leader="dot" w:pos="8306"/>
            </w:tabs>
          </w:pPr>
          <w:r>
            <w:rPr>
              <w:rFonts w:hint="eastAsia" w:ascii="仿宋" w:hAnsi="仿宋" w:eastAsia="仿宋" w:cs="仿宋"/>
              <w:szCs w:val="28"/>
            </w:rPr>
            <w:fldChar w:fldCharType="begin"/>
          </w:r>
          <w:r>
            <w:rPr>
              <w:rFonts w:hint="eastAsia" w:ascii="仿宋" w:hAnsi="仿宋" w:eastAsia="仿宋" w:cs="仿宋"/>
              <w:szCs w:val="28"/>
            </w:rPr>
            <w:instrText xml:space="preserve"> HYPERLINK \l _Toc1383 </w:instrText>
          </w:r>
          <w:r>
            <w:rPr>
              <w:rFonts w:hint="eastAsia" w:ascii="仿宋" w:hAnsi="仿宋" w:eastAsia="仿宋" w:cs="仿宋"/>
              <w:szCs w:val="28"/>
            </w:rPr>
            <w:fldChar w:fldCharType="separate"/>
          </w:r>
          <w:r>
            <w:rPr>
              <w:rFonts w:hint="eastAsia" w:ascii="仿宋" w:hAnsi="仿宋" w:eastAsia="仿宋" w:cs="仿宋"/>
              <w:bCs/>
              <w:kern w:val="2"/>
              <w:szCs w:val="28"/>
              <w:lang w:val="en-US" w:eastAsia="zh-CN" w:bidi="ar-SA"/>
            </w:rPr>
            <w:t>第一部分  2026年宁波律协健康管理承接机构</w:t>
          </w:r>
          <w:r>
            <w:tab/>
          </w:r>
          <w:r>
            <w:fldChar w:fldCharType="begin"/>
          </w:r>
          <w:r>
            <w:instrText xml:space="preserve"> PAGEREF _Toc1383 \h </w:instrText>
          </w:r>
          <w:r>
            <w:fldChar w:fldCharType="separate"/>
          </w:r>
          <w:r>
            <w:t>4</w:t>
          </w:r>
          <w:r>
            <w:fldChar w:fldCharType="end"/>
          </w:r>
          <w:r>
            <w:rPr>
              <w:rFonts w:hint="eastAsia" w:ascii="仿宋" w:hAnsi="仿宋" w:eastAsia="仿宋" w:cs="仿宋"/>
              <w:szCs w:val="28"/>
            </w:rPr>
            <w:fldChar w:fldCharType="end"/>
          </w:r>
        </w:p>
        <w:p w14:paraId="0476616B">
          <w:pPr>
            <w:pStyle w:val="8"/>
            <w:tabs>
              <w:tab w:val="right" w:leader="dot" w:pos="8306"/>
            </w:tabs>
          </w:pPr>
          <w:r>
            <w:rPr>
              <w:rFonts w:hint="eastAsia" w:ascii="仿宋" w:hAnsi="仿宋" w:eastAsia="仿宋" w:cs="仿宋"/>
              <w:szCs w:val="28"/>
            </w:rPr>
            <w:fldChar w:fldCharType="begin"/>
          </w:r>
          <w:r>
            <w:rPr>
              <w:rFonts w:hint="eastAsia" w:ascii="仿宋" w:hAnsi="仿宋" w:eastAsia="仿宋" w:cs="仿宋"/>
              <w:szCs w:val="28"/>
            </w:rPr>
            <w:instrText xml:space="preserve"> HYPERLINK \l _Toc27199 </w:instrText>
          </w:r>
          <w:r>
            <w:rPr>
              <w:rFonts w:hint="eastAsia" w:ascii="仿宋" w:hAnsi="仿宋" w:eastAsia="仿宋" w:cs="仿宋"/>
              <w:szCs w:val="28"/>
            </w:rPr>
            <w:fldChar w:fldCharType="separate"/>
          </w:r>
          <w:r>
            <w:rPr>
              <w:rFonts w:hint="eastAsia" w:ascii="仿宋" w:hAnsi="仿宋" w:eastAsia="仿宋" w:cs="仿宋"/>
              <w:bCs/>
              <w:kern w:val="2"/>
              <w:szCs w:val="28"/>
              <w:lang w:val="en-US" w:eastAsia="zh-CN" w:bidi="ar-SA"/>
            </w:rPr>
            <w:t>第二部分  2026年宁波律协健康管理服务介绍</w:t>
          </w:r>
          <w:r>
            <w:tab/>
          </w:r>
          <w:r>
            <w:fldChar w:fldCharType="begin"/>
          </w:r>
          <w:r>
            <w:instrText xml:space="preserve"> PAGEREF _Toc27199 \h </w:instrText>
          </w:r>
          <w:r>
            <w:fldChar w:fldCharType="separate"/>
          </w:r>
          <w:r>
            <w:t>5</w:t>
          </w:r>
          <w:r>
            <w:fldChar w:fldCharType="end"/>
          </w:r>
          <w:r>
            <w:rPr>
              <w:rFonts w:hint="eastAsia" w:ascii="仿宋" w:hAnsi="仿宋" w:eastAsia="仿宋" w:cs="仿宋"/>
              <w:szCs w:val="28"/>
            </w:rPr>
            <w:fldChar w:fldCharType="end"/>
          </w:r>
        </w:p>
        <w:p w14:paraId="6556DD3C">
          <w:pPr>
            <w:pStyle w:val="9"/>
            <w:tabs>
              <w:tab w:val="right" w:leader="dot" w:pos="8306"/>
            </w:tabs>
          </w:pPr>
          <w:r>
            <w:rPr>
              <w:rFonts w:hint="eastAsia" w:ascii="仿宋" w:hAnsi="仿宋" w:eastAsia="仿宋" w:cs="仿宋"/>
              <w:szCs w:val="28"/>
            </w:rPr>
            <w:fldChar w:fldCharType="begin"/>
          </w:r>
          <w:r>
            <w:rPr>
              <w:rFonts w:hint="eastAsia" w:ascii="仿宋" w:hAnsi="仿宋" w:eastAsia="仿宋" w:cs="仿宋"/>
              <w:szCs w:val="28"/>
            </w:rPr>
            <w:instrText xml:space="preserve"> HYPERLINK \l _Toc7167 </w:instrText>
          </w:r>
          <w:r>
            <w:rPr>
              <w:rFonts w:hint="eastAsia" w:ascii="仿宋" w:hAnsi="仿宋" w:eastAsia="仿宋" w:cs="仿宋"/>
              <w:szCs w:val="28"/>
            </w:rPr>
            <w:fldChar w:fldCharType="separate"/>
          </w:r>
          <w:r>
            <w:rPr>
              <w:rFonts w:hint="eastAsia" w:ascii="仿宋" w:hAnsi="仿宋" w:eastAsia="仿宋" w:cs="仿宋"/>
              <w:szCs w:val="28"/>
              <w:lang w:val="en-US" w:eastAsia="zh-CN"/>
            </w:rPr>
            <w:t>※帮助律协/律所搭建初步的体检+健康管理体系</w:t>
          </w:r>
          <w:r>
            <w:tab/>
          </w:r>
          <w:r>
            <w:fldChar w:fldCharType="begin"/>
          </w:r>
          <w:r>
            <w:instrText xml:space="preserve"> PAGEREF _Toc7167 \h </w:instrText>
          </w:r>
          <w:r>
            <w:fldChar w:fldCharType="separate"/>
          </w:r>
          <w:r>
            <w:t>5</w:t>
          </w:r>
          <w:r>
            <w:fldChar w:fldCharType="end"/>
          </w:r>
          <w:r>
            <w:rPr>
              <w:rFonts w:hint="eastAsia" w:ascii="仿宋" w:hAnsi="仿宋" w:eastAsia="仿宋" w:cs="仿宋"/>
              <w:szCs w:val="28"/>
            </w:rPr>
            <w:fldChar w:fldCharType="end"/>
          </w:r>
        </w:p>
        <w:p w14:paraId="26038342">
          <w:pPr>
            <w:pStyle w:val="8"/>
            <w:tabs>
              <w:tab w:val="right" w:leader="dot" w:pos="8306"/>
            </w:tabs>
          </w:pPr>
          <w:r>
            <w:rPr>
              <w:rFonts w:hint="eastAsia" w:ascii="仿宋" w:hAnsi="仿宋" w:eastAsia="仿宋" w:cs="仿宋"/>
              <w:szCs w:val="28"/>
            </w:rPr>
            <w:fldChar w:fldCharType="begin"/>
          </w:r>
          <w:r>
            <w:rPr>
              <w:rFonts w:hint="eastAsia" w:ascii="仿宋" w:hAnsi="仿宋" w:eastAsia="仿宋" w:cs="仿宋"/>
              <w:szCs w:val="28"/>
            </w:rPr>
            <w:instrText xml:space="preserve"> HYPERLINK \l _Toc25562 </w:instrText>
          </w:r>
          <w:r>
            <w:rPr>
              <w:rFonts w:hint="eastAsia" w:ascii="仿宋" w:hAnsi="仿宋" w:eastAsia="仿宋" w:cs="仿宋"/>
              <w:szCs w:val="28"/>
            </w:rPr>
            <w:fldChar w:fldCharType="separate"/>
          </w:r>
          <w:r>
            <w:rPr>
              <w:rFonts w:hint="eastAsia" w:ascii="仿宋" w:hAnsi="仿宋" w:eastAsia="仿宋" w:cs="仿宋"/>
              <w:bCs/>
              <w:kern w:val="2"/>
              <w:szCs w:val="28"/>
              <w:lang w:val="en-US" w:eastAsia="zh-CN" w:bidi="ar-SA"/>
            </w:rPr>
            <w:t>第三部分  各机构介绍</w:t>
          </w:r>
          <w:r>
            <w:tab/>
          </w:r>
          <w:r>
            <w:fldChar w:fldCharType="begin"/>
          </w:r>
          <w:r>
            <w:instrText xml:space="preserve"> PAGEREF _Toc25562 \h </w:instrText>
          </w:r>
          <w:r>
            <w:fldChar w:fldCharType="separate"/>
          </w:r>
          <w:r>
            <w:t>7</w:t>
          </w:r>
          <w:r>
            <w:fldChar w:fldCharType="end"/>
          </w:r>
          <w:r>
            <w:rPr>
              <w:rFonts w:hint="eastAsia" w:ascii="仿宋" w:hAnsi="仿宋" w:eastAsia="仿宋" w:cs="仿宋"/>
              <w:szCs w:val="28"/>
            </w:rPr>
            <w:fldChar w:fldCharType="end"/>
          </w:r>
        </w:p>
        <w:p w14:paraId="6BE8F41A">
          <w:pPr>
            <w:pStyle w:val="9"/>
            <w:tabs>
              <w:tab w:val="right" w:leader="dot" w:pos="8306"/>
            </w:tabs>
          </w:pPr>
          <w:r>
            <w:rPr>
              <w:rFonts w:hint="eastAsia" w:ascii="仿宋" w:hAnsi="仿宋" w:eastAsia="仿宋" w:cs="仿宋"/>
              <w:szCs w:val="28"/>
            </w:rPr>
            <w:fldChar w:fldCharType="begin"/>
          </w:r>
          <w:r>
            <w:rPr>
              <w:rFonts w:hint="eastAsia" w:ascii="仿宋" w:hAnsi="仿宋" w:eastAsia="仿宋" w:cs="仿宋"/>
              <w:szCs w:val="28"/>
            </w:rPr>
            <w:instrText xml:space="preserve"> HYPERLINK \l _Toc15140 </w:instrText>
          </w:r>
          <w:r>
            <w:rPr>
              <w:rFonts w:hint="eastAsia" w:ascii="仿宋" w:hAnsi="仿宋" w:eastAsia="仿宋" w:cs="仿宋"/>
              <w:szCs w:val="28"/>
            </w:rPr>
            <w:fldChar w:fldCharType="separate"/>
          </w:r>
          <w:r>
            <w:rPr>
              <w:rFonts w:hint="eastAsia" w:ascii="仿宋" w:hAnsi="仿宋" w:eastAsia="仿宋" w:cs="仿宋"/>
              <w:i w:val="0"/>
              <w:szCs w:val="24"/>
              <w:lang w:eastAsia="zh-CN"/>
            </w:rPr>
            <w:t xml:space="preserve">一、 </w:t>
          </w:r>
          <w:r>
            <w:rPr>
              <w:rFonts w:hint="eastAsia" w:ascii="仿宋" w:hAnsi="仿宋" w:eastAsia="仿宋" w:cs="仿宋"/>
              <w:i w:val="0"/>
              <w:szCs w:val="24"/>
            </w:rPr>
            <w:t>美年大健康体检中心（海曙/北仑/慈溪）</w:t>
          </w:r>
          <w:r>
            <w:tab/>
          </w:r>
          <w:r>
            <w:fldChar w:fldCharType="begin"/>
          </w:r>
          <w:r>
            <w:instrText xml:space="preserve"> PAGEREF _Toc15140 \h </w:instrText>
          </w:r>
          <w:r>
            <w:fldChar w:fldCharType="separate"/>
          </w:r>
          <w:r>
            <w:t>7</w:t>
          </w:r>
          <w:r>
            <w:fldChar w:fldCharType="end"/>
          </w:r>
          <w:r>
            <w:rPr>
              <w:rFonts w:hint="eastAsia" w:ascii="仿宋" w:hAnsi="仿宋" w:eastAsia="仿宋" w:cs="仿宋"/>
              <w:szCs w:val="28"/>
            </w:rPr>
            <w:fldChar w:fldCharType="end"/>
          </w:r>
        </w:p>
        <w:p w14:paraId="0689BB36">
          <w:pPr>
            <w:pStyle w:val="9"/>
            <w:tabs>
              <w:tab w:val="right" w:leader="dot" w:pos="8306"/>
            </w:tabs>
          </w:pPr>
          <w:r>
            <w:rPr>
              <w:rFonts w:hint="eastAsia" w:ascii="仿宋" w:hAnsi="仿宋" w:eastAsia="仿宋" w:cs="仿宋"/>
              <w:szCs w:val="28"/>
            </w:rPr>
            <w:fldChar w:fldCharType="begin"/>
          </w:r>
          <w:r>
            <w:rPr>
              <w:rFonts w:hint="eastAsia" w:ascii="仿宋" w:hAnsi="仿宋" w:eastAsia="仿宋" w:cs="仿宋"/>
              <w:szCs w:val="28"/>
            </w:rPr>
            <w:instrText xml:space="preserve"> HYPERLINK \l _Toc5664 </w:instrText>
          </w:r>
          <w:r>
            <w:rPr>
              <w:rFonts w:hint="eastAsia" w:ascii="仿宋" w:hAnsi="仿宋" w:eastAsia="仿宋" w:cs="仿宋"/>
              <w:szCs w:val="28"/>
            </w:rPr>
            <w:fldChar w:fldCharType="separate"/>
          </w:r>
          <w:r>
            <w:rPr>
              <w:rFonts w:hint="eastAsia" w:ascii="仿宋" w:hAnsi="仿宋" w:eastAsia="仿宋" w:cs="仿宋"/>
              <w:i w:val="0"/>
              <w:szCs w:val="24"/>
              <w:lang w:val="en-US" w:eastAsia="zh-CN"/>
            </w:rPr>
            <w:t>二、 宁波鄞州和慈景康门诊部有限公司（鄞州）</w:t>
          </w:r>
          <w:r>
            <w:tab/>
          </w:r>
          <w:r>
            <w:fldChar w:fldCharType="begin"/>
          </w:r>
          <w:r>
            <w:instrText xml:space="preserve"> PAGEREF _Toc5664 \h </w:instrText>
          </w:r>
          <w:r>
            <w:fldChar w:fldCharType="separate"/>
          </w:r>
          <w:r>
            <w:t>9</w:t>
          </w:r>
          <w:r>
            <w:fldChar w:fldCharType="end"/>
          </w:r>
          <w:r>
            <w:rPr>
              <w:rFonts w:hint="eastAsia" w:ascii="仿宋" w:hAnsi="仿宋" w:eastAsia="仿宋" w:cs="仿宋"/>
              <w:szCs w:val="28"/>
            </w:rPr>
            <w:fldChar w:fldCharType="end"/>
          </w:r>
        </w:p>
        <w:p w14:paraId="3E10D0B3">
          <w:pPr>
            <w:pStyle w:val="9"/>
            <w:tabs>
              <w:tab w:val="right" w:leader="dot" w:pos="8306"/>
            </w:tabs>
          </w:pPr>
          <w:r>
            <w:rPr>
              <w:rFonts w:hint="eastAsia" w:ascii="仿宋" w:hAnsi="仿宋" w:eastAsia="仿宋" w:cs="仿宋"/>
              <w:szCs w:val="28"/>
            </w:rPr>
            <w:fldChar w:fldCharType="begin"/>
          </w:r>
          <w:r>
            <w:rPr>
              <w:rFonts w:hint="eastAsia" w:ascii="仿宋" w:hAnsi="仿宋" w:eastAsia="仿宋" w:cs="仿宋"/>
              <w:szCs w:val="28"/>
            </w:rPr>
            <w:instrText xml:space="preserve"> HYPERLINK \l _Toc23119 </w:instrText>
          </w:r>
          <w:r>
            <w:rPr>
              <w:rFonts w:hint="eastAsia" w:ascii="仿宋" w:hAnsi="仿宋" w:eastAsia="仿宋" w:cs="仿宋"/>
              <w:szCs w:val="28"/>
            </w:rPr>
            <w:fldChar w:fldCharType="separate"/>
          </w:r>
          <w:r>
            <w:rPr>
              <w:rFonts w:hint="eastAsia" w:ascii="仿宋" w:hAnsi="仿宋" w:eastAsia="仿宋" w:cs="仿宋"/>
              <w:i w:val="0"/>
              <w:szCs w:val="24"/>
              <w:lang w:eastAsia="zh-CN"/>
            </w:rPr>
            <w:t xml:space="preserve">三、 </w:t>
          </w:r>
          <w:r>
            <w:rPr>
              <w:rFonts w:hint="eastAsia" w:ascii="仿宋" w:hAnsi="仿宋" w:eastAsia="仿宋" w:cs="仿宋"/>
              <w:i w:val="0"/>
              <w:szCs w:val="24"/>
            </w:rPr>
            <w:t>宁波彰基（台湾）高端健检中心（江北）</w:t>
          </w:r>
          <w:r>
            <w:tab/>
          </w:r>
          <w:r>
            <w:fldChar w:fldCharType="begin"/>
          </w:r>
          <w:r>
            <w:instrText xml:space="preserve"> PAGEREF _Toc23119 \h </w:instrText>
          </w:r>
          <w:r>
            <w:fldChar w:fldCharType="separate"/>
          </w:r>
          <w:r>
            <w:t>10</w:t>
          </w:r>
          <w:r>
            <w:fldChar w:fldCharType="end"/>
          </w:r>
          <w:r>
            <w:rPr>
              <w:rFonts w:hint="eastAsia" w:ascii="仿宋" w:hAnsi="仿宋" w:eastAsia="仿宋" w:cs="仿宋"/>
              <w:szCs w:val="28"/>
            </w:rPr>
            <w:fldChar w:fldCharType="end"/>
          </w:r>
        </w:p>
        <w:p w14:paraId="782FCBC0">
          <w:pPr>
            <w:pStyle w:val="9"/>
            <w:tabs>
              <w:tab w:val="right" w:leader="dot" w:pos="8306"/>
            </w:tabs>
          </w:pPr>
          <w:r>
            <w:rPr>
              <w:rFonts w:hint="eastAsia" w:ascii="仿宋" w:hAnsi="仿宋" w:eastAsia="仿宋" w:cs="仿宋"/>
              <w:szCs w:val="28"/>
            </w:rPr>
            <w:fldChar w:fldCharType="begin"/>
          </w:r>
          <w:r>
            <w:rPr>
              <w:rFonts w:hint="eastAsia" w:ascii="仿宋" w:hAnsi="仿宋" w:eastAsia="仿宋" w:cs="仿宋"/>
              <w:szCs w:val="28"/>
            </w:rPr>
            <w:instrText xml:space="preserve"> HYPERLINK \l _Toc26446 </w:instrText>
          </w:r>
          <w:r>
            <w:rPr>
              <w:rFonts w:hint="eastAsia" w:ascii="仿宋" w:hAnsi="仿宋" w:eastAsia="仿宋" w:cs="仿宋"/>
              <w:szCs w:val="28"/>
            </w:rPr>
            <w:fldChar w:fldCharType="separate"/>
          </w:r>
          <w:r>
            <w:rPr>
              <w:rFonts w:hint="eastAsia" w:ascii="仿宋" w:hAnsi="仿宋" w:eastAsia="仿宋" w:cs="仿宋"/>
              <w:i w:val="0"/>
              <w:szCs w:val="24"/>
              <w:lang w:eastAsia="zh-CN"/>
            </w:rPr>
            <w:t xml:space="preserve">四、 </w:t>
          </w:r>
          <w:r>
            <w:rPr>
              <w:rFonts w:hint="eastAsia" w:ascii="仿宋" w:hAnsi="仿宋" w:eastAsia="仿宋" w:cs="仿宋"/>
              <w:i w:val="0"/>
              <w:szCs w:val="24"/>
              <w:lang w:val="en-US" w:eastAsia="zh-CN"/>
            </w:rPr>
            <w:t>宁波健康城体检中心</w:t>
          </w:r>
          <w:r>
            <w:tab/>
          </w:r>
          <w:r>
            <w:fldChar w:fldCharType="begin"/>
          </w:r>
          <w:r>
            <w:instrText xml:space="preserve"> PAGEREF _Toc26446 \h </w:instrText>
          </w:r>
          <w:r>
            <w:fldChar w:fldCharType="separate"/>
          </w:r>
          <w:r>
            <w:t>11</w:t>
          </w:r>
          <w:r>
            <w:fldChar w:fldCharType="end"/>
          </w:r>
          <w:r>
            <w:rPr>
              <w:rFonts w:hint="eastAsia" w:ascii="仿宋" w:hAnsi="仿宋" w:eastAsia="仿宋" w:cs="仿宋"/>
              <w:szCs w:val="28"/>
            </w:rPr>
            <w:fldChar w:fldCharType="end"/>
          </w:r>
        </w:p>
        <w:p w14:paraId="694E92E9">
          <w:pPr>
            <w:pStyle w:val="9"/>
            <w:tabs>
              <w:tab w:val="right" w:leader="dot" w:pos="8306"/>
            </w:tabs>
          </w:pPr>
          <w:r>
            <w:rPr>
              <w:rFonts w:hint="eastAsia" w:ascii="仿宋" w:hAnsi="仿宋" w:eastAsia="仿宋" w:cs="仿宋"/>
              <w:szCs w:val="28"/>
            </w:rPr>
            <w:fldChar w:fldCharType="begin"/>
          </w:r>
          <w:r>
            <w:rPr>
              <w:rFonts w:hint="eastAsia" w:ascii="仿宋" w:hAnsi="仿宋" w:eastAsia="仿宋" w:cs="仿宋"/>
              <w:szCs w:val="28"/>
            </w:rPr>
            <w:instrText xml:space="preserve"> HYPERLINK \l _Toc26847 </w:instrText>
          </w:r>
          <w:r>
            <w:rPr>
              <w:rFonts w:hint="eastAsia" w:ascii="仿宋" w:hAnsi="仿宋" w:eastAsia="仿宋" w:cs="仿宋"/>
              <w:szCs w:val="28"/>
            </w:rPr>
            <w:fldChar w:fldCharType="separate"/>
          </w:r>
          <w:r>
            <w:rPr>
              <w:rFonts w:hint="eastAsia" w:ascii="仿宋" w:hAnsi="仿宋" w:eastAsia="仿宋" w:cs="仿宋"/>
              <w:i w:val="0"/>
              <w:szCs w:val="24"/>
              <w:lang w:eastAsia="zh-CN"/>
            </w:rPr>
            <w:t xml:space="preserve">五、 </w:t>
          </w:r>
          <w:r>
            <w:rPr>
              <w:rFonts w:hint="eastAsia" w:ascii="仿宋" w:hAnsi="仿宋" w:eastAsia="仿宋" w:cs="仿宋"/>
              <w:i w:val="0"/>
              <w:szCs w:val="24"/>
            </w:rPr>
            <w:t>宁波市鄞州易和体检机构（鄞州）</w:t>
          </w:r>
          <w:r>
            <w:tab/>
          </w:r>
          <w:r>
            <w:fldChar w:fldCharType="begin"/>
          </w:r>
          <w:r>
            <w:instrText xml:space="preserve"> PAGEREF _Toc26847 \h </w:instrText>
          </w:r>
          <w:r>
            <w:fldChar w:fldCharType="separate"/>
          </w:r>
          <w:r>
            <w:t>12</w:t>
          </w:r>
          <w:r>
            <w:fldChar w:fldCharType="end"/>
          </w:r>
          <w:r>
            <w:rPr>
              <w:rFonts w:hint="eastAsia" w:ascii="仿宋" w:hAnsi="仿宋" w:eastAsia="仿宋" w:cs="仿宋"/>
              <w:szCs w:val="28"/>
            </w:rPr>
            <w:fldChar w:fldCharType="end"/>
          </w:r>
        </w:p>
        <w:p w14:paraId="0ACCC47D">
          <w:pPr>
            <w:pStyle w:val="9"/>
            <w:tabs>
              <w:tab w:val="right" w:leader="dot" w:pos="8306"/>
            </w:tabs>
          </w:pPr>
          <w:r>
            <w:rPr>
              <w:rFonts w:hint="eastAsia" w:ascii="仿宋" w:hAnsi="仿宋" w:eastAsia="仿宋" w:cs="仿宋"/>
              <w:szCs w:val="28"/>
            </w:rPr>
            <w:fldChar w:fldCharType="begin"/>
          </w:r>
          <w:r>
            <w:rPr>
              <w:rFonts w:hint="eastAsia" w:ascii="仿宋" w:hAnsi="仿宋" w:eastAsia="仿宋" w:cs="仿宋"/>
              <w:szCs w:val="28"/>
            </w:rPr>
            <w:instrText xml:space="preserve"> HYPERLINK \l _Toc2803 </w:instrText>
          </w:r>
          <w:r>
            <w:rPr>
              <w:rFonts w:hint="eastAsia" w:ascii="仿宋" w:hAnsi="仿宋" w:eastAsia="仿宋" w:cs="仿宋"/>
              <w:szCs w:val="28"/>
            </w:rPr>
            <w:fldChar w:fldCharType="separate"/>
          </w:r>
          <w:r>
            <w:rPr>
              <w:rFonts w:hint="eastAsia" w:ascii="仿宋" w:hAnsi="仿宋" w:eastAsia="仿宋" w:cs="仿宋"/>
              <w:i w:val="0"/>
              <w:szCs w:val="24"/>
              <w:lang w:eastAsia="zh-CN"/>
            </w:rPr>
            <w:t xml:space="preserve">六、 </w:t>
          </w:r>
          <w:r>
            <w:rPr>
              <w:rFonts w:hint="eastAsia" w:ascii="仿宋" w:hAnsi="仿宋" w:eastAsia="仿宋" w:cs="仿宋"/>
              <w:i w:val="0"/>
              <w:szCs w:val="24"/>
            </w:rPr>
            <w:t>宁海海贝综合门诊部有限公司（宁海）</w:t>
          </w:r>
          <w:r>
            <w:tab/>
          </w:r>
          <w:r>
            <w:fldChar w:fldCharType="begin"/>
          </w:r>
          <w:r>
            <w:instrText xml:space="preserve"> PAGEREF _Toc2803 \h </w:instrText>
          </w:r>
          <w:r>
            <w:fldChar w:fldCharType="separate"/>
          </w:r>
          <w:r>
            <w:t>13</w:t>
          </w:r>
          <w:r>
            <w:fldChar w:fldCharType="end"/>
          </w:r>
          <w:r>
            <w:rPr>
              <w:rFonts w:hint="eastAsia" w:ascii="仿宋" w:hAnsi="仿宋" w:eastAsia="仿宋" w:cs="仿宋"/>
              <w:szCs w:val="28"/>
            </w:rPr>
            <w:fldChar w:fldCharType="end"/>
          </w:r>
        </w:p>
        <w:p w14:paraId="3348EA4F">
          <w:pPr>
            <w:pStyle w:val="9"/>
            <w:tabs>
              <w:tab w:val="right" w:leader="dot" w:pos="8306"/>
            </w:tabs>
          </w:pPr>
          <w:r>
            <w:rPr>
              <w:rFonts w:hint="eastAsia" w:ascii="仿宋" w:hAnsi="仿宋" w:eastAsia="仿宋" w:cs="仿宋"/>
              <w:szCs w:val="28"/>
            </w:rPr>
            <w:fldChar w:fldCharType="begin"/>
          </w:r>
          <w:r>
            <w:rPr>
              <w:rFonts w:hint="eastAsia" w:ascii="仿宋" w:hAnsi="仿宋" w:eastAsia="仿宋" w:cs="仿宋"/>
              <w:szCs w:val="28"/>
            </w:rPr>
            <w:instrText xml:space="preserve"> HYPERLINK \l _Toc3855 </w:instrText>
          </w:r>
          <w:r>
            <w:rPr>
              <w:rFonts w:hint="eastAsia" w:ascii="仿宋" w:hAnsi="仿宋" w:eastAsia="仿宋" w:cs="仿宋"/>
              <w:szCs w:val="28"/>
            </w:rPr>
            <w:fldChar w:fldCharType="separate"/>
          </w:r>
          <w:r>
            <w:rPr>
              <w:rFonts w:hint="eastAsia" w:ascii="仿宋" w:hAnsi="仿宋" w:eastAsia="仿宋" w:cs="仿宋"/>
              <w:i w:val="0"/>
              <w:szCs w:val="24"/>
              <w:lang w:eastAsia="zh-CN"/>
            </w:rPr>
            <w:t xml:space="preserve">七、 </w:t>
          </w:r>
          <w:r>
            <w:rPr>
              <w:rFonts w:hint="eastAsia" w:ascii="仿宋" w:hAnsi="仿宋" w:eastAsia="仿宋" w:cs="仿宋"/>
              <w:i w:val="0"/>
              <w:szCs w:val="24"/>
            </w:rPr>
            <w:t>宁波大学附属华茂医院（鄞州）</w:t>
          </w:r>
          <w:r>
            <w:tab/>
          </w:r>
          <w:r>
            <w:fldChar w:fldCharType="begin"/>
          </w:r>
          <w:r>
            <w:instrText xml:space="preserve"> PAGEREF _Toc3855 \h </w:instrText>
          </w:r>
          <w:r>
            <w:fldChar w:fldCharType="separate"/>
          </w:r>
          <w:r>
            <w:t>14</w:t>
          </w:r>
          <w:r>
            <w:fldChar w:fldCharType="end"/>
          </w:r>
          <w:r>
            <w:rPr>
              <w:rFonts w:hint="eastAsia" w:ascii="仿宋" w:hAnsi="仿宋" w:eastAsia="仿宋" w:cs="仿宋"/>
              <w:szCs w:val="28"/>
            </w:rPr>
            <w:fldChar w:fldCharType="end"/>
          </w:r>
        </w:p>
        <w:p w14:paraId="47049ED2">
          <w:pPr>
            <w:pStyle w:val="9"/>
            <w:tabs>
              <w:tab w:val="right" w:leader="dot" w:pos="8306"/>
            </w:tabs>
          </w:pPr>
          <w:r>
            <w:rPr>
              <w:rFonts w:hint="eastAsia" w:ascii="仿宋" w:hAnsi="仿宋" w:eastAsia="仿宋" w:cs="仿宋"/>
              <w:szCs w:val="28"/>
            </w:rPr>
            <w:fldChar w:fldCharType="begin"/>
          </w:r>
          <w:r>
            <w:rPr>
              <w:rFonts w:hint="eastAsia" w:ascii="仿宋" w:hAnsi="仿宋" w:eastAsia="仿宋" w:cs="仿宋"/>
              <w:szCs w:val="28"/>
            </w:rPr>
            <w:instrText xml:space="preserve"> HYPERLINK \l _Toc26529 </w:instrText>
          </w:r>
          <w:r>
            <w:rPr>
              <w:rFonts w:hint="eastAsia" w:ascii="仿宋" w:hAnsi="仿宋" w:eastAsia="仿宋" w:cs="仿宋"/>
              <w:szCs w:val="28"/>
            </w:rPr>
            <w:fldChar w:fldCharType="separate"/>
          </w:r>
          <w:r>
            <w:rPr>
              <w:rFonts w:hint="eastAsia" w:ascii="仿宋" w:hAnsi="仿宋" w:eastAsia="仿宋" w:cs="仿宋"/>
              <w:i w:val="0"/>
              <w:szCs w:val="24"/>
              <w:lang w:val="en-US" w:eastAsia="zh-CN"/>
            </w:rPr>
            <w:t>八、 宁波市第一医院月湖院区体检中心（新增外滩院区）</w:t>
          </w:r>
          <w:r>
            <w:tab/>
          </w:r>
          <w:r>
            <w:fldChar w:fldCharType="begin"/>
          </w:r>
          <w:r>
            <w:instrText xml:space="preserve"> PAGEREF _Toc26529 \h </w:instrText>
          </w:r>
          <w:r>
            <w:fldChar w:fldCharType="separate"/>
          </w:r>
          <w:r>
            <w:t>15</w:t>
          </w:r>
          <w:r>
            <w:fldChar w:fldCharType="end"/>
          </w:r>
          <w:r>
            <w:rPr>
              <w:rFonts w:hint="eastAsia" w:ascii="仿宋" w:hAnsi="仿宋" w:eastAsia="仿宋" w:cs="仿宋"/>
              <w:szCs w:val="28"/>
            </w:rPr>
            <w:fldChar w:fldCharType="end"/>
          </w:r>
        </w:p>
        <w:p w14:paraId="53DA003A">
          <w:pPr>
            <w:pStyle w:val="9"/>
            <w:tabs>
              <w:tab w:val="right" w:leader="dot" w:pos="8306"/>
            </w:tabs>
          </w:pPr>
          <w:r>
            <w:rPr>
              <w:rFonts w:hint="eastAsia" w:ascii="仿宋" w:hAnsi="仿宋" w:eastAsia="仿宋" w:cs="仿宋"/>
              <w:szCs w:val="28"/>
            </w:rPr>
            <w:fldChar w:fldCharType="begin"/>
          </w:r>
          <w:r>
            <w:rPr>
              <w:rFonts w:hint="eastAsia" w:ascii="仿宋" w:hAnsi="仿宋" w:eastAsia="仿宋" w:cs="仿宋"/>
              <w:szCs w:val="28"/>
            </w:rPr>
            <w:instrText xml:space="preserve"> HYPERLINK \l _Toc871 </w:instrText>
          </w:r>
          <w:r>
            <w:rPr>
              <w:rFonts w:hint="eastAsia" w:ascii="仿宋" w:hAnsi="仿宋" w:eastAsia="仿宋" w:cs="仿宋"/>
              <w:szCs w:val="28"/>
            </w:rPr>
            <w:fldChar w:fldCharType="separate"/>
          </w:r>
          <w:r>
            <w:rPr>
              <w:rFonts w:hint="eastAsia" w:ascii="仿宋" w:hAnsi="仿宋" w:eastAsia="仿宋" w:cs="仿宋"/>
              <w:i w:val="0"/>
              <w:szCs w:val="24"/>
              <w:lang w:val="en-US" w:eastAsia="zh-CN"/>
            </w:rPr>
            <w:t>九、 宁波鄞州中医院体检中心</w:t>
          </w:r>
          <w:r>
            <w:tab/>
          </w:r>
          <w:r>
            <w:fldChar w:fldCharType="begin"/>
          </w:r>
          <w:r>
            <w:instrText xml:space="preserve"> PAGEREF _Toc871 \h </w:instrText>
          </w:r>
          <w:r>
            <w:fldChar w:fldCharType="separate"/>
          </w:r>
          <w:r>
            <w:t>16</w:t>
          </w:r>
          <w:r>
            <w:fldChar w:fldCharType="end"/>
          </w:r>
          <w:r>
            <w:rPr>
              <w:rFonts w:hint="eastAsia" w:ascii="仿宋" w:hAnsi="仿宋" w:eastAsia="仿宋" w:cs="仿宋"/>
              <w:szCs w:val="28"/>
            </w:rPr>
            <w:fldChar w:fldCharType="end"/>
          </w:r>
        </w:p>
        <w:p w14:paraId="556C0BC3">
          <w:pPr>
            <w:pStyle w:val="9"/>
            <w:tabs>
              <w:tab w:val="right" w:leader="dot" w:pos="8306"/>
            </w:tabs>
          </w:pPr>
          <w:r>
            <w:rPr>
              <w:rFonts w:hint="eastAsia" w:ascii="仿宋" w:hAnsi="仿宋" w:eastAsia="仿宋" w:cs="仿宋"/>
              <w:szCs w:val="28"/>
            </w:rPr>
            <w:fldChar w:fldCharType="begin"/>
          </w:r>
          <w:r>
            <w:rPr>
              <w:rFonts w:hint="eastAsia" w:ascii="仿宋" w:hAnsi="仿宋" w:eastAsia="仿宋" w:cs="仿宋"/>
              <w:szCs w:val="28"/>
            </w:rPr>
            <w:instrText xml:space="preserve"> HYPERLINK \l _Toc791 </w:instrText>
          </w:r>
          <w:r>
            <w:rPr>
              <w:rFonts w:hint="eastAsia" w:ascii="仿宋" w:hAnsi="仿宋" w:eastAsia="仿宋" w:cs="仿宋"/>
              <w:szCs w:val="28"/>
            </w:rPr>
            <w:fldChar w:fldCharType="separate"/>
          </w:r>
          <w:r>
            <w:rPr>
              <w:rFonts w:hint="eastAsia" w:ascii="仿宋" w:hAnsi="仿宋" w:eastAsia="仿宋" w:cs="仿宋"/>
              <w:i w:val="0"/>
              <w:szCs w:val="24"/>
              <w:lang w:val="en-US" w:eastAsia="zh-CN"/>
            </w:rPr>
            <w:t>十、 宁波市第二医院体检中心</w:t>
          </w:r>
          <w:r>
            <w:tab/>
          </w:r>
          <w:r>
            <w:fldChar w:fldCharType="begin"/>
          </w:r>
          <w:r>
            <w:instrText xml:space="preserve"> PAGEREF _Toc791 \h </w:instrText>
          </w:r>
          <w:r>
            <w:fldChar w:fldCharType="separate"/>
          </w:r>
          <w:r>
            <w:t>17</w:t>
          </w:r>
          <w:r>
            <w:fldChar w:fldCharType="end"/>
          </w:r>
          <w:r>
            <w:rPr>
              <w:rFonts w:hint="eastAsia" w:ascii="仿宋" w:hAnsi="仿宋" w:eastAsia="仿宋" w:cs="仿宋"/>
              <w:szCs w:val="28"/>
            </w:rPr>
            <w:fldChar w:fldCharType="end"/>
          </w:r>
        </w:p>
        <w:p w14:paraId="058B8D72">
          <w:pPr>
            <w:pStyle w:val="9"/>
            <w:tabs>
              <w:tab w:val="right" w:leader="dot" w:pos="8306"/>
            </w:tabs>
          </w:pPr>
          <w:r>
            <w:rPr>
              <w:rFonts w:hint="eastAsia" w:ascii="仿宋" w:hAnsi="仿宋" w:eastAsia="仿宋" w:cs="仿宋"/>
              <w:szCs w:val="28"/>
            </w:rPr>
            <w:fldChar w:fldCharType="begin"/>
          </w:r>
          <w:r>
            <w:rPr>
              <w:rFonts w:hint="eastAsia" w:ascii="仿宋" w:hAnsi="仿宋" w:eastAsia="仿宋" w:cs="仿宋"/>
              <w:szCs w:val="28"/>
            </w:rPr>
            <w:instrText xml:space="preserve"> HYPERLINK \l _Toc176 </w:instrText>
          </w:r>
          <w:r>
            <w:rPr>
              <w:rFonts w:hint="eastAsia" w:ascii="仿宋" w:hAnsi="仿宋" w:eastAsia="仿宋" w:cs="仿宋"/>
              <w:szCs w:val="28"/>
            </w:rPr>
            <w:fldChar w:fldCharType="separate"/>
          </w:r>
          <w:r>
            <w:rPr>
              <w:rFonts w:hint="eastAsia" w:ascii="仿宋" w:hAnsi="仿宋" w:eastAsia="仿宋" w:cs="仿宋"/>
              <w:i w:val="0"/>
              <w:szCs w:val="24"/>
              <w:lang w:val="en-US" w:eastAsia="zh-CN"/>
            </w:rPr>
            <w:t>十一、 宁波李惠利医院体检中心</w:t>
          </w:r>
          <w:r>
            <w:tab/>
          </w:r>
          <w:r>
            <w:fldChar w:fldCharType="begin"/>
          </w:r>
          <w:r>
            <w:instrText xml:space="preserve"> PAGEREF _Toc176 \h </w:instrText>
          </w:r>
          <w:r>
            <w:fldChar w:fldCharType="separate"/>
          </w:r>
          <w:r>
            <w:t>18</w:t>
          </w:r>
          <w:r>
            <w:fldChar w:fldCharType="end"/>
          </w:r>
          <w:r>
            <w:rPr>
              <w:rFonts w:hint="eastAsia" w:ascii="仿宋" w:hAnsi="仿宋" w:eastAsia="仿宋" w:cs="仿宋"/>
              <w:szCs w:val="28"/>
            </w:rPr>
            <w:fldChar w:fldCharType="end"/>
          </w:r>
        </w:p>
        <w:p w14:paraId="5ED386D1">
          <w:pPr>
            <w:rPr>
              <w:rFonts w:hint="eastAsia" w:ascii="仿宋" w:hAnsi="仿宋" w:eastAsia="仿宋" w:cs="仿宋"/>
              <w:sz w:val="28"/>
              <w:szCs w:val="28"/>
            </w:rPr>
          </w:pPr>
          <w:r>
            <w:rPr>
              <w:rFonts w:hint="eastAsia" w:ascii="仿宋" w:hAnsi="仿宋" w:eastAsia="仿宋" w:cs="仿宋"/>
              <w:szCs w:val="28"/>
            </w:rPr>
            <w:fldChar w:fldCharType="end"/>
          </w:r>
        </w:p>
      </w:sdtContent>
    </w:sdt>
    <w:p w14:paraId="15A20FC0">
      <w:pPr>
        <w:rPr>
          <w:rFonts w:hint="eastAsia" w:ascii="仿宋" w:hAnsi="仿宋" w:eastAsia="仿宋" w:cs="仿宋"/>
          <w:b/>
          <w:sz w:val="28"/>
          <w:szCs w:val="28"/>
        </w:rPr>
      </w:pPr>
      <w:r>
        <w:rPr>
          <w:rFonts w:hint="eastAsia" w:ascii="仿宋" w:hAnsi="仿宋" w:eastAsia="仿宋" w:cs="仿宋"/>
          <w:b/>
          <w:sz w:val="28"/>
          <w:szCs w:val="28"/>
        </w:rPr>
        <w:br w:type="page"/>
      </w:r>
    </w:p>
    <w:p w14:paraId="0671B931">
      <w:pPr>
        <w:spacing w:line="360" w:lineRule="auto"/>
        <w:rPr>
          <w:rFonts w:ascii="黑体" w:hAnsi="黑体" w:eastAsia="黑体"/>
          <w:b/>
          <w:sz w:val="28"/>
          <w:szCs w:val="28"/>
        </w:rPr>
      </w:pPr>
    </w:p>
    <w:p w14:paraId="23BA0983">
      <w:pPr>
        <w:keepNext w:val="0"/>
        <w:keepLines w:val="0"/>
        <w:pageBreakBefore w:val="0"/>
        <w:widowControl w:val="0"/>
        <w:kinsoku/>
        <w:wordWrap/>
        <w:overflowPunct/>
        <w:topLinePunct w:val="0"/>
        <w:autoSpaceDE/>
        <w:autoSpaceDN/>
        <w:bidi w:val="0"/>
        <w:adjustRightInd/>
        <w:snapToGrid/>
        <w:spacing w:line="288" w:lineRule="auto"/>
        <w:jc w:val="center"/>
        <w:textAlignment w:val="auto"/>
        <w:outlineLvl w:val="0"/>
        <w:rPr>
          <w:rFonts w:hint="eastAsia" w:ascii="仿宋" w:hAnsi="仿宋" w:eastAsia="仿宋" w:cs="仿宋"/>
          <w:b/>
          <w:bCs w:val="0"/>
          <w:kern w:val="44"/>
          <w:sz w:val="36"/>
          <w:szCs w:val="36"/>
        </w:rPr>
      </w:pPr>
      <w:bookmarkStart w:id="0" w:name="_Toc10887"/>
      <w:r>
        <w:rPr>
          <w:rFonts w:hint="eastAsia" w:ascii="仿宋" w:hAnsi="仿宋" w:eastAsia="仿宋" w:cs="仿宋"/>
          <w:b/>
          <w:bCs w:val="0"/>
          <w:kern w:val="44"/>
          <w:sz w:val="36"/>
          <w:szCs w:val="36"/>
        </w:rPr>
        <w:t>致客户书</w:t>
      </w:r>
      <w:bookmarkEnd w:id="0"/>
    </w:p>
    <w:p w14:paraId="42F37C33">
      <w:pPr>
        <w:ind w:firstLine="420" w:firstLineChars="150"/>
        <w:rPr>
          <w:rFonts w:ascii="仿宋" w:hAnsi="仿宋" w:eastAsia="仿宋"/>
          <w:sz w:val="28"/>
          <w:szCs w:val="28"/>
        </w:rPr>
      </w:pPr>
    </w:p>
    <w:p w14:paraId="2E45AE39">
      <w:pPr>
        <w:ind w:firstLine="560" w:firstLineChars="200"/>
        <w:rPr>
          <w:rFonts w:hint="eastAsia" w:ascii="仿宋" w:hAnsi="仿宋" w:eastAsia="仿宋"/>
          <w:sz w:val="28"/>
          <w:szCs w:val="28"/>
        </w:rPr>
      </w:pPr>
      <w:r>
        <w:rPr>
          <w:rFonts w:hint="eastAsia" w:ascii="仿宋" w:hAnsi="仿宋" w:eastAsia="仿宋"/>
          <w:sz w:val="28"/>
          <w:szCs w:val="28"/>
        </w:rPr>
        <w:t>感谢</w:t>
      </w:r>
      <w:r>
        <w:rPr>
          <w:rFonts w:hint="eastAsia" w:ascii="仿宋" w:hAnsi="仿宋" w:eastAsia="仿宋"/>
          <w:sz w:val="28"/>
          <w:szCs w:val="28"/>
          <w:lang w:val="en-US" w:eastAsia="zh-CN"/>
        </w:rPr>
        <w:t>宁波市律师协会及各律所</w:t>
      </w:r>
      <w:r>
        <w:rPr>
          <w:rFonts w:hint="eastAsia" w:ascii="仿宋" w:hAnsi="仿宋" w:eastAsia="仿宋"/>
          <w:sz w:val="28"/>
          <w:szCs w:val="28"/>
        </w:rPr>
        <w:t>对</w:t>
      </w:r>
      <w:r>
        <w:rPr>
          <w:rFonts w:hint="eastAsia" w:ascii="仿宋" w:hAnsi="仿宋" w:eastAsia="仿宋"/>
          <w:sz w:val="28"/>
          <w:szCs w:val="28"/>
          <w:lang w:val="en-US" w:eastAsia="zh-CN"/>
        </w:rPr>
        <w:t>平安健康</w:t>
      </w:r>
      <w:r>
        <w:rPr>
          <w:rFonts w:hint="eastAsia" w:ascii="仿宋" w:hAnsi="仿宋" w:eastAsia="仿宋"/>
          <w:sz w:val="28"/>
          <w:szCs w:val="28"/>
        </w:rPr>
        <w:t>的信任与支持！</w:t>
      </w:r>
    </w:p>
    <w:p w14:paraId="0E75CBEF">
      <w:pPr>
        <w:ind w:firstLine="560" w:firstLineChars="200"/>
        <w:rPr>
          <w:rFonts w:hint="default" w:ascii="仿宋" w:hAnsi="仿宋" w:eastAsia="仿宋"/>
          <w:sz w:val="28"/>
          <w:szCs w:val="28"/>
          <w:lang w:val="en-US" w:eastAsia="zh-CN"/>
        </w:rPr>
      </w:pPr>
      <w:r>
        <w:rPr>
          <w:rFonts w:hint="eastAsia" w:ascii="仿宋" w:hAnsi="仿宋" w:eastAsia="仿宋"/>
          <w:sz w:val="28"/>
          <w:szCs w:val="28"/>
          <w:lang w:val="en-US" w:eastAsia="zh-CN"/>
        </w:rPr>
        <w:t>平安健康成立于2014年，是平安集团管理式医疗模式的重要组成部分及医疗健康生态圈的旗舰，</w:t>
      </w:r>
      <w:r>
        <w:rPr>
          <w:rFonts w:hint="eastAsia" w:ascii="仿宋" w:hAnsi="仿宋" w:eastAsia="仿宋"/>
          <w:b w:val="0"/>
          <w:bCs w:val="0"/>
          <w:sz w:val="28"/>
          <w:szCs w:val="28"/>
          <w:lang w:val="en-US" w:eastAsia="zh-CN"/>
        </w:rPr>
        <w:t>是全球首家上市的互联网医疗公司，</w:t>
      </w:r>
      <w:r>
        <w:rPr>
          <w:rFonts w:hint="eastAsia" w:ascii="仿宋" w:hAnsi="仿宋" w:eastAsia="仿宋"/>
          <w:sz w:val="28"/>
          <w:szCs w:val="28"/>
          <w:lang w:val="en-US" w:eastAsia="zh-CN"/>
        </w:rPr>
        <w:t>也是全国首家提出“私家医生”产品的公司。</w:t>
      </w:r>
      <w:r>
        <w:rPr>
          <w:rFonts w:hint="eastAsia" w:ascii="仿宋" w:hAnsi="仿宋" w:eastAsia="仿宋"/>
          <w:b/>
          <w:bCs/>
          <w:sz w:val="28"/>
          <w:szCs w:val="28"/>
          <w:lang w:val="en-US" w:eastAsia="zh-CN"/>
        </w:rPr>
        <w:t>公司定位是成为专业、全面、高品质、一站式的企业健康管理服务提供商，</w:t>
      </w:r>
      <w:r>
        <w:rPr>
          <w:rFonts w:hint="eastAsia" w:ascii="仿宋" w:hAnsi="仿宋" w:eastAsia="仿宋"/>
          <w:sz w:val="28"/>
          <w:szCs w:val="28"/>
          <w:lang w:val="en-US" w:eastAsia="zh-CN"/>
        </w:rPr>
        <w:t>努力为企业构建健康、医疗及消费医疗全面覆盖的服务体系。</w:t>
      </w:r>
    </w:p>
    <w:p w14:paraId="2A9980F0">
      <w:pPr>
        <w:ind w:firstLine="560" w:firstLineChars="200"/>
        <w:rPr>
          <w:rFonts w:hint="eastAsia" w:ascii="仿宋" w:hAnsi="仿宋" w:eastAsia="仿宋"/>
          <w:sz w:val="28"/>
          <w:szCs w:val="28"/>
          <w:lang w:val="en-US" w:eastAsia="zh-CN"/>
        </w:rPr>
      </w:pPr>
      <w:r>
        <w:rPr>
          <w:rFonts w:hint="eastAsia" w:ascii="仿宋" w:hAnsi="仿宋" w:eastAsia="仿宋"/>
          <w:sz w:val="28"/>
          <w:szCs w:val="28"/>
          <w:lang w:val="en-US" w:eastAsia="zh-CN"/>
        </w:rPr>
        <w:t>非常荣幸参与律协及各律所的服务体系建立交流，我公司将竭诚为律协及各律所提供体检服务。我公司本着“对客户负责，服务至上，诚信保障”的经营理念，结合多年的企业员工及家属体检项目的运作经验，为律协及各律所提供有竞争力的人员体检方案。帮助律协及各律所搭建健康管理体系，贡献我们的一份力量！</w:t>
      </w:r>
    </w:p>
    <w:p w14:paraId="2370F460">
      <w:pPr>
        <w:spacing w:before="156" w:beforeLines="50" w:after="156" w:afterLines="50" w:line="360" w:lineRule="auto"/>
        <w:ind w:firstLine="560" w:firstLineChars="200"/>
        <w:rPr>
          <w:rFonts w:ascii="华文中宋" w:hAnsi="华文中宋" w:eastAsia="华文中宋"/>
          <w:bCs/>
          <w:kern w:val="44"/>
          <w:sz w:val="28"/>
          <w:szCs w:val="28"/>
        </w:rPr>
      </w:pPr>
    </w:p>
    <w:p w14:paraId="2A5B4D45">
      <w:pPr>
        <w:rPr>
          <w:rFonts w:ascii="华文中宋" w:hAnsi="华文中宋" w:eastAsia="华文中宋"/>
          <w:bCs/>
          <w:kern w:val="44"/>
          <w:sz w:val="28"/>
          <w:szCs w:val="28"/>
        </w:rPr>
      </w:pPr>
      <w:r>
        <w:rPr>
          <w:rFonts w:ascii="华文中宋" w:hAnsi="华文中宋" w:eastAsia="华文中宋"/>
          <w:bCs/>
          <w:kern w:val="44"/>
          <w:sz w:val="28"/>
          <w:szCs w:val="28"/>
        </w:rPr>
        <w:br w:type="page"/>
      </w:r>
    </w:p>
    <w:p w14:paraId="5AFF469C">
      <w:pPr>
        <w:keepNext w:val="0"/>
        <w:keepLines w:val="0"/>
        <w:pageBreakBefore w:val="0"/>
        <w:widowControl w:val="0"/>
        <w:kinsoku/>
        <w:wordWrap/>
        <w:overflowPunct/>
        <w:topLinePunct w:val="0"/>
        <w:autoSpaceDE/>
        <w:autoSpaceDN/>
        <w:bidi w:val="0"/>
        <w:adjustRightInd/>
        <w:snapToGrid/>
        <w:spacing w:line="288" w:lineRule="auto"/>
        <w:textAlignment w:val="auto"/>
        <w:rPr>
          <w:rFonts w:ascii="华文中宋" w:hAnsi="华文中宋" w:eastAsia="华文中宋"/>
          <w:bCs/>
          <w:kern w:val="44"/>
          <w:sz w:val="24"/>
          <w:szCs w:val="28"/>
        </w:rPr>
      </w:pPr>
    </w:p>
    <w:p w14:paraId="708C8B26">
      <w:pPr>
        <w:keepNext w:val="0"/>
        <w:keepLines w:val="0"/>
        <w:pageBreakBefore w:val="0"/>
        <w:widowControl w:val="0"/>
        <w:kinsoku/>
        <w:wordWrap/>
        <w:overflowPunct/>
        <w:topLinePunct w:val="0"/>
        <w:autoSpaceDE/>
        <w:autoSpaceDN/>
        <w:bidi w:val="0"/>
        <w:adjustRightInd/>
        <w:snapToGrid/>
        <w:spacing w:line="288" w:lineRule="auto"/>
        <w:jc w:val="center"/>
        <w:textAlignment w:val="auto"/>
        <w:outlineLvl w:val="0"/>
        <w:rPr>
          <w:rFonts w:hint="eastAsia" w:ascii="仿宋" w:hAnsi="仿宋" w:eastAsia="仿宋" w:cs="仿宋"/>
          <w:b/>
          <w:bCs/>
          <w:kern w:val="2"/>
          <w:sz w:val="28"/>
          <w:szCs w:val="28"/>
          <w:lang w:val="en-US" w:eastAsia="zh-CN" w:bidi="ar-SA"/>
        </w:rPr>
      </w:pPr>
      <w:bookmarkStart w:id="1" w:name="_Toc145597591"/>
      <w:bookmarkStart w:id="2" w:name="_Toc1383"/>
      <w:r>
        <w:rPr>
          <w:rFonts w:hint="eastAsia" w:ascii="仿宋" w:hAnsi="仿宋" w:eastAsia="仿宋" w:cs="仿宋"/>
          <w:b/>
          <w:bCs/>
          <w:kern w:val="2"/>
          <w:sz w:val="28"/>
          <w:szCs w:val="28"/>
          <w:lang w:val="en-US" w:eastAsia="zh-CN" w:bidi="ar-SA"/>
        </w:rPr>
        <w:t>第一部分</w:t>
      </w:r>
      <w:bookmarkEnd w:id="1"/>
      <w:r>
        <w:rPr>
          <w:rFonts w:hint="eastAsia" w:ascii="仿宋" w:hAnsi="仿宋" w:eastAsia="仿宋" w:cs="仿宋"/>
          <w:b/>
          <w:bCs/>
          <w:kern w:val="2"/>
          <w:sz w:val="28"/>
          <w:szCs w:val="28"/>
          <w:lang w:val="en-US" w:eastAsia="zh-CN" w:bidi="ar-SA"/>
        </w:rPr>
        <w:t xml:space="preserve">  2026年宁波律协健康管理承接机构</w:t>
      </w:r>
      <w:bookmarkEnd w:id="2"/>
    </w:p>
    <w:p w14:paraId="0F241CF4">
      <w:pPr>
        <w:keepNext w:val="0"/>
        <w:keepLines w:val="0"/>
        <w:pageBreakBefore w:val="0"/>
        <w:widowControl w:val="0"/>
        <w:kinsoku/>
        <w:wordWrap/>
        <w:overflowPunct/>
        <w:topLinePunct w:val="0"/>
        <w:autoSpaceDE/>
        <w:autoSpaceDN/>
        <w:bidi w:val="0"/>
        <w:adjustRightInd/>
        <w:snapToGrid/>
        <w:spacing w:line="288" w:lineRule="auto"/>
        <w:ind w:firstLine="560" w:firstLineChars="200"/>
        <w:jc w:val="left"/>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2025年平安承接律协会员单位55家，服务律师体检人数745人，较24年提升262人，较24增加7家律所。</w:t>
      </w:r>
      <w:bookmarkStart w:id="18" w:name="_GoBack"/>
      <w:bookmarkEnd w:id="18"/>
    </w:p>
    <w:p w14:paraId="25D05FDD">
      <w:pPr>
        <w:keepNext w:val="0"/>
        <w:keepLines w:val="0"/>
        <w:pageBreakBefore w:val="0"/>
        <w:widowControl w:val="0"/>
        <w:kinsoku/>
        <w:wordWrap/>
        <w:overflowPunct/>
        <w:topLinePunct w:val="0"/>
        <w:autoSpaceDE/>
        <w:autoSpaceDN/>
        <w:bidi w:val="0"/>
        <w:adjustRightInd/>
        <w:snapToGrid/>
        <w:spacing w:line="288" w:lineRule="auto"/>
        <w:ind w:firstLine="560" w:firstLineChars="200"/>
        <w:jc w:val="left"/>
        <w:textAlignment w:val="auto"/>
        <w:rPr>
          <w:rFonts w:hint="default" w:ascii="仿宋" w:hAnsi="仿宋" w:eastAsia="仿宋"/>
          <w:sz w:val="28"/>
          <w:szCs w:val="28"/>
          <w:lang w:val="en-US" w:eastAsia="zh-CN"/>
        </w:rPr>
      </w:pPr>
      <w:r>
        <w:rPr>
          <w:rFonts w:hint="eastAsia" w:ascii="仿宋" w:hAnsi="仿宋" w:eastAsia="仿宋"/>
          <w:sz w:val="28"/>
          <w:szCs w:val="28"/>
          <w:lang w:val="en-US" w:eastAsia="zh-CN"/>
        </w:rPr>
        <w:t>去年公立医院4家，体检人数229余人，反映良好。</w:t>
      </w:r>
    </w:p>
    <w:p w14:paraId="67634EF8">
      <w:pPr>
        <w:keepNext w:val="0"/>
        <w:keepLines w:val="0"/>
        <w:pageBreakBefore w:val="0"/>
        <w:widowControl w:val="0"/>
        <w:kinsoku/>
        <w:wordWrap/>
        <w:overflowPunct/>
        <w:topLinePunct w:val="0"/>
        <w:autoSpaceDE/>
        <w:autoSpaceDN/>
        <w:bidi w:val="0"/>
        <w:adjustRightInd/>
        <w:snapToGrid/>
        <w:spacing w:line="288" w:lineRule="auto"/>
        <w:ind w:firstLine="560" w:firstLineChars="200"/>
        <w:jc w:val="left"/>
        <w:textAlignment w:val="auto"/>
        <w:rPr>
          <w:rFonts w:hint="eastAsia" w:ascii="仿宋" w:hAnsi="仿宋" w:eastAsia="仿宋"/>
          <w:sz w:val="28"/>
          <w:szCs w:val="28"/>
          <w:lang w:val="en-US" w:eastAsia="zh-CN"/>
        </w:rPr>
      </w:pPr>
      <w:r>
        <w:rPr>
          <w:rFonts w:hint="eastAsia" w:ascii="仿宋" w:hAnsi="仿宋" w:eastAsia="仿宋"/>
          <w:sz w:val="28"/>
          <w:szCs w:val="28"/>
          <w:lang w:val="en-US" w:eastAsia="zh-CN"/>
        </w:rPr>
        <w:t>2025年律协体检合作供应商13家，4家公立体检机构，宁波市第一医院，宁波李惠利医院（宁波公立三甲医院），宁波第二医院。鄞州中医院，2026减少2家体检机构，余姚邦尔医院、上海检测中心。其他11家均是与平安健康长期建立合作的宁波市场上口碑好，服务体验佳的体检中心。</w:t>
      </w:r>
    </w:p>
    <w:tbl>
      <w:tblPr>
        <w:tblStyle w:val="12"/>
        <w:tblW w:w="9000" w:type="dxa"/>
        <w:tblInd w:w="-23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459"/>
        <w:gridCol w:w="3530"/>
        <w:gridCol w:w="3011"/>
      </w:tblGrid>
      <w:tr w14:paraId="78ECE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8" w:hRule="atLeast"/>
        </w:trPr>
        <w:tc>
          <w:tcPr>
            <w:tcW w:w="2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A1B22">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机构名称</w:t>
            </w:r>
          </w:p>
        </w:tc>
        <w:tc>
          <w:tcPr>
            <w:tcW w:w="3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DB2FB">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地址</w:t>
            </w:r>
          </w:p>
        </w:tc>
        <w:tc>
          <w:tcPr>
            <w:tcW w:w="3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11837">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机构口碑</w:t>
            </w:r>
          </w:p>
        </w:tc>
      </w:tr>
      <w:tr w14:paraId="0A2053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7" w:hRule="atLeast"/>
        </w:trPr>
        <w:tc>
          <w:tcPr>
            <w:tcW w:w="2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9607A">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美年大健康-海曙分院</w:t>
            </w:r>
          </w:p>
        </w:tc>
        <w:tc>
          <w:tcPr>
            <w:tcW w:w="3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8EF14">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宁波市海曙区恒茂商务大厦1-2楼（花鸟市场对面）</w:t>
            </w:r>
          </w:p>
        </w:tc>
        <w:tc>
          <w:tcPr>
            <w:tcW w:w="3011" w:type="dxa"/>
            <w:vMerge w:val="restart"/>
            <w:tcBorders>
              <w:top w:val="single" w:color="000000" w:sz="4" w:space="0"/>
              <w:left w:val="single" w:color="000000" w:sz="4" w:space="0"/>
              <w:right w:val="single" w:color="000000" w:sz="4" w:space="0"/>
            </w:tcBorders>
            <w:shd w:val="clear" w:color="auto" w:fill="auto"/>
            <w:vAlign w:val="center"/>
          </w:tcPr>
          <w:p w14:paraId="25F80337">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目前</w:t>
            </w:r>
            <w:r>
              <w:rPr>
                <w:rFonts w:hint="eastAsia" w:ascii="仿宋" w:hAnsi="仿宋" w:eastAsia="仿宋" w:cs="仿宋"/>
                <w:b/>
                <w:bCs/>
                <w:i w:val="0"/>
                <w:iCs w:val="0"/>
                <w:color w:val="000000"/>
                <w:kern w:val="0"/>
                <w:sz w:val="21"/>
                <w:szCs w:val="21"/>
                <w:u w:val="none"/>
                <w:lang w:val="en-US" w:eastAsia="zh-CN" w:bidi="ar"/>
              </w:rPr>
              <w:t>全国最大</w:t>
            </w:r>
            <w:r>
              <w:rPr>
                <w:rFonts w:hint="eastAsia" w:ascii="仿宋" w:hAnsi="仿宋" w:eastAsia="仿宋" w:cs="仿宋"/>
                <w:i w:val="0"/>
                <w:iCs w:val="0"/>
                <w:color w:val="000000"/>
                <w:kern w:val="0"/>
                <w:sz w:val="21"/>
                <w:szCs w:val="21"/>
                <w:u w:val="none"/>
                <w:lang w:val="en-US" w:eastAsia="zh-CN" w:bidi="ar"/>
              </w:rPr>
              <w:t>的专业健康体检连锁企业</w:t>
            </w:r>
          </w:p>
        </w:tc>
      </w:tr>
      <w:tr w14:paraId="127D9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7" w:hRule="atLeast"/>
        </w:trPr>
        <w:tc>
          <w:tcPr>
            <w:tcW w:w="2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24E0B">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美年大健康-北仑分院</w:t>
            </w:r>
          </w:p>
        </w:tc>
        <w:tc>
          <w:tcPr>
            <w:tcW w:w="3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74C3D">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宁波市北仑区黄山西路2668号皇府大厦1F</w:t>
            </w:r>
          </w:p>
        </w:tc>
        <w:tc>
          <w:tcPr>
            <w:tcW w:w="3011" w:type="dxa"/>
            <w:vMerge w:val="continue"/>
            <w:tcBorders>
              <w:left w:val="single" w:color="000000" w:sz="4" w:space="0"/>
              <w:right w:val="single" w:color="000000" w:sz="4" w:space="0"/>
            </w:tcBorders>
            <w:shd w:val="clear" w:color="auto" w:fill="auto"/>
            <w:vAlign w:val="center"/>
          </w:tcPr>
          <w:p w14:paraId="25A08734">
            <w:pPr>
              <w:keepNext w:val="0"/>
              <w:keepLines w:val="0"/>
              <w:pageBreakBefore w:val="0"/>
              <w:kinsoku/>
              <w:wordWrap/>
              <w:overflowPunct/>
              <w:topLinePunct w:val="0"/>
              <w:autoSpaceDE/>
              <w:autoSpaceDN/>
              <w:bidi w:val="0"/>
              <w:adjustRightInd/>
              <w:snapToGrid/>
              <w:spacing w:line="288" w:lineRule="auto"/>
              <w:jc w:val="left"/>
              <w:rPr>
                <w:rFonts w:hint="eastAsia" w:ascii="仿宋" w:hAnsi="仿宋" w:eastAsia="仿宋" w:cs="仿宋"/>
                <w:i w:val="0"/>
                <w:iCs w:val="0"/>
                <w:color w:val="000000"/>
                <w:sz w:val="21"/>
                <w:szCs w:val="21"/>
                <w:u w:val="none"/>
              </w:rPr>
            </w:pPr>
          </w:p>
        </w:tc>
      </w:tr>
      <w:tr w14:paraId="6E590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3" w:hRule="atLeast"/>
        </w:trPr>
        <w:tc>
          <w:tcPr>
            <w:tcW w:w="2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FFB51">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美年大健康-慈溪分院</w:t>
            </w:r>
          </w:p>
        </w:tc>
        <w:tc>
          <w:tcPr>
            <w:tcW w:w="3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23190">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慈溪市人和路友谊大厦</w:t>
            </w:r>
          </w:p>
        </w:tc>
        <w:tc>
          <w:tcPr>
            <w:tcW w:w="3011" w:type="dxa"/>
            <w:vMerge w:val="continue"/>
            <w:tcBorders>
              <w:left w:val="single" w:color="000000" w:sz="4" w:space="0"/>
              <w:right w:val="single" w:color="000000" w:sz="4" w:space="0"/>
            </w:tcBorders>
            <w:shd w:val="clear" w:color="auto" w:fill="auto"/>
            <w:vAlign w:val="center"/>
          </w:tcPr>
          <w:p w14:paraId="185C1D53">
            <w:pPr>
              <w:keepNext w:val="0"/>
              <w:keepLines w:val="0"/>
              <w:pageBreakBefore w:val="0"/>
              <w:kinsoku/>
              <w:wordWrap/>
              <w:overflowPunct/>
              <w:topLinePunct w:val="0"/>
              <w:autoSpaceDE/>
              <w:autoSpaceDN/>
              <w:bidi w:val="0"/>
              <w:adjustRightInd/>
              <w:snapToGrid/>
              <w:spacing w:line="288" w:lineRule="auto"/>
              <w:jc w:val="left"/>
              <w:rPr>
                <w:rFonts w:hint="eastAsia" w:ascii="仿宋" w:hAnsi="仿宋" w:eastAsia="仿宋" w:cs="仿宋"/>
                <w:i w:val="0"/>
                <w:iCs w:val="0"/>
                <w:color w:val="000000"/>
                <w:sz w:val="21"/>
                <w:szCs w:val="21"/>
                <w:u w:val="none"/>
              </w:rPr>
            </w:pPr>
          </w:p>
        </w:tc>
      </w:tr>
      <w:tr w14:paraId="06468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3" w:hRule="atLeast"/>
        </w:trPr>
        <w:tc>
          <w:tcPr>
            <w:tcW w:w="2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216B1">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美年大健康-美兆分院</w:t>
            </w:r>
          </w:p>
        </w:tc>
        <w:tc>
          <w:tcPr>
            <w:tcW w:w="3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E33CB">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浙江省宁波市鄞州区天健巷113号城市摩尔裙楼4层</w:t>
            </w:r>
          </w:p>
        </w:tc>
        <w:tc>
          <w:tcPr>
            <w:tcW w:w="3011" w:type="dxa"/>
            <w:vMerge w:val="continue"/>
            <w:tcBorders>
              <w:left w:val="single" w:color="000000" w:sz="4" w:space="0"/>
              <w:bottom w:val="single" w:color="000000" w:sz="4" w:space="0"/>
              <w:right w:val="single" w:color="000000" w:sz="4" w:space="0"/>
            </w:tcBorders>
            <w:shd w:val="clear" w:color="auto" w:fill="auto"/>
            <w:vAlign w:val="center"/>
          </w:tcPr>
          <w:p w14:paraId="59D39D61">
            <w:pPr>
              <w:keepNext w:val="0"/>
              <w:keepLines w:val="0"/>
              <w:pageBreakBefore w:val="0"/>
              <w:kinsoku/>
              <w:wordWrap/>
              <w:overflowPunct/>
              <w:topLinePunct w:val="0"/>
              <w:autoSpaceDE/>
              <w:autoSpaceDN/>
              <w:bidi w:val="0"/>
              <w:adjustRightInd/>
              <w:snapToGrid/>
              <w:spacing w:line="288" w:lineRule="auto"/>
              <w:jc w:val="left"/>
              <w:rPr>
                <w:rFonts w:hint="eastAsia" w:ascii="仿宋" w:hAnsi="仿宋" w:eastAsia="仿宋" w:cs="仿宋"/>
                <w:i w:val="0"/>
                <w:iCs w:val="0"/>
                <w:color w:val="000000"/>
                <w:sz w:val="21"/>
                <w:szCs w:val="21"/>
                <w:u w:val="none"/>
              </w:rPr>
            </w:pPr>
          </w:p>
        </w:tc>
      </w:tr>
      <w:tr w14:paraId="04BF8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7" w:hRule="atLeast"/>
        </w:trPr>
        <w:tc>
          <w:tcPr>
            <w:tcW w:w="2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1F050">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宁波鄞州慈铭景康综合门诊部</w:t>
            </w:r>
          </w:p>
        </w:tc>
        <w:tc>
          <w:tcPr>
            <w:tcW w:w="3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DA645">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宁波市鄞州区中兴路717号华宏国际中心1-2楼</w:t>
            </w:r>
          </w:p>
        </w:tc>
        <w:tc>
          <w:tcPr>
            <w:tcW w:w="3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47DD5">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宁波最早</w:t>
            </w:r>
            <w:r>
              <w:rPr>
                <w:rFonts w:hint="eastAsia" w:ascii="仿宋" w:hAnsi="仿宋" w:eastAsia="仿宋" w:cs="仿宋"/>
                <w:i w:val="0"/>
                <w:iCs w:val="0"/>
                <w:color w:val="000000"/>
                <w:kern w:val="0"/>
                <w:sz w:val="21"/>
                <w:szCs w:val="21"/>
                <w:u w:val="none"/>
                <w:lang w:val="en-US" w:eastAsia="zh-CN" w:bidi="ar"/>
              </w:rPr>
              <w:t>从事体检的机构之一</w:t>
            </w:r>
          </w:p>
        </w:tc>
      </w:tr>
      <w:tr w14:paraId="4B4F3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7" w:hRule="atLeast"/>
        </w:trPr>
        <w:tc>
          <w:tcPr>
            <w:tcW w:w="2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F3232">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宁波彰基（台湾）高端健检中心</w:t>
            </w:r>
          </w:p>
        </w:tc>
        <w:tc>
          <w:tcPr>
            <w:tcW w:w="3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05B71">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宁波市江北区大庆南路102号绿地中心一号楼6F</w:t>
            </w:r>
          </w:p>
        </w:tc>
        <w:tc>
          <w:tcPr>
            <w:tcW w:w="3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CE5EC">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宁波彰基健检中心是检联体的</w:t>
            </w:r>
            <w:r>
              <w:rPr>
                <w:rFonts w:hint="eastAsia" w:ascii="仿宋" w:hAnsi="仿宋" w:eastAsia="仿宋" w:cs="仿宋"/>
                <w:b/>
                <w:bCs/>
                <w:i w:val="0"/>
                <w:iCs w:val="0"/>
                <w:color w:val="000000"/>
                <w:kern w:val="0"/>
                <w:sz w:val="21"/>
                <w:szCs w:val="21"/>
                <w:u w:val="none"/>
                <w:lang w:val="en-US" w:eastAsia="zh-CN" w:bidi="ar"/>
              </w:rPr>
              <w:t>高端成员</w:t>
            </w:r>
          </w:p>
        </w:tc>
      </w:tr>
      <w:tr w14:paraId="3E8C0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7" w:hRule="atLeast"/>
        </w:trPr>
        <w:tc>
          <w:tcPr>
            <w:tcW w:w="2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36D69">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center"/>
              <w:rPr>
                <w:rFonts w:hint="default" w:ascii="仿宋" w:hAnsi="仿宋" w:eastAsia="仿宋" w:cs="仿宋"/>
                <w:i w:val="0"/>
                <w:iCs w:val="0"/>
                <w:color w:val="000000"/>
                <w:sz w:val="21"/>
                <w:szCs w:val="21"/>
                <w:u w:val="none"/>
                <w:lang w:val="en-US" w:eastAsia="zh-CN"/>
              </w:rPr>
            </w:pPr>
            <w:r>
              <w:rPr>
                <w:rFonts w:hint="eastAsia" w:ascii="仿宋" w:hAnsi="仿宋" w:eastAsia="仿宋" w:cs="仿宋"/>
                <w:i w:val="0"/>
                <w:iCs w:val="0"/>
                <w:color w:val="000000"/>
                <w:sz w:val="21"/>
                <w:szCs w:val="21"/>
                <w:u w:val="none"/>
                <w:lang w:val="en-US" w:eastAsia="zh-CN"/>
              </w:rPr>
              <w:t>宁波健康城</w:t>
            </w:r>
          </w:p>
        </w:tc>
        <w:tc>
          <w:tcPr>
            <w:tcW w:w="3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FB5DA">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8"/>
                <w:szCs w:val="28"/>
                <w:u w:val="none"/>
                <w:lang w:val="en-US" w:eastAsia="zh-CN" w:bidi="ar-SA"/>
              </w:rPr>
            </w:pPr>
            <w:r>
              <w:rPr>
                <w:rFonts w:hint="eastAsia" w:ascii="仿宋" w:hAnsi="仿宋" w:eastAsia="仿宋" w:cs="仿宋"/>
                <w:i w:val="0"/>
                <w:iCs w:val="0"/>
                <w:color w:val="000000"/>
                <w:kern w:val="0"/>
                <w:sz w:val="21"/>
                <w:szCs w:val="21"/>
                <w:u w:val="none"/>
                <w:lang w:val="en-US" w:eastAsia="zh-CN" w:bidi="ar"/>
              </w:rPr>
              <w:t>宁波市鄞州区东柳街道桑田路716号</w:t>
            </w:r>
          </w:p>
        </w:tc>
        <w:tc>
          <w:tcPr>
            <w:tcW w:w="3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13167">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center"/>
              <w:rPr>
                <w:rFonts w:hint="default" w:ascii="仿宋" w:hAnsi="仿宋" w:eastAsia="仿宋" w:cs="仿宋"/>
                <w:i w:val="0"/>
                <w:iCs w:val="0"/>
                <w:color w:val="000000"/>
                <w:sz w:val="21"/>
                <w:szCs w:val="21"/>
                <w:u w:val="none"/>
                <w:lang w:val="en-US"/>
              </w:rPr>
            </w:pPr>
            <w:r>
              <w:rPr>
                <w:rFonts w:hint="eastAsia" w:ascii="仿宋" w:hAnsi="仿宋" w:eastAsia="仿宋" w:cs="仿宋"/>
                <w:b/>
                <w:bCs/>
                <w:i w:val="0"/>
                <w:iCs w:val="0"/>
                <w:color w:val="000000"/>
                <w:kern w:val="0"/>
                <w:sz w:val="21"/>
                <w:szCs w:val="21"/>
                <w:u w:val="none"/>
                <w:lang w:val="en-US" w:eastAsia="zh-CN" w:bidi="ar"/>
              </w:rPr>
              <w:t>宁波本土知名体检中心</w:t>
            </w:r>
          </w:p>
        </w:tc>
      </w:tr>
      <w:tr w14:paraId="0A40E4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7" w:hRule="atLeast"/>
        </w:trPr>
        <w:tc>
          <w:tcPr>
            <w:tcW w:w="2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B258A">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宁波鄞州易和综合门诊部</w:t>
            </w:r>
          </w:p>
        </w:tc>
        <w:tc>
          <w:tcPr>
            <w:tcW w:w="3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EC273">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宁波市鄞州区麦德龙路68号传奇广场四楼</w:t>
            </w:r>
          </w:p>
        </w:tc>
        <w:tc>
          <w:tcPr>
            <w:tcW w:w="3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DB2FF">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宁波</w:t>
            </w:r>
            <w:r>
              <w:rPr>
                <w:rFonts w:hint="eastAsia" w:ascii="仿宋" w:hAnsi="仿宋" w:eastAsia="仿宋" w:cs="仿宋"/>
                <w:b/>
                <w:bCs/>
                <w:i w:val="0"/>
                <w:iCs w:val="0"/>
                <w:color w:val="000000"/>
                <w:kern w:val="0"/>
                <w:sz w:val="21"/>
                <w:szCs w:val="21"/>
                <w:u w:val="none"/>
                <w:lang w:val="en-US" w:eastAsia="zh-CN" w:bidi="ar"/>
              </w:rPr>
              <w:t>高级别</w:t>
            </w:r>
            <w:r>
              <w:rPr>
                <w:rFonts w:hint="eastAsia" w:ascii="仿宋" w:hAnsi="仿宋" w:eastAsia="仿宋" w:cs="仿宋"/>
                <w:i w:val="0"/>
                <w:iCs w:val="0"/>
                <w:color w:val="000000"/>
                <w:kern w:val="0"/>
                <w:sz w:val="21"/>
                <w:szCs w:val="21"/>
                <w:u w:val="none"/>
                <w:lang w:val="en-US" w:eastAsia="zh-CN" w:bidi="ar"/>
              </w:rPr>
              <w:t>的健康管理机构</w:t>
            </w:r>
          </w:p>
        </w:tc>
      </w:tr>
      <w:tr w14:paraId="082DF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6" w:hRule="atLeast"/>
        </w:trPr>
        <w:tc>
          <w:tcPr>
            <w:tcW w:w="2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C8236">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宁海海贝综合门诊部</w:t>
            </w:r>
          </w:p>
        </w:tc>
        <w:tc>
          <w:tcPr>
            <w:tcW w:w="3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3D975">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宁海县跃龙街道桃源中路161号世贸中心1幢2号3楼</w:t>
            </w:r>
          </w:p>
        </w:tc>
        <w:tc>
          <w:tcPr>
            <w:tcW w:w="3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A3D7C">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宁海本土</w:t>
            </w:r>
            <w:r>
              <w:rPr>
                <w:rFonts w:hint="eastAsia" w:ascii="仿宋" w:hAnsi="仿宋" w:eastAsia="仿宋" w:cs="仿宋"/>
                <w:i w:val="0"/>
                <w:iCs w:val="0"/>
                <w:color w:val="000000"/>
                <w:kern w:val="0"/>
                <w:sz w:val="21"/>
                <w:szCs w:val="21"/>
                <w:u w:val="none"/>
                <w:lang w:val="en-US" w:eastAsia="zh-CN" w:bidi="ar"/>
              </w:rPr>
              <w:t>有名的体检机构</w:t>
            </w:r>
          </w:p>
        </w:tc>
      </w:tr>
      <w:tr w14:paraId="5CC8F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7" w:hRule="atLeast"/>
        </w:trPr>
        <w:tc>
          <w:tcPr>
            <w:tcW w:w="2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4E1DA">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华茂医院</w:t>
            </w:r>
          </w:p>
        </w:tc>
        <w:tc>
          <w:tcPr>
            <w:tcW w:w="35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4401B">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宁波市鄞州区桑田路666号福康大厦</w:t>
            </w:r>
          </w:p>
        </w:tc>
        <w:tc>
          <w:tcPr>
            <w:tcW w:w="30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45DEC">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宁波大学医学院附属医院</w:t>
            </w:r>
            <w:r>
              <w:rPr>
                <w:rFonts w:hint="eastAsia" w:ascii="仿宋" w:hAnsi="仿宋" w:eastAsia="仿宋" w:cs="仿宋"/>
                <w:i w:val="0"/>
                <w:iCs w:val="0"/>
                <w:color w:val="000000"/>
                <w:kern w:val="0"/>
                <w:sz w:val="21"/>
                <w:szCs w:val="21"/>
                <w:u w:val="none"/>
                <w:lang w:val="en-US" w:eastAsia="zh-CN" w:bidi="ar"/>
              </w:rPr>
              <w:t>托管体系</w:t>
            </w:r>
          </w:p>
        </w:tc>
      </w:tr>
      <w:tr w14:paraId="462290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6" w:hRule="atLeast"/>
        </w:trPr>
        <w:tc>
          <w:tcPr>
            <w:tcW w:w="245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978BD14">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center"/>
              <w:rPr>
                <w:rFonts w:hint="default" w:ascii="仿宋" w:hAnsi="仿宋" w:eastAsia="仿宋" w:cs="仿宋"/>
                <w:i w:val="0"/>
                <w:iCs w:val="0"/>
                <w:color w:val="000000"/>
                <w:sz w:val="21"/>
                <w:szCs w:val="21"/>
                <w:u w:val="none"/>
                <w:lang w:val="en-US"/>
              </w:rPr>
            </w:pPr>
            <w:r>
              <w:rPr>
                <w:rFonts w:hint="eastAsia" w:ascii="仿宋" w:hAnsi="仿宋" w:eastAsia="仿宋" w:cs="仿宋"/>
                <w:i w:val="0"/>
                <w:iCs w:val="0"/>
                <w:color w:val="000000"/>
                <w:kern w:val="0"/>
                <w:sz w:val="21"/>
                <w:szCs w:val="21"/>
                <w:u w:val="none"/>
                <w:lang w:val="en-US" w:eastAsia="zh-CN" w:bidi="ar"/>
              </w:rPr>
              <w:t>宁波市第一医院月湖院区</w:t>
            </w:r>
          </w:p>
        </w:tc>
        <w:tc>
          <w:tcPr>
            <w:tcW w:w="353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AF0470F">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宁波市海曙区月湖街道柳汀街59(城隍庙地铁站A口步行180米)</w:t>
            </w:r>
          </w:p>
        </w:tc>
        <w:tc>
          <w:tcPr>
            <w:tcW w:w="301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BE5F120">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公立三甲医院</w:t>
            </w:r>
          </w:p>
        </w:tc>
      </w:tr>
      <w:tr w14:paraId="0CC0F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6" w:hRule="atLeast"/>
        </w:trPr>
        <w:tc>
          <w:tcPr>
            <w:tcW w:w="245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5587C11">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宁波市第一医院外滩院区</w:t>
            </w:r>
          </w:p>
        </w:tc>
        <w:tc>
          <w:tcPr>
            <w:tcW w:w="353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59DF163">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宁波江北区鄞慈镇路6号</w:t>
            </w:r>
          </w:p>
        </w:tc>
        <w:tc>
          <w:tcPr>
            <w:tcW w:w="301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F75AC1A">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center"/>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公立三甲医院</w:t>
            </w:r>
          </w:p>
        </w:tc>
      </w:tr>
      <w:tr w14:paraId="7EFDEF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7" w:hRule="atLeast"/>
        </w:trPr>
        <w:tc>
          <w:tcPr>
            <w:tcW w:w="245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31D1B700">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鄞州市中医院</w:t>
            </w:r>
          </w:p>
        </w:tc>
        <w:tc>
          <w:tcPr>
            <w:tcW w:w="353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FAEEA3A">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宁波市鄞州区金达南路1228号</w:t>
            </w:r>
          </w:p>
        </w:tc>
        <w:tc>
          <w:tcPr>
            <w:tcW w:w="301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DBCFA2B">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公立三级综合性中医院</w:t>
            </w:r>
          </w:p>
        </w:tc>
      </w:tr>
      <w:tr w14:paraId="36A70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6" w:hRule="atLeast"/>
        </w:trPr>
        <w:tc>
          <w:tcPr>
            <w:tcW w:w="245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0573EB2B">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宁波市第二医院</w:t>
            </w:r>
          </w:p>
        </w:tc>
        <w:tc>
          <w:tcPr>
            <w:tcW w:w="3530"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2A79B7F5">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宁波市海曙区西北街28号</w:t>
            </w:r>
          </w:p>
        </w:tc>
        <w:tc>
          <w:tcPr>
            <w:tcW w:w="301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A1E08CE">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公立三甲医院</w:t>
            </w:r>
          </w:p>
        </w:tc>
      </w:tr>
      <w:tr w14:paraId="3DF32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7" w:hRule="atLeast"/>
        </w:trPr>
        <w:tc>
          <w:tcPr>
            <w:tcW w:w="2459"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0F23BB2">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宁波李惠利医院</w:t>
            </w:r>
          </w:p>
        </w:tc>
        <w:tc>
          <w:tcPr>
            <w:tcW w:w="3530"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183A0B79">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宁波市鄞州区兴宁路57号</w:t>
            </w:r>
          </w:p>
        </w:tc>
        <w:tc>
          <w:tcPr>
            <w:tcW w:w="3011" w:type="dxa"/>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5DBD4172">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宁波知名公立三甲医院</w:t>
            </w:r>
          </w:p>
        </w:tc>
      </w:tr>
    </w:tbl>
    <w:p w14:paraId="067825C3">
      <w:pPr>
        <w:pStyle w:val="2"/>
        <w:keepNext/>
        <w:keepLines/>
        <w:pageBreakBefore w:val="0"/>
        <w:widowControl w:val="0"/>
        <w:kinsoku/>
        <w:wordWrap/>
        <w:overflowPunct/>
        <w:topLinePunct w:val="0"/>
        <w:autoSpaceDE/>
        <w:autoSpaceDN/>
        <w:bidi w:val="0"/>
        <w:adjustRightInd/>
        <w:snapToGrid/>
        <w:spacing w:before="0" w:after="0" w:line="288" w:lineRule="auto"/>
        <w:ind w:left="105" w:leftChars="50"/>
        <w:jc w:val="left"/>
        <w:textAlignment w:val="auto"/>
        <w:outlineLvl w:val="9"/>
        <w:rPr>
          <w:rFonts w:hint="eastAsia" w:ascii="仿宋" w:hAnsi="仿宋" w:eastAsia="仿宋" w:cs="仿宋"/>
          <w:kern w:val="2"/>
          <w:sz w:val="32"/>
          <w:szCs w:val="28"/>
        </w:rPr>
      </w:pPr>
    </w:p>
    <w:p w14:paraId="69424898">
      <w:pPr>
        <w:keepNext w:val="0"/>
        <w:keepLines w:val="0"/>
        <w:pageBreakBefore w:val="0"/>
        <w:widowControl w:val="0"/>
        <w:kinsoku/>
        <w:wordWrap/>
        <w:overflowPunct/>
        <w:topLinePunct w:val="0"/>
        <w:autoSpaceDE/>
        <w:autoSpaceDN/>
        <w:bidi w:val="0"/>
        <w:adjustRightInd/>
        <w:snapToGrid/>
        <w:spacing w:line="288" w:lineRule="auto"/>
        <w:jc w:val="center"/>
        <w:textAlignment w:val="auto"/>
        <w:outlineLvl w:val="0"/>
        <w:rPr>
          <w:rFonts w:hint="default" w:ascii="仿宋" w:hAnsi="仿宋" w:eastAsia="仿宋" w:cs="仿宋"/>
          <w:b/>
          <w:bCs/>
          <w:kern w:val="2"/>
          <w:sz w:val="28"/>
          <w:szCs w:val="28"/>
          <w:lang w:val="en-US" w:eastAsia="zh-CN" w:bidi="ar-SA"/>
        </w:rPr>
      </w:pPr>
      <w:bookmarkStart w:id="3" w:name="_Toc27199"/>
      <w:r>
        <w:rPr>
          <w:rFonts w:hint="eastAsia" w:ascii="仿宋" w:hAnsi="仿宋" w:eastAsia="仿宋" w:cs="仿宋"/>
          <w:b/>
          <w:bCs/>
          <w:kern w:val="2"/>
          <w:sz w:val="28"/>
          <w:szCs w:val="28"/>
          <w:lang w:val="en-US" w:eastAsia="zh-CN" w:bidi="ar-SA"/>
        </w:rPr>
        <w:t>第二部分  2026年宁波律协健康管理服务介绍</w:t>
      </w:r>
      <w:bookmarkEnd w:id="3"/>
    </w:p>
    <w:p w14:paraId="530906BA">
      <w:pPr>
        <w:pStyle w:val="3"/>
        <w:pageBreakBefore w:val="0"/>
        <w:widowControl w:val="0"/>
        <w:numPr>
          <w:ilvl w:val="0"/>
          <w:numId w:val="0"/>
        </w:numPr>
        <w:kinsoku/>
        <w:wordWrap/>
        <w:overflowPunct/>
        <w:topLinePunct w:val="0"/>
        <w:autoSpaceDE/>
        <w:autoSpaceDN/>
        <w:bidi w:val="0"/>
        <w:adjustRightInd/>
        <w:snapToGrid/>
        <w:spacing w:before="0" w:after="0" w:line="288" w:lineRule="auto"/>
        <w:ind w:leftChars="0"/>
        <w:jc w:val="left"/>
        <w:textAlignment w:val="auto"/>
        <w:rPr>
          <w:rFonts w:hint="eastAsia" w:ascii="仿宋" w:hAnsi="仿宋" w:eastAsia="仿宋" w:cs="仿宋"/>
          <w:sz w:val="28"/>
          <w:szCs w:val="28"/>
        </w:rPr>
      </w:pPr>
      <w:bookmarkStart w:id="4" w:name="_Toc7167"/>
      <w:bookmarkStart w:id="5" w:name="_Toc145597592"/>
      <w:r>
        <w:rPr>
          <w:rFonts w:hint="eastAsia" w:ascii="仿宋" w:hAnsi="仿宋" w:eastAsia="仿宋" w:cs="仿宋"/>
          <w:sz w:val="28"/>
          <w:szCs w:val="28"/>
          <w:lang w:val="en-US" w:eastAsia="zh-CN"/>
        </w:rPr>
        <w:t>※帮助律协/律所搭建初步的体检+健康管理体系</w:t>
      </w:r>
      <w:bookmarkEnd w:id="4"/>
    </w:p>
    <w:p w14:paraId="7CA50829">
      <w:pPr>
        <w:pageBreakBefore w:val="0"/>
        <w:widowControl w:val="0"/>
        <w:numPr>
          <w:ilvl w:val="0"/>
          <w:numId w:val="1"/>
        </w:numPr>
        <w:kinsoku/>
        <w:wordWrap/>
        <w:overflowPunct/>
        <w:topLinePunct w:val="0"/>
        <w:autoSpaceDE/>
        <w:autoSpaceDN/>
        <w:bidi w:val="0"/>
        <w:adjustRightInd/>
        <w:snapToGrid/>
        <w:spacing w:line="288" w:lineRule="auto"/>
        <w:ind w:left="420" w:leftChars="0" w:hanging="420" w:firstLineChars="0"/>
        <w:textAlignment w:val="auto"/>
        <w:rPr>
          <w:rFonts w:hint="eastAsia" w:ascii="仿宋" w:hAnsi="仿宋" w:eastAsia="仿宋" w:cs="仿宋"/>
          <w:sz w:val="28"/>
          <w:szCs w:val="28"/>
          <w:lang w:val="en-US" w:eastAsia="zh-CN"/>
        </w:rPr>
      </w:pPr>
      <w:r>
        <w:rPr>
          <w:rFonts w:hint="eastAsia" w:ascii="仿宋" w:hAnsi="仿宋" w:eastAsia="仿宋" w:cs="仿宋"/>
          <w:b/>
          <w:bCs/>
          <w:sz w:val="28"/>
          <w:szCs w:val="28"/>
          <w:u w:val="single"/>
          <w:lang w:val="en-US" w:eastAsia="zh-CN"/>
        </w:rPr>
        <w:t>体检预约服务</w:t>
      </w:r>
      <w:r>
        <w:rPr>
          <w:rFonts w:hint="eastAsia" w:ascii="仿宋" w:hAnsi="仿宋" w:eastAsia="仿宋" w:cs="仿宋"/>
          <w:b/>
          <w:bCs/>
          <w:sz w:val="28"/>
          <w:szCs w:val="28"/>
          <w:u w:val="none"/>
          <w:lang w:val="en-US" w:eastAsia="zh-CN"/>
        </w:rPr>
        <w:t>：</w:t>
      </w:r>
      <w:r>
        <w:rPr>
          <w:rFonts w:hint="eastAsia" w:ascii="仿宋" w:hAnsi="仿宋" w:eastAsia="仿宋" w:cs="仿宋"/>
          <w:sz w:val="28"/>
          <w:szCs w:val="28"/>
          <w:lang w:val="en-US" w:eastAsia="zh-CN"/>
        </w:rPr>
        <w:t>平安健康整合宁波优质体检资源，制定有市场竞争力的专属体检方案，</w:t>
      </w:r>
      <w:r>
        <w:rPr>
          <w:rFonts w:hint="eastAsia" w:ascii="仿宋" w:hAnsi="仿宋" w:eastAsia="仿宋" w:cs="仿宋"/>
          <w:b/>
          <w:bCs/>
          <w:sz w:val="28"/>
          <w:szCs w:val="28"/>
          <w:u w:val="single"/>
          <w:lang w:val="en-US" w:eastAsia="zh-CN"/>
        </w:rPr>
        <w:t>今年家属自费可同步享受律协方案价格</w:t>
      </w:r>
      <w:r>
        <w:rPr>
          <w:rFonts w:hint="eastAsia" w:ascii="仿宋" w:hAnsi="仿宋" w:eastAsia="仿宋" w:cs="仿宋"/>
          <w:b w:val="0"/>
          <w:bCs w:val="0"/>
          <w:sz w:val="28"/>
          <w:szCs w:val="28"/>
          <w:u w:val="none"/>
          <w:lang w:val="en-US" w:eastAsia="zh-CN"/>
        </w:rPr>
        <w:t>。配置后统一通过平安好福利APP快速在线预约或调整预约时间。</w:t>
      </w:r>
    </w:p>
    <w:p w14:paraId="2094D3A5">
      <w:pPr>
        <w:pageBreakBefore w:val="0"/>
        <w:widowControl w:val="0"/>
        <w:numPr>
          <w:ilvl w:val="0"/>
          <w:numId w:val="1"/>
        </w:numPr>
        <w:kinsoku/>
        <w:wordWrap/>
        <w:overflowPunct/>
        <w:topLinePunct w:val="0"/>
        <w:autoSpaceDE/>
        <w:autoSpaceDN/>
        <w:bidi w:val="0"/>
        <w:adjustRightInd/>
        <w:snapToGrid/>
        <w:spacing w:line="288" w:lineRule="auto"/>
        <w:ind w:left="420" w:leftChars="0" w:hanging="420" w:firstLineChars="0"/>
        <w:textAlignment w:val="auto"/>
        <w:rPr>
          <w:rFonts w:hint="eastAsia" w:ascii="仿宋" w:hAnsi="仿宋" w:eastAsia="仿宋" w:cs="仿宋"/>
          <w:sz w:val="28"/>
          <w:szCs w:val="28"/>
          <w:lang w:val="en-US" w:eastAsia="zh-CN"/>
        </w:rPr>
      </w:pPr>
      <w:r>
        <w:rPr>
          <w:rFonts w:hint="eastAsia" w:ascii="仿宋" w:hAnsi="仿宋" w:eastAsia="仿宋" w:cs="仿宋"/>
          <w:b/>
          <w:bCs/>
          <w:sz w:val="28"/>
          <w:szCs w:val="28"/>
          <w:u w:val="single"/>
          <w:lang w:val="en-US" w:eastAsia="zh-CN"/>
        </w:rPr>
        <w:t>体检接送服务</w:t>
      </w:r>
      <w:r>
        <w:rPr>
          <w:rFonts w:hint="eastAsia" w:ascii="仿宋" w:hAnsi="仿宋" w:eastAsia="仿宋" w:cs="仿宋"/>
          <w:sz w:val="28"/>
          <w:szCs w:val="28"/>
          <w:lang w:val="en-US" w:eastAsia="zh-CN"/>
        </w:rPr>
        <w:t>：宁波鄞州慈铭景康综合门诊部和宁波鄞州易和综合门诊部提供集体团检可预约接送服务，具体见方案介绍。</w:t>
      </w:r>
    </w:p>
    <w:p w14:paraId="7BB99981">
      <w:pPr>
        <w:pageBreakBefore w:val="0"/>
        <w:widowControl w:val="0"/>
        <w:numPr>
          <w:ilvl w:val="0"/>
          <w:numId w:val="1"/>
        </w:numPr>
        <w:kinsoku/>
        <w:wordWrap/>
        <w:overflowPunct/>
        <w:topLinePunct w:val="0"/>
        <w:autoSpaceDE/>
        <w:autoSpaceDN/>
        <w:bidi w:val="0"/>
        <w:adjustRightInd/>
        <w:snapToGrid/>
        <w:spacing w:line="288" w:lineRule="auto"/>
        <w:ind w:left="420" w:leftChars="0" w:hanging="420" w:firstLineChars="0"/>
        <w:textAlignment w:val="auto"/>
        <w:rPr>
          <w:rFonts w:hint="eastAsia" w:ascii="仿宋" w:hAnsi="仿宋" w:eastAsia="仿宋" w:cs="仿宋"/>
          <w:sz w:val="28"/>
          <w:szCs w:val="28"/>
          <w:lang w:val="en-US" w:eastAsia="zh-CN"/>
        </w:rPr>
      </w:pPr>
      <w:r>
        <w:rPr>
          <w:rFonts w:hint="eastAsia" w:ascii="仿宋" w:hAnsi="仿宋" w:eastAsia="仿宋" w:cs="仿宋"/>
          <w:b/>
          <w:bCs/>
          <w:sz w:val="28"/>
          <w:szCs w:val="28"/>
          <w:u w:val="single"/>
          <w:lang w:val="en-US" w:eastAsia="zh-CN"/>
        </w:rPr>
        <w:t>家庭医生服务</w:t>
      </w:r>
      <w:r>
        <w:rPr>
          <w:rFonts w:hint="eastAsia" w:ascii="仿宋" w:hAnsi="仿宋" w:eastAsia="仿宋" w:cs="仿宋"/>
          <w:b w:val="0"/>
          <w:bCs w:val="0"/>
          <w:sz w:val="28"/>
          <w:szCs w:val="28"/>
          <w:u w:val="none"/>
          <w:lang w:val="en-US" w:eastAsia="zh-CN"/>
        </w:rPr>
        <w:t>：</w:t>
      </w:r>
      <w:r>
        <w:rPr>
          <w:rFonts w:hint="eastAsia" w:ascii="仿宋" w:hAnsi="仿宋" w:eastAsia="仿宋" w:cs="仿宋"/>
          <w:sz w:val="28"/>
          <w:szCs w:val="28"/>
          <w:lang w:val="en-US" w:eastAsia="zh-CN"/>
        </w:rPr>
        <w:t>给体检人员配置平安健管服务，</w:t>
      </w:r>
      <w:r>
        <w:rPr>
          <w:rFonts w:hint="eastAsia" w:ascii="仿宋" w:hAnsi="仿宋" w:eastAsia="仿宋" w:cs="仿宋"/>
          <w:b w:val="0"/>
          <w:bCs w:val="0"/>
          <w:sz w:val="28"/>
          <w:szCs w:val="28"/>
          <w:u w:val="none"/>
          <w:lang w:val="en-US" w:eastAsia="zh-CN"/>
        </w:rPr>
        <w:t>开放平安线上云医院，赠送一年的家庭医生，7*24小时在线，图文问诊不限次。</w:t>
      </w:r>
    </w:p>
    <w:p w14:paraId="4BA32229">
      <w:pPr>
        <w:pageBreakBefore w:val="0"/>
        <w:widowControl w:val="0"/>
        <w:numPr>
          <w:ilvl w:val="0"/>
          <w:numId w:val="1"/>
        </w:numPr>
        <w:kinsoku/>
        <w:wordWrap/>
        <w:overflowPunct/>
        <w:topLinePunct w:val="0"/>
        <w:autoSpaceDE/>
        <w:autoSpaceDN/>
        <w:bidi w:val="0"/>
        <w:adjustRightInd/>
        <w:snapToGrid/>
        <w:spacing w:line="288" w:lineRule="auto"/>
        <w:ind w:left="420" w:leftChars="0" w:hanging="420" w:firstLineChars="0"/>
        <w:textAlignment w:val="auto"/>
        <w:rPr>
          <w:rFonts w:hint="eastAsia" w:ascii="仿宋" w:hAnsi="仿宋" w:eastAsia="仿宋" w:cs="仿宋"/>
          <w:sz w:val="28"/>
          <w:szCs w:val="28"/>
          <w:lang w:val="en-US" w:eastAsia="zh-CN"/>
        </w:rPr>
      </w:pPr>
      <w:r>
        <w:rPr>
          <w:rFonts w:hint="eastAsia" w:ascii="仿宋" w:hAnsi="仿宋" w:eastAsia="仿宋" w:cs="仿宋"/>
          <w:b/>
          <w:bCs/>
          <w:sz w:val="28"/>
          <w:szCs w:val="28"/>
          <w:u w:val="single"/>
          <w:lang w:val="en-US" w:eastAsia="zh-CN"/>
        </w:rPr>
        <w:t>宁波中医资源</w:t>
      </w:r>
      <w:r>
        <w:rPr>
          <w:rFonts w:hint="eastAsia" w:ascii="仿宋" w:hAnsi="仿宋" w:eastAsia="仿宋" w:cs="仿宋"/>
          <w:b w:val="0"/>
          <w:bCs w:val="0"/>
          <w:sz w:val="28"/>
          <w:szCs w:val="28"/>
          <w:u w:val="none"/>
          <w:lang w:val="en-US" w:eastAsia="zh-CN"/>
        </w:rPr>
        <w:t>：</w:t>
      </w:r>
      <w:r>
        <w:rPr>
          <w:rFonts w:hint="eastAsia" w:ascii="仿宋" w:hAnsi="仿宋" w:eastAsia="仿宋" w:cs="仿宋"/>
          <w:sz w:val="28"/>
          <w:szCs w:val="28"/>
          <w:lang w:val="en-US" w:eastAsia="zh-CN"/>
        </w:rPr>
        <w:t>检后根据律所需求可赠送省、市名中医问诊健康职场活动（活动预约参与人数20人以上），如女神节关爱活动。</w:t>
      </w:r>
    </w:p>
    <w:p w14:paraId="600E79CF">
      <w:pPr>
        <w:pageBreakBefore w:val="0"/>
        <w:widowControl w:val="0"/>
        <w:numPr>
          <w:ilvl w:val="0"/>
          <w:numId w:val="1"/>
        </w:numPr>
        <w:kinsoku/>
        <w:wordWrap/>
        <w:overflowPunct/>
        <w:topLinePunct w:val="0"/>
        <w:autoSpaceDE/>
        <w:autoSpaceDN/>
        <w:bidi w:val="0"/>
        <w:adjustRightInd/>
        <w:snapToGrid/>
        <w:spacing w:line="288" w:lineRule="auto"/>
        <w:ind w:left="420" w:leftChars="0" w:hanging="420" w:firstLineChars="0"/>
        <w:textAlignment w:val="auto"/>
        <w:rPr>
          <w:rFonts w:hint="default" w:ascii="仿宋" w:hAnsi="仿宋" w:eastAsia="仿宋" w:cs="仿宋"/>
          <w:sz w:val="28"/>
          <w:szCs w:val="28"/>
          <w:lang w:val="en-US" w:eastAsia="zh-CN"/>
        </w:rPr>
      </w:pPr>
      <w:r>
        <w:rPr>
          <w:rFonts w:hint="eastAsia" w:ascii="仿宋" w:hAnsi="仿宋" w:eastAsia="仿宋" w:cs="仿宋"/>
          <w:b/>
          <w:bCs/>
          <w:sz w:val="28"/>
          <w:szCs w:val="28"/>
          <w:u w:val="single"/>
          <w:lang w:val="en-US" w:eastAsia="zh-CN"/>
        </w:rPr>
        <w:t>全国医疗资源</w:t>
      </w:r>
      <w:r>
        <w:rPr>
          <w:rFonts w:hint="eastAsia" w:ascii="仿宋" w:hAnsi="仿宋" w:eastAsia="仿宋" w:cs="仿宋"/>
          <w:b w:val="0"/>
          <w:bCs w:val="0"/>
          <w:sz w:val="28"/>
          <w:szCs w:val="28"/>
          <w:u w:val="none"/>
          <w:lang w:val="en-US" w:eastAsia="zh-CN"/>
        </w:rPr>
        <w:t>：</w:t>
      </w:r>
      <w:r>
        <w:rPr>
          <w:rFonts w:hint="eastAsia" w:ascii="仿宋" w:hAnsi="仿宋" w:eastAsia="仿宋" w:cs="仿宋"/>
          <w:sz w:val="28"/>
          <w:szCs w:val="28"/>
          <w:lang w:val="en-US" w:eastAsia="zh-CN"/>
        </w:rPr>
        <w:t>律协体检员工，除了赠家庭医生服务外，再提供全国医疗资源：到企活动安排2场、就医绿通安排、住院绿通安排等。具体以合同为准</w:t>
      </w:r>
    </w:p>
    <w:p w14:paraId="29FD78F2">
      <w:r>
        <w:br w:type="page"/>
      </w:r>
    </w:p>
    <w:p w14:paraId="06B191E8">
      <w:pPr>
        <w:pageBreakBefore w:val="0"/>
        <w:widowControl w:val="0"/>
        <w:numPr>
          <w:ilvl w:val="0"/>
          <w:numId w:val="0"/>
        </w:numPr>
        <w:kinsoku/>
        <w:wordWrap/>
        <w:overflowPunct/>
        <w:topLinePunct w:val="0"/>
        <w:autoSpaceDE/>
        <w:autoSpaceDN/>
        <w:bidi w:val="0"/>
        <w:adjustRightInd/>
        <w:snapToGrid/>
        <w:spacing w:line="288" w:lineRule="auto"/>
        <w:ind w:leftChars="0"/>
        <w:textAlignment w:val="auto"/>
      </w:pPr>
    </w:p>
    <w:p w14:paraId="60BA5C55">
      <w:pPr>
        <w:pageBreakBefore w:val="0"/>
        <w:widowControl w:val="0"/>
        <w:numPr>
          <w:ilvl w:val="0"/>
          <w:numId w:val="0"/>
        </w:numPr>
        <w:kinsoku/>
        <w:wordWrap/>
        <w:overflowPunct/>
        <w:topLinePunct w:val="0"/>
        <w:autoSpaceDE/>
        <w:autoSpaceDN/>
        <w:bidi w:val="0"/>
        <w:adjustRightInd/>
        <w:snapToGrid/>
        <w:spacing w:line="288" w:lineRule="auto"/>
        <w:ind w:leftChars="0"/>
        <w:textAlignment w:val="auto"/>
        <w:rPr>
          <w:b/>
          <w:bCs/>
        </w:rPr>
      </w:pPr>
      <w:r>
        <w:rPr>
          <w:rFonts w:hint="eastAsia" w:ascii="仿宋" w:hAnsi="仿宋" w:eastAsia="仿宋" w:cs="仿宋"/>
          <w:b/>
          <w:bCs/>
          <w:sz w:val="28"/>
          <w:szCs w:val="28"/>
          <w:lang w:val="en-US" w:eastAsia="zh-CN"/>
        </w:rPr>
        <w:t>到企活动安排</w:t>
      </w:r>
    </w:p>
    <w:p w14:paraId="18EB0BB9">
      <w:pPr>
        <w:pageBreakBefore w:val="0"/>
        <w:widowControl w:val="0"/>
        <w:numPr>
          <w:ilvl w:val="0"/>
          <w:numId w:val="0"/>
        </w:numPr>
        <w:kinsoku/>
        <w:wordWrap/>
        <w:overflowPunct/>
        <w:topLinePunct w:val="0"/>
        <w:autoSpaceDE/>
        <w:autoSpaceDN/>
        <w:bidi w:val="0"/>
        <w:adjustRightInd/>
        <w:snapToGrid/>
        <w:spacing w:line="288" w:lineRule="auto"/>
        <w:ind w:leftChars="0"/>
        <w:textAlignment w:val="auto"/>
      </w:pPr>
      <w:r>
        <w:drawing>
          <wp:inline distT="0" distB="0" distL="114300" distR="114300">
            <wp:extent cx="5671185" cy="3225800"/>
            <wp:effectExtent l="0" t="0" r="5715" b="0"/>
            <wp:docPr id="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pic:cNvPicPr>
                      <a:picLocks noChangeAspect="1"/>
                    </pic:cNvPicPr>
                  </pic:nvPicPr>
                  <pic:blipFill>
                    <a:blip r:embed="rId6"/>
                    <a:srcRect l="1301"/>
                    <a:stretch>
                      <a:fillRect/>
                    </a:stretch>
                  </pic:blipFill>
                  <pic:spPr>
                    <a:xfrm>
                      <a:off x="0" y="0"/>
                      <a:ext cx="5671185" cy="3225800"/>
                    </a:xfrm>
                    <a:prstGeom prst="rect">
                      <a:avLst/>
                    </a:prstGeom>
                    <a:noFill/>
                    <a:ln>
                      <a:noFill/>
                    </a:ln>
                  </pic:spPr>
                </pic:pic>
              </a:graphicData>
            </a:graphic>
          </wp:inline>
        </w:drawing>
      </w:r>
    </w:p>
    <w:p w14:paraId="65C0FFB2">
      <w:r>
        <w:br w:type="page"/>
      </w:r>
    </w:p>
    <w:p w14:paraId="3BB8F9FB">
      <w:pPr>
        <w:pageBreakBefore w:val="0"/>
        <w:widowControl w:val="0"/>
        <w:numPr>
          <w:ilvl w:val="0"/>
          <w:numId w:val="0"/>
        </w:numPr>
        <w:kinsoku/>
        <w:wordWrap/>
        <w:overflowPunct/>
        <w:topLinePunct w:val="0"/>
        <w:autoSpaceDE/>
        <w:autoSpaceDN/>
        <w:bidi w:val="0"/>
        <w:adjustRightInd/>
        <w:snapToGrid/>
        <w:spacing w:line="288" w:lineRule="auto"/>
        <w:ind w:leftChars="0"/>
        <w:textAlignment w:val="auto"/>
        <w:rPr>
          <w:rFonts w:hint="default"/>
          <w:lang w:val="en-US" w:eastAsia="zh-CN"/>
        </w:rPr>
      </w:pPr>
    </w:p>
    <w:p w14:paraId="1B6B0062">
      <w:pPr>
        <w:pStyle w:val="2"/>
        <w:keepNext/>
        <w:keepLines/>
        <w:pageBreakBefore w:val="0"/>
        <w:widowControl w:val="0"/>
        <w:kinsoku/>
        <w:wordWrap/>
        <w:overflowPunct/>
        <w:topLinePunct w:val="0"/>
        <w:autoSpaceDE/>
        <w:autoSpaceDN/>
        <w:bidi w:val="0"/>
        <w:adjustRightInd/>
        <w:snapToGrid/>
        <w:spacing w:before="0" w:after="0" w:line="288" w:lineRule="auto"/>
        <w:ind w:left="105" w:leftChars="50"/>
        <w:jc w:val="center"/>
        <w:textAlignment w:val="auto"/>
        <w:outlineLvl w:val="9"/>
        <w:rPr>
          <w:rFonts w:hint="eastAsia" w:ascii="仿宋" w:hAnsi="仿宋" w:eastAsia="仿宋" w:cs="仿宋"/>
          <w:kern w:val="2"/>
          <w:sz w:val="32"/>
          <w:szCs w:val="28"/>
        </w:rPr>
      </w:pPr>
    </w:p>
    <w:p w14:paraId="7B4C5E31">
      <w:pPr>
        <w:keepNext w:val="0"/>
        <w:keepLines w:val="0"/>
        <w:pageBreakBefore w:val="0"/>
        <w:widowControl w:val="0"/>
        <w:kinsoku/>
        <w:wordWrap/>
        <w:overflowPunct/>
        <w:topLinePunct w:val="0"/>
        <w:autoSpaceDE/>
        <w:autoSpaceDN/>
        <w:bidi w:val="0"/>
        <w:adjustRightInd/>
        <w:snapToGrid/>
        <w:spacing w:line="288" w:lineRule="auto"/>
        <w:jc w:val="center"/>
        <w:textAlignment w:val="auto"/>
        <w:outlineLvl w:val="0"/>
        <w:rPr>
          <w:rFonts w:hint="eastAsia" w:ascii="仿宋" w:hAnsi="仿宋" w:eastAsia="仿宋" w:cs="仿宋"/>
          <w:b/>
          <w:bCs/>
          <w:kern w:val="2"/>
          <w:sz w:val="28"/>
          <w:szCs w:val="28"/>
          <w:lang w:val="en-US" w:eastAsia="zh-CN" w:bidi="ar-SA"/>
        </w:rPr>
      </w:pPr>
      <w:bookmarkStart w:id="6" w:name="_Toc25562"/>
      <w:r>
        <w:rPr>
          <w:rFonts w:hint="eastAsia" w:ascii="仿宋" w:hAnsi="仿宋" w:eastAsia="仿宋" w:cs="仿宋"/>
          <w:b/>
          <w:bCs/>
          <w:kern w:val="2"/>
          <w:sz w:val="28"/>
          <w:szCs w:val="28"/>
          <w:lang w:val="en-US" w:eastAsia="zh-CN" w:bidi="ar-SA"/>
        </w:rPr>
        <w:t>第三部分  各机构介绍</w:t>
      </w:r>
      <w:bookmarkEnd w:id="6"/>
    </w:p>
    <w:p w14:paraId="1EAAFBEE">
      <w:pPr>
        <w:keepNext w:val="0"/>
        <w:keepLines w:val="0"/>
        <w:pageBreakBefore w:val="0"/>
        <w:numPr>
          <w:ilvl w:val="0"/>
          <w:numId w:val="0"/>
        </w:numPr>
        <w:kinsoku/>
        <w:wordWrap/>
        <w:overflowPunct/>
        <w:topLinePunct w:val="0"/>
        <w:autoSpaceDE/>
        <w:autoSpaceDN/>
        <w:bidi w:val="0"/>
        <w:adjustRightInd/>
        <w:snapToGrid/>
        <w:spacing w:line="288" w:lineRule="auto"/>
        <w:ind w:left="0"/>
        <w:textAlignment w:val="auto"/>
        <w:rPr>
          <w:rFonts w:hint="eastAsia" w:ascii="仿宋" w:hAnsi="仿宋" w:eastAsia="仿宋" w:cs="仿宋"/>
          <w:sz w:val="24"/>
          <w:szCs w:val="24"/>
          <w:lang w:val="en-US"/>
        </w:rPr>
      </w:pPr>
    </w:p>
    <w:bookmarkEnd w:id="5"/>
    <w:p w14:paraId="28E377AB">
      <w:pPr>
        <w:keepNext w:val="0"/>
        <w:keepLines w:val="0"/>
        <w:pageBreakBefore w:val="0"/>
        <w:widowControl/>
        <w:numPr>
          <w:ilvl w:val="0"/>
          <w:numId w:val="2"/>
        </w:numPr>
        <w:kinsoku/>
        <w:wordWrap/>
        <w:overflowPunct/>
        <w:topLinePunct w:val="0"/>
        <w:autoSpaceDE/>
        <w:autoSpaceDN/>
        <w:bidi w:val="0"/>
        <w:adjustRightInd/>
        <w:snapToGrid/>
        <w:spacing w:after="0" w:line="288" w:lineRule="auto"/>
        <w:ind w:left="0" w:leftChars="0" w:right="0" w:firstLine="420" w:firstLineChars="0"/>
        <w:jc w:val="left"/>
        <w:textAlignment w:val="auto"/>
        <w:outlineLvl w:val="1"/>
        <w:rPr>
          <w:rFonts w:hint="eastAsia" w:ascii="仿宋" w:hAnsi="仿宋" w:eastAsia="仿宋" w:cs="仿宋"/>
          <w:b/>
          <w:i w:val="0"/>
          <w:color w:val="000000"/>
          <w:sz w:val="24"/>
          <w:szCs w:val="24"/>
          <w:lang w:eastAsia="zh-CN"/>
        </w:rPr>
      </w:pPr>
      <w:bookmarkStart w:id="7" w:name="_Toc15140"/>
      <w:r>
        <w:rPr>
          <w:rFonts w:hint="eastAsia" w:ascii="仿宋" w:hAnsi="仿宋" w:eastAsia="仿宋" w:cs="仿宋"/>
          <w:b/>
          <w:i w:val="0"/>
          <w:color w:val="000000"/>
          <w:sz w:val="24"/>
          <w:szCs w:val="24"/>
        </w:rPr>
        <w:t>美年大健康体检中心（海曙/北仑/慈溪）</w:t>
      </w:r>
      <w:bookmarkEnd w:id="7"/>
    </w:p>
    <w:p w14:paraId="1747993C">
      <w:pPr>
        <w:keepNext w:val="0"/>
        <w:keepLines w:val="0"/>
        <w:pageBreakBefore w:val="0"/>
        <w:widowControl/>
        <w:kinsoku/>
        <w:wordWrap/>
        <w:overflowPunct/>
        <w:topLinePunct w:val="0"/>
        <w:autoSpaceDE/>
        <w:autoSpaceDN/>
        <w:bidi w:val="0"/>
        <w:adjustRightInd/>
        <w:snapToGrid/>
        <w:spacing w:after="0" w:line="288" w:lineRule="auto"/>
        <w:ind w:left="0" w:right="0" w:firstLine="0"/>
        <w:jc w:val="left"/>
        <w:textAlignment w:val="auto"/>
        <w:rPr>
          <w:rFonts w:hint="eastAsia" w:ascii="仿宋" w:hAnsi="仿宋" w:eastAsia="仿宋" w:cs="仿宋"/>
          <w:sz w:val="24"/>
          <w:szCs w:val="24"/>
          <w:lang w:eastAsia="zh-CN"/>
        </w:rPr>
      </w:pPr>
      <w:r>
        <w:rPr>
          <w:rFonts w:hint="eastAsia" w:ascii="仿宋" w:hAnsi="仿宋" w:eastAsia="仿宋" w:cs="仿宋"/>
          <w:sz w:val="24"/>
          <w:szCs w:val="24"/>
        </w:rPr>
        <w:drawing>
          <wp:inline distT="0" distB="0" distL="0" distR="0">
            <wp:extent cx="116840" cy="116840"/>
            <wp:effectExtent l="0" t="0" r="16510" b="16510"/>
            <wp:docPr id="19" name="image.png"/>
            <wp:cNvGraphicFramePr/>
            <a:graphic xmlns:a="http://schemas.openxmlformats.org/drawingml/2006/main">
              <a:graphicData uri="http://schemas.openxmlformats.org/drawingml/2006/picture">
                <pic:pic xmlns:pic="http://schemas.openxmlformats.org/drawingml/2006/picture">
                  <pic:nvPicPr>
                    <pic:cNvPr id="19" name="image.png"/>
                    <pic:cNvPicPr/>
                  </pic:nvPicPr>
                  <pic:blipFill>
                    <a:blip r:embed="rId7"/>
                    <a:stretch>
                      <a:fillRect/>
                    </a:stretch>
                  </pic:blipFill>
                  <pic:spPr>
                    <a:xfrm>
                      <a:off x="0" y="0"/>
                      <a:ext cx="117000" cy="117000"/>
                    </a:xfrm>
                    <a:prstGeom prst="rect">
                      <a:avLst/>
                    </a:prstGeom>
                    <a:ln w="0">
                      <a:noFill/>
                    </a:ln>
                  </pic:spPr>
                </pic:pic>
              </a:graphicData>
            </a:graphic>
          </wp:inline>
        </w:drawing>
      </w:r>
      <w:r>
        <w:rPr>
          <w:rFonts w:hint="eastAsia" w:ascii="仿宋" w:hAnsi="仿宋" w:eastAsia="仿宋" w:cs="仿宋"/>
          <w:b w:val="0"/>
          <w:i w:val="0"/>
          <w:color w:val="000000"/>
          <w:spacing w:val="0"/>
          <w:sz w:val="24"/>
          <w:szCs w:val="24"/>
        </w:rPr>
        <w:t>地址：宁波市海曙区恒茂商务大厦1-2楼（花鸟市场对面）</w:t>
      </w:r>
    </w:p>
    <w:p w14:paraId="7516E7A4">
      <w:pPr>
        <w:keepNext w:val="0"/>
        <w:keepLines w:val="0"/>
        <w:pageBreakBefore w:val="0"/>
        <w:widowControl/>
        <w:kinsoku/>
        <w:wordWrap/>
        <w:overflowPunct/>
        <w:topLinePunct w:val="0"/>
        <w:autoSpaceDE/>
        <w:autoSpaceDN/>
        <w:bidi w:val="0"/>
        <w:adjustRightInd/>
        <w:snapToGrid/>
        <w:spacing w:after="0" w:line="288" w:lineRule="auto"/>
        <w:ind w:left="0" w:right="0" w:firstLine="0"/>
        <w:jc w:val="left"/>
        <w:textAlignment w:val="auto"/>
        <w:rPr>
          <w:rFonts w:hint="eastAsia" w:ascii="仿宋" w:hAnsi="仿宋" w:eastAsia="仿宋" w:cs="仿宋"/>
          <w:sz w:val="24"/>
          <w:szCs w:val="24"/>
          <w:lang w:eastAsia="zh-CN"/>
        </w:rPr>
      </w:pPr>
      <w:r>
        <w:rPr>
          <w:rFonts w:hint="eastAsia" w:ascii="仿宋" w:hAnsi="仿宋" w:eastAsia="仿宋" w:cs="仿宋"/>
          <w:sz w:val="24"/>
          <w:szCs w:val="24"/>
        </w:rPr>
        <w:drawing>
          <wp:inline distT="0" distB="0" distL="0" distR="0">
            <wp:extent cx="116840" cy="115570"/>
            <wp:effectExtent l="0" t="0" r="16510" b="17780"/>
            <wp:docPr id="7" name="image.png"/>
            <wp:cNvGraphicFramePr/>
            <a:graphic xmlns:a="http://schemas.openxmlformats.org/drawingml/2006/main">
              <a:graphicData uri="http://schemas.openxmlformats.org/drawingml/2006/picture">
                <pic:pic xmlns:pic="http://schemas.openxmlformats.org/drawingml/2006/picture">
                  <pic:nvPicPr>
                    <pic:cNvPr id="7" name="image.png"/>
                    <pic:cNvPicPr/>
                  </pic:nvPicPr>
                  <pic:blipFill>
                    <a:blip r:embed="rId7"/>
                    <a:stretch>
                      <a:fillRect/>
                    </a:stretch>
                  </pic:blipFill>
                  <pic:spPr>
                    <a:xfrm>
                      <a:off x="0" y="0"/>
                      <a:ext cx="117000" cy="115560"/>
                    </a:xfrm>
                    <a:prstGeom prst="rect">
                      <a:avLst/>
                    </a:prstGeom>
                    <a:ln w="0">
                      <a:noFill/>
                    </a:ln>
                  </pic:spPr>
                </pic:pic>
              </a:graphicData>
            </a:graphic>
          </wp:inline>
        </w:drawing>
      </w:r>
      <w:r>
        <w:rPr>
          <w:rFonts w:hint="eastAsia" w:ascii="仿宋" w:hAnsi="仿宋" w:eastAsia="仿宋" w:cs="仿宋"/>
          <w:b w:val="0"/>
          <w:i w:val="0"/>
          <w:color w:val="000000"/>
          <w:sz w:val="24"/>
          <w:szCs w:val="24"/>
        </w:rPr>
        <w:t>地址：宁波市北仑区黄山西路2668号皇府大厦1F</w:t>
      </w:r>
    </w:p>
    <w:p w14:paraId="29E0B55B">
      <w:pPr>
        <w:keepNext w:val="0"/>
        <w:keepLines w:val="0"/>
        <w:pageBreakBefore w:val="0"/>
        <w:widowControl/>
        <w:kinsoku/>
        <w:wordWrap/>
        <w:overflowPunct/>
        <w:topLinePunct w:val="0"/>
        <w:autoSpaceDE/>
        <w:autoSpaceDN/>
        <w:bidi w:val="0"/>
        <w:adjustRightInd/>
        <w:snapToGrid/>
        <w:spacing w:after="0" w:line="288" w:lineRule="auto"/>
        <w:ind w:left="0" w:right="0" w:firstLine="0"/>
        <w:jc w:val="left"/>
        <w:textAlignment w:val="auto"/>
        <w:rPr>
          <w:rFonts w:hint="eastAsia" w:ascii="仿宋" w:hAnsi="仿宋" w:eastAsia="仿宋" w:cs="仿宋"/>
          <w:b w:val="0"/>
          <w:i w:val="0"/>
          <w:color w:val="000000"/>
          <w:sz w:val="24"/>
          <w:szCs w:val="24"/>
        </w:rPr>
      </w:pPr>
      <w:r>
        <w:rPr>
          <w:rFonts w:hint="eastAsia" w:ascii="仿宋" w:hAnsi="仿宋" w:eastAsia="仿宋" w:cs="仿宋"/>
          <w:sz w:val="24"/>
          <w:szCs w:val="24"/>
        </w:rPr>
        <w:drawing>
          <wp:inline distT="0" distB="0" distL="0" distR="0">
            <wp:extent cx="116840" cy="115570"/>
            <wp:effectExtent l="0" t="0" r="16510" b="17780"/>
            <wp:docPr id="20" name="image.png"/>
            <wp:cNvGraphicFramePr/>
            <a:graphic xmlns:a="http://schemas.openxmlformats.org/drawingml/2006/main">
              <a:graphicData uri="http://schemas.openxmlformats.org/drawingml/2006/picture">
                <pic:pic xmlns:pic="http://schemas.openxmlformats.org/drawingml/2006/picture">
                  <pic:nvPicPr>
                    <pic:cNvPr id="20" name="image.png"/>
                    <pic:cNvPicPr/>
                  </pic:nvPicPr>
                  <pic:blipFill>
                    <a:blip r:embed="rId7"/>
                    <a:stretch>
                      <a:fillRect/>
                    </a:stretch>
                  </pic:blipFill>
                  <pic:spPr>
                    <a:xfrm>
                      <a:off x="0" y="0"/>
                      <a:ext cx="117000" cy="115560"/>
                    </a:xfrm>
                    <a:prstGeom prst="rect">
                      <a:avLst/>
                    </a:prstGeom>
                    <a:ln w="0">
                      <a:noFill/>
                    </a:ln>
                  </pic:spPr>
                </pic:pic>
              </a:graphicData>
            </a:graphic>
          </wp:inline>
        </w:drawing>
      </w:r>
      <w:r>
        <w:rPr>
          <w:rFonts w:hint="eastAsia" w:ascii="仿宋" w:hAnsi="仿宋" w:eastAsia="仿宋" w:cs="仿宋"/>
          <w:b w:val="0"/>
          <w:i w:val="0"/>
          <w:color w:val="000000"/>
          <w:sz w:val="24"/>
          <w:szCs w:val="24"/>
        </w:rPr>
        <w:t>地址：宁波市慈溪市人和路友谊大厦</w:t>
      </w:r>
    </w:p>
    <w:p w14:paraId="5315B8EE">
      <w:pPr>
        <w:keepNext w:val="0"/>
        <w:keepLines w:val="0"/>
        <w:pageBreakBefore w:val="0"/>
        <w:widowControl/>
        <w:kinsoku/>
        <w:wordWrap/>
        <w:overflowPunct/>
        <w:topLinePunct w:val="0"/>
        <w:autoSpaceDE/>
        <w:autoSpaceDN/>
        <w:bidi w:val="0"/>
        <w:adjustRightInd/>
        <w:snapToGrid/>
        <w:spacing w:after="0" w:line="288" w:lineRule="auto"/>
        <w:ind w:left="0" w:right="0" w:firstLine="0"/>
        <w:jc w:val="left"/>
        <w:textAlignment w:val="auto"/>
        <w:rPr>
          <w:rFonts w:hint="eastAsia" w:ascii="仿宋" w:hAnsi="仿宋" w:eastAsia="仿宋" w:cs="仿宋"/>
          <w:b w:val="0"/>
          <w:i w:val="0"/>
          <w:color w:val="000000"/>
          <w:sz w:val="24"/>
          <w:szCs w:val="24"/>
          <w:lang w:eastAsia="zh-CN"/>
        </w:rPr>
      </w:pPr>
      <w:r>
        <w:rPr>
          <w:rFonts w:hint="eastAsia" w:ascii="仿宋" w:hAnsi="仿宋" w:eastAsia="仿宋" w:cs="仿宋"/>
          <w:sz w:val="24"/>
          <w:szCs w:val="24"/>
        </w:rPr>
        <w:drawing>
          <wp:inline distT="0" distB="0" distL="0" distR="0">
            <wp:extent cx="116840" cy="115570"/>
            <wp:effectExtent l="0" t="0" r="10160" b="11430"/>
            <wp:docPr id="15" name="image.png"/>
            <wp:cNvGraphicFramePr/>
            <a:graphic xmlns:a="http://schemas.openxmlformats.org/drawingml/2006/main">
              <a:graphicData uri="http://schemas.openxmlformats.org/drawingml/2006/picture">
                <pic:pic xmlns:pic="http://schemas.openxmlformats.org/drawingml/2006/picture">
                  <pic:nvPicPr>
                    <pic:cNvPr id="15" name="image.png"/>
                    <pic:cNvPicPr/>
                  </pic:nvPicPr>
                  <pic:blipFill>
                    <a:blip r:embed="rId7"/>
                    <a:stretch>
                      <a:fillRect/>
                    </a:stretch>
                  </pic:blipFill>
                  <pic:spPr>
                    <a:xfrm>
                      <a:off x="0" y="0"/>
                      <a:ext cx="117000" cy="115560"/>
                    </a:xfrm>
                    <a:prstGeom prst="rect">
                      <a:avLst/>
                    </a:prstGeom>
                    <a:ln w="0">
                      <a:noFill/>
                    </a:ln>
                  </pic:spPr>
                </pic:pic>
              </a:graphicData>
            </a:graphic>
          </wp:inline>
        </w:drawing>
      </w:r>
      <w:r>
        <w:rPr>
          <w:rFonts w:hint="eastAsia" w:ascii="仿宋" w:hAnsi="仿宋" w:eastAsia="仿宋" w:cs="仿宋"/>
          <w:b w:val="0"/>
          <w:i w:val="0"/>
          <w:color w:val="000000"/>
          <w:sz w:val="24"/>
          <w:szCs w:val="24"/>
        </w:rPr>
        <w:t>地址</w:t>
      </w:r>
      <w:r>
        <w:rPr>
          <w:rFonts w:hint="eastAsia" w:ascii="仿宋" w:hAnsi="仿宋" w:eastAsia="仿宋" w:cs="仿宋"/>
          <w:b w:val="0"/>
          <w:i w:val="0"/>
          <w:color w:val="000000"/>
          <w:sz w:val="24"/>
          <w:szCs w:val="24"/>
          <w:lang w:eastAsia="zh-CN"/>
        </w:rPr>
        <w:t>：浙江省宁波市鄞州区天健巷113号城市摩尔裙楼4层</w:t>
      </w:r>
    </w:p>
    <w:p w14:paraId="346E66F0">
      <w:pPr>
        <w:keepNext w:val="0"/>
        <w:keepLines w:val="0"/>
        <w:pageBreakBefore w:val="0"/>
        <w:widowControl/>
        <w:kinsoku/>
        <w:wordWrap/>
        <w:overflowPunct/>
        <w:topLinePunct w:val="0"/>
        <w:autoSpaceDE/>
        <w:autoSpaceDN/>
        <w:bidi w:val="0"/>
        <w:adjustRightInd/>
        <w:snapToGrid/>
        <w:spacing w:after="0" w:line="288" w:lineRule="auto"/>
        <w:ind w:left="0" w:right="0" w:firstLine="0"/>
        <w:jc w:val="left"/>
        <w:textAlignment w:val="auto"/>
        <w:rPr>
          <w:rFonts w:hint="eastAsia" w:ascii="仿宋" w:hAnsi="仿宋" w:eastAsia="仿宋" w:cs="仿宋"/>
          <w:b w:val="0"/>
          <w:i w:val="0"/>
          <w:color w:val="000000"/>
          <w:sz w:val="24"/>
          <w:szCs w:val="24"/>
        </w:rPr>
      </w:pPr>
    </w:p>
    <w:p w14:paraId="3ACABDE0">
      <w:pPr>
        <w:keepNext w:val="0"/>
        <w:keepLines w:val="0"/>
        <w:pageBreakBefore w:val="0"/>
        <w:widowControl/>
        <w:numPr>
          <w:ilvl w:val="0"/>
          <w:numId w:val="3"/>
        </w:numPr>
        <w:kinsoku/>
        <w:wordWrap/>
        <w:overflowPunct/>
        <w:topLinePunct w:val="0"/>
        <w:autoSpaceDE/>
        <w:autoSpaceDN/>
        <w:bidi w:val="0"/>
        <w:adjustRightInd/>
        <w:snapToGrid/>
        <w:spacing w:after="0" w:line="288" w:lineRule="auto"/>
        <w:ind w:left="0" w:right="0" w:firstLine="0"/>
        <w:jc w:val="left"/>
        <w:textAlignment w:val="auto"/>
        <w:rPr>
          <w:rFonts w:hint="eastAsia" w:ascii="仿宋" w:hAnsi="仿宋" w:eastAsia="仿宋" w:cs="仿宋"/>
          <w:b w:val="0"/>
          <w:i w:val="0"/>
          <w:color w:val="000000"/>
          <w:sz w:val="24"/>
          <w:szCs w:val="24"/>
        </w:rPr>
      </w:pPr>
      <w:r>
        <w:rPr>
          <w:rFonts w:hint="eastAsia" w:ascii="仿宋" w:hAnsi="仿宋" w:eastAsia="仿宋" w:cs="仿宋"/>
          <w:b/>
          <w:i w:val="0"/>
          <w:color w:val="000000"/>
          <w:sz w:val="24"/>
          <w:szCs w:val="24"/>
        </w:rPr>
        <w:t>机构介绍</w:t>
      </w:r>
      <w:r>
        <w:rPr>
          <w:rFonts w:hint="eastAsia" w:ascii="仿宋" w:hAnsi="仿宋" w:eastAsia="仿宋" w:cs="仿宋"/>
          <w:sz w:val="24"/>
          <w:szCs w:val="24"/>
        </w:rPr>
        <w:br w:type="textWrapping"/>
      </w:r>
      <w:r>
        <w:rPr>
          <w:rFonts w:hint="eastAsia" w:ascii="仿宋" w:hAnsi="仿宋" w:eastAsia="仿宋" w:cs="仿宋"/>
          <w:sz w:val="24"/>
          <w:szCs w:val="24"/>
        </w:rPr>
        <w:tab/>
      </w:r>
      <w:r>
        <w:rPr>
          <w:rFonts w:hint="eastAsia" w:ascii="仿宋" w:hAnsi="仿宋" w:eastAsia="仿宋" w:cs="仿宋"/>
          <w:b w:val="0"/>
          <w:i w:val="0"/>
          <w:color w:val="000000"/>
          <w:spacing w:val="-9"/>
          <w:sz w:val="24"/>
          <w:szCs w:val="24"/>
        </w:rPr>
        <w:t>宁波美年大健康体检中心历经</w:t>
      </w:r>
      <w:r>
        <w:rPr>
          <w:rFonts w:hint="eastAsia" w:ascii="仿宋" w:hAnsi="仿宋" w:eastAsia="仿宋" w:cs="仿宋"/>
          <w:b w:val="0"/>
          <w:i w:val="0"/>
          <w:color w:val="000000"/>
          <w:spacing w:val="-9"/>
          <w:sz w:val="24"/>
          <w:szCs w:val="24"/>
          <w:lang w:val="en-US" w:eastAsia="zh-CN"/>
        </w:rPr>
        <w:t>7</w:t>
      </w:r>
      <w:r>
        <w:rPr>
          <w:rFonts w:hint="eastAsia" w:ascii="仿宋" w:hAnsi="仿宋" w:eastAsia="仿宋" w:cs="仿宋"/>
          <w:b w:val="0"/>
          <w:i w:val="0"/>
          <w:color w:val="000000"/>
          <w:spacing w:val="-9"/>
          <w:sz w:val="24"/>
          <w:szCs w:val="24"/>
        </w:rPr>
        <w:t>年发展，已在宁波海曙、北仑、慈溪区域设立体检中心，</w:t>
      </w:r>
      <w:r>
        <w:rPr>
          <w:rFonts w:hint="eastAsia" w:ascii="仿宋" w:hAnsi="仿宋" w:eastAsia="仿宋" w:cs="仿宋"/>
          <w:b w:val="0"/>
          <w:i w:val="0"/>
          <w:color w:val="000000"/>
          <w:spacing w:val="-5"/>
          <w:sz w:val="24"/>
          <w:szCs w:val="24"/>
        </w:rPr>
        <w:t>拥有近千人的医护及管理团队，年服务近</w:t>
      </w:r>
      <w:r>
        <w:rPr>
          <w:rFonts w:hint="eastAsia" w:ascii="仿宋" w:hAnsi="仿宋" w:eastAsia="仿宋" w:cs="仿宋"/>
          <w:b/>
          <w:i w:val="0"/>
          <w:color w:val="000000"/>
          <w:spacing w:val="-12"/>
          <w:sz w:val="24"/>
          <w:szCs w:val="24"/>
        </w:rPr>
        <w:t>20万人次</w:t>
      </w:r>
      <w:r>
        <w:rPr>
          <w:rFonts w:hint="eastAsia" w:ascii="仿宋" w:hAnsi="仿宋" w:eastAsia="仿宋" w:cs="仿宋"/>
          <w:b w:val="0"/>
          <w:i w:val="0"/>
          <w:color w:val="000000"/>
          <w:spacing w:val="-5"/>
          <w:sz w:val="24"/>
          <w:szCs w:val="24"/>
        </w:rPr>
        <w:t>。体检中心专业团队严格把控设备质量，</w:t>
      </w:r>
      <w:r>
        <w:rPr>
          <w:rFonts w:hint="eastAsia" w:ascii="仿宋" w:hAnsi="仿宋" w:eastAsia="仿宋" w:cs="仿宋"/>
          <w:b w:val="0"/>
          <w:i w:val="0"/>
          <w:color w:val="000000"/>
          <w:spacing w:val="-1"/>
          <w:sz w:val="24"/>
          <w:szCs w:val="24"/>
        </w:rPr>
        <w:t>统一进口引进最新型体检设备，精度高、性能稳定，确保检测结果更加准确。总检医师均为副高级以上医师团队，坐诊经验丰富，给客户提供专业的健康咨询与建议。为保证体检质量</w:t>
      </w:r>
      <w:r>
        <w:rPr>
          <w:rFonts w:hint="eastAsia" w:ascii="仿宋" w:hAnsi="仿宋" w:eastAsia="仿宋" w:cs="仿宋"/>
          <w:b w:val="0"/>
          <w:i w:val="0"/>
          <w:color w:val="000000"/>
          <w:spacing w:val="-1"/>
          <w:sz w:val="24"/>
          <w:szCs w:val="24"/>
          <w:lang w:eastAsia="zh-CN"/>
        </w:rPr>
        <w:t>，</w:t>
      </w:r>
      <w:r>
        <w:rPr>
          <w:rFonts w:hint="eastAsia" w:ascii="仿宋" w:hAnsi="仿宋" w:eastAsia="仿宋" w:cs="仿宋"/>
          <w:b w:val="0"/>
          <w:i w:val="0"/>
          <w:color w:val="000000"/>
          <w:sz w:val="24"/>
          <w:szCs w:val="24"/>
        </w:rPr>
        <w:t>集团推出高于</w:t>
      </w:r>
      <w:r>
        <w:rPr>
          <w:rFonts w:hint="eastAsia" w:ascii="仿宋" w:hAnsi="仿宋" w:eastAsia="仿宋" w:cs="仿宋"/>
          <w:b/>
          <w:i w:val="0"/>
          <w:color w:val="000000"/>
          <w:spacing w:val="-6"/>
          <w:sz w:val="24"/>
          <w:szCs w:val="24"/>
        </w:rPr>
        <w:t>国家标准的医质800分</w:t>
      </w:r>
      <w:r>
        <w:rPr>
          <w:rFonts w:hint="eastAsia" w:ascii="仿宋" w:hAnsi="仿宋" w:eastAsia="仿宋" w:cs="仿宋"/>
          <w:b w:val="0"/>
          <w:i w:val="0"/>
          <w:color w:val="000000"/>
          <w:sz w:val="24"/>
          <w:szCs w:val="24"/>
        </w:rPr>
        <w:t>考评实时考评每家体检中心。</w:t>
      </w:r>
    </w:p>
    <w:p w14:paraId="195DAE1B">
      <w:pPr>
        <w:keepNext w:val="0"/>
        <w:keepLines w:val="0"/>
        <w:pageBreakBefore w:val="0"/>
        <w:widowControl/>
        <w:numPr>
          <w:ilvl w:val="0"/>
          <w:numId w:val="0"/>
        </w:numPr>
        <w:kinsoku/>
        <w:wordWrap/>
        <w:overflowPunct/>
        <w:topLinePunct w:val="0"/>
        <w:autoSpaceDE/>
        <w:autoSpaceDN/>
        <w:bidi w:val="0"/>
        <w:adjustRightInd/>
        <w:snapToGrid/>
        <w:spacing w:after="0" w:line="288" w:lineRule="auto"/>
        <w:ind w:right="0" w:rightChars="0"/>
        <w:jc w:val="left"/>
        <w:textAlignment w:val="auto"/>
        <w:rPr>
          <w:rFonts w:hint="eastAsia" w:ascii="仿宋" w:hAnsi="仿宋" w:eastAsia="仿宋" w:cs="仿宋"/>
          <w:b w:val="0"/>
          <w:i w:val="0"/>
          <w:color w:val="000000"/>
          <w:sz w:val="24"/>
          <w:szCs w:val="24"/>
        </w:rPr>
      </w:pPr>
      <w:r>
        <w:drawing>
          <wp:anchor distT="0" distB="0" distL="0" distR="0" simplePos="0" relativeHeight="251661312" behindDoc="1" locked="0" layoutInCell="1" allowOverlap="1">
            <wp:simplePos x="0" y="0"/>
            <wp:positionH relativeFrom="column">
              <wp:posOffset>-868045</wp:posOffset>
            </wp:positionH>
            <wp:positionV relativeFrom="paragraph">
              <wp:posOffset>141605</wp:posOffset>
            </wp:positionV>
            <wp:extent cx="2139315" cy="3215005"/>
            <wp:effectExtent l="0" t="0" r="0" b="0"/>
            <wp:wrapTight wrapText="bothSides">
              <wp:wrapPolygon>
                <wp:start x="0" y="0"/>
                <wp:lineTo x="0" y="21502"/>
                <wp:lineTo x="21350" y="21502"/>
                <wp:lineTo x="21350" y="0"/>
                <wp:lineTo x="0" y="0"/>
              </wp:wrapPolygon>
            </wp:wrapTight>
            <wp:docPr id="11" name="image.jpg"/>
            <wp:cNvGraphicFramePr/>
            <a:graphic xmlns:a="http://schemas.openxmlformats.org/drawingml/2006/main">
              <a:graphicData uri="http://schemas.openxmlformats.org/drawingml/2006/picture">
                <pic:pic xmlns:pic="http://schemas.openxmlformats.org/drawingml/2006/picture">
                  <pic:nvPicPr>
                    <pic:cNvPr id="11" name="image.jpg"/>
                    <pic:cNvPicPr/>
                  </pic:nvPicPr>
                  <pic:blipFill>
                    <a:blip r:embed="rId8"/>
                    <a:stretch>
                      <a:fillRect/>
                    </a:stretch>
                  </pic:blipFill>
                  <pic:spPr>
                    <a:xfrm>
                      <a:off x="0" y="0"/>
                      <a:ext cx="2139315" cy="3215005"/>
                    </a:xfrm>
                    <a:prstGeom prst="rect">
                      <a:avLst/>
                    </a:prstGeom>
                    <a:ln w="0">
                      <a:noFill/>
                    </a:ln>
                  </pic:spPr>
                </pic:pic>
              </a:graphicData>
            </a:graphic>
          </wp:anchor>
        </w:drawing>
      </w:r>
    </w:p>
    <w:p w14:paraId="75F5AF30">
      <w:pPr>
        <w:keepNext w:val="0"/>
        <w:keepLines w:val="0"/>
        <w:pageBreakBefore w:val="0"/>
        <w:widowControl/>
        <w:numPr>
          <w:ilvl w:val="0"/>
          <w:numId w:val="0"/>
        </w:numPr>
        <w:kinsoku/>
        <w:wordWrap/>
        <w:overflowPunct/>
        <w:topLinePunct w:val="0"/>
        <w:autoSpaceDE/>
        <w:autoSpaceDN/>
        <w:bidi w:val="0"/>
        <w:adjustRightInd/>
        <w:snapToGrid/>
        <w:spacing w:after="0" w:line="288" w:lineRule="auto"/>
        <w:ind w:right="0" w:rightChars="0"/>
        <w:jc w:val="left"/>
        <w:textAlignment w:val="auto"/>
        <w:rPr>
          <w:rFonts w:hint="eastAsia" w:ascii="仿宋" w:hAnsi="仿宋" w:eastAsia="仿宋" w:cs="仿宋"/>
          <w:b w:val="0"/>
          <w:i w:val="0"/>
          <w:color w:val="000000"/>
          <w:sz w:val="24"/>
          <w:szCs w:val="24"/>
        </w:rPr>
      </w:pPr>
    </w:p>
    <w:p w14:paraId="3A36741B">
      <w:pPr>
        <w:keepNext w:val="0"/>
        <w:keepLines w:val="0"/>
        <w:pageBreakBefore w:val="0"/>
        <w:widowControl/>
        <w:numPr>
          <w:ilvl w:val="0"/>
          <w:numId w:val="0"/>
        </w:numPr>
        <w:kinsoku/>
        <w:wordWrap/>
        <w:overflowPunct/>
        <w:topLinePunct w:val="0"/>
        <w:autoSpaceDE/>
        <w:autoSpaceDN/>
        <w:bidi w:val="0"/>
        <w:adjustRightInd/>
        <w:snapToGrid/>
        <w:spacing w:after="0" w:line="288" w:lineRule="auto"/>
        <w:ind w:right="0" w:rightChars="0"/>
        <w:jc w:val="left"/>
        <w:textAlignment w:val="auto"/>
        <w:rPr>
          <w:rFonts w:hint="eastAsia" w:ascii="仿宋" w:hAnsi="仿宋" w:eastAsia="仿宋" w:cs="仿宋"/>
          <w:b w:val="0"/>
          <w:i w:val="0"/>
          <w:color w:val="000000"/>
          <w:sz w:val="24"/>
          <w:szCs w:val="24"/>
        </w:rPr>
      </w:pPr>
      <w:r>
        <w:drawing>
          <wp:anchor distT="0" distB="0" distL="0" distR="0" simplePos="0" relativeHeight="251663360" behindDoc="1" locked="0" layoutInCell="1" allowOverlap="1">
            <wp:simplePos x="0" y="0"/>
            <wp:positionH relativeFrom="column">
              <wp:posOffset>2598420</wp:posOffset>
            </wp:positionH>
            <wp:positionV relativeFrom="paragraph">
              <wp:posOffset>51435</wp:posOffset>
            </wp:positionV>
            <wp:extent cx="2201545" cy="2780665"/>
            <wp:effectExtent l="0" t="0" r="0" b="0"/>
            <wp:wrapTight wrapText="bothSides">
              <wp:wrapPolygon>
                <wp:start x="0" y="0"/>
                <wp:lineTo x="0" y="21457"/>
                <wp:lineTo x="21494" y="21457"/>
                <wp:lineTo x="21494" y="0"/>
                <wp:lineTo x="0" y="0"/>
              </wp:wrapPolygon>
            </wp:wrapTight>
            <wp:docPr id="17" name="image.jpg"/>
            <wp:cNvGraphicFramePr/>
            <a:graphic xmlns:a="http://schemas.openxmlformats.org/drawingml/2006/main">
              <a:graphicData uri="http://schemas.openxmlformats.org/drawingml/2006/picture">
                <pic:pic xmlns:pic="http://schemas.openxmlformats.org/drawingml/2006/picture">
                  <pic:nvPicPr>
                    <pic:cNvPr id="17" name="image.jpg"/>
                    <pic:cNvPicPr/>
                  </pic:nvPicPr>
                  <pic:blipFill>
                    <a:blip r:embed="rId9"/>
                    <a:stretch>
                      <a:fillRect/>
                    </a:stretch>
                  </pic:blipFill>
                  <pic:spPr>
                    <a:xfrm>
                      <a:off x="0" y="0"/>
                      <a:ext cx="2201545" cy="2780665"/>
                    </a:xfrm>
                    <a:prstGeom prst="rect">
                      <a:avLst/>
                    </a:prstGeom>
                    <a:ln w="0">
                      <a:noFill/>
                    </a:ln>
                  </pic:spPr>
                </pic:pic>
              </a:graphicData>
            </a:graphic>
          </wp:anchor>
        </w:drawing>
      </w:r>
    </w:p>
    <w:p w14:paraId="553EC1CA">
      <w:pPr>
        <w:keepNext w:val="0"/>
        <w:keepLines w:val="0"/>
        <w:pageBreakBefore w:val="0"/>
        <w:widowControl/>
        <w:numPr>
          <w:ilvl w:val="0"/>
          <w:numId w:val="0"/>
        </w:numPr>
        <w:kinsoku/>
        <w:wordWrap/>
        <w:overflowPunct/>
        <w:topLinePunct w:val="0"/>
        <w:autoSpaceDE/>
        <w:autoSpaceDN/>
        <w:bidi w:val="0"/>
        <w:adjustRightInd/>
        <w:snapToGrid/>
        <w:spacing w:after="0" w:line="288" w:lineRule="auto"/>
        <w:ind w:leftChars="0" w:right="0" w:rightChars="0"/>
        <w:jc w:val="left"/>
        <w:textAlignment w:val="auto"/>
        <w:rPr>
          <w:rFonts w:hint="eastAsia" w:ascii="仿宋" w:hAnsi="仿宋" w:eastAsia="仿宋" w:cs="仿宋"/>
          <w:b w:val="0"/>
          <w:i w:val="0"/>
          <w:color w:val="000000"/>
          <w:sz w:val="24"/>
          <w:szCs w:val="24"/>
        </w:rPr>
      </w:pPr>
      <w:r>
        <w:drawing>
          <wp:anchor distT="0" distB="0" distL="0" distR="0" simplePos="0" relativeHeight="251662336" behindDoc="1" locked="0" layoutInCell="1" allowOverlap="1">
            <wp:simplePos x="0" y="0"/>
            <wp:positionH relativeFrom="column">
              <wp:posOffset>-21590</wp:posOffset>
            </wp:positionH>
            <wp:positionV relativeFrom="paragraph">
              <wp:posOffset>226060</wp:posOffset>
            </wp:positionV>
            <wp:extent cx="2594610" cy="2209800"/>
            <wp:effectExtent l="0" t="0" r="15240" b="0"/>
            <wp:wrapTight wrapText="bothSides">
              <wp:wrapPolygon>
                <wp:start x="0" y="0"/>
                <wp:lineTo x="0" y="21414"/>
                <wp:lineTo x="21410" y="21414"/>
                <wp:lineTo x="21410" y="0"/>
                <wp:lineTo x="0" y="0"/>
              </wp:wrapPolygon>
            </wp:wrapTight>
            <wp:docPr id="14" name="image.jpg"/>
            <wp:cNvGraphicFramePr/>
            <a:graphic xmlns:a="http://schemas.openxmlformats.org/drawingml/2006/main">
              <a:graphicData uri="http://schemas.openxmlformats.org/drawingml/2006/picture">
                <pic:pic xmlns:pic="http://schemas.openxmlformats.org/drawingml/2006/picture">
                  <pic:nvPicPr>
                    <pic:cNvPr id="14" name="image.jpg"/>
                    <pic:cNvPicPr/>
                  </pic:nvPicPr>
                  <pic:blipFill>
                    <a:blip r:embed="rId10"/>
                    <a:stretch>
                      <a:fillRect/>
                    </a:stretch>
                  </pic:blipFill>
                  <pic:spPr>
                    <a:xfrm>
                      <a:off x="0" y="0"/>
                      <a:ext cx="2594610" cy="2209800"/>
                    </a:xfrm>
                    <a:prstGeom prst="rect">
                      <a:avLst/>
                    </a:prstGeom>
                    <a:ln w="0">
                      <a:noFill/>
                    </a:ln>
                  </pic:spPr>
                </pic:pic>
              </a:graphicData>
            </a:graphic>
          </wp:anchor>
        </w:drawing>
      </w:r>
    </w:p>
    <w:p w14:paraId="07522EA9">
      <w:pPr>
        <w:keepNext w:val="0"/>
        <w:keepLines w:val="0"/>
        <w:pageBreakBefore w:val="0"/>
        <w:widowControl/>
        <w:numPr>
          <w:ilvl w:val="0"/>
          <w:numId w:val="0"/>
        </w:numPr>
        <w:kinsoku/>
        <w:wordWrap/>
        <w:overflowPunct/>
        <w:topLinePunct w:val="0"/>
        <w:autoSpaceDE/>
        <w:autoSpaceDN/>
        <w:bidi w:val="0"/>
        <w:adjustRightInd/>
        <w:snapToGrid/>
        <w:spacing w:after="0" w:line="288" w:lineRule="auto"/>
        <w:ind w:left="0" w:leftChars="0" w:right="0" w:rightChars="0" w:firstLine="480" w:firstLineChars="200"/>
        <w:jc w:val="left"/>
        <w:textAlignment w:val="auto"/>
        <w:rPr>
          <w:rFonts w:hint="eastAsia" w:ascii="仿宋" w:hAnsi="仿宋" w:eastAsia="仿宋" w:cs="仿宋"/>
          <w:b w:val="0"/>
          <w:i w:val="0"/>
          <w:color w:val="000000"/>
          <w:sz w:val="24"/>
          <w:szCs w:val="24"/>
        </w:rPr>
      </w:pPr>
    </w:p>
    <w:p w14:paraId="67648C59">
      <w:pPr>
        <w:keepNext w:val="0"/>
        <w:keepLines w:val="0"/>
        <w:pageBreakBefore w:val="0"/>
        <w:widowControl/>
        <w:kinsoku/>
        <w:wordWrap/>
        <w:overflowPunct/>
        <w:topLinePunct w:val="0"/>
        <w:autoSpaceDE/>
        <w:autoSpaceDN/>
        <w:bidi w:val="0"/>
        <w:adjustRightInd/>
        <w:snapToGrid/>
        <w:spacing w:after="0" w:line="288" w:lineRule="auto"/>
        <w:ind w:left="0" w:right="0" w:firstLine="0"/>
        <w:jc w:val="left"/>
        <w:textAlignment w:val="auto"/>
        <w:rPr>
          <w:rFonts w:hint="eastAsia" w:ascii="仿宋" w:hAnsi="仿宋" w:eastAsia="仿宋" w:cs="仿宋"/>
          <w:b/>
          <w:i w:val="0"/>
          <w:color w:val="000000"/>
          <w:sz w:val="24"/>
          <w:szCs w:val="24"/>
          <w:lang w:val="en-US" w:eastAsia="zh-CN"/>
        </w:rPr>
      </w:pPr>
    </w:p>
    <w:p w14:paraId="23B7E936">
      <w:pPr>
        <w:keepNext w:val="0"/>
        <w:keepLines w:val="0"/>
        <w:pageBreakBefore w:val="0"/>
        <w:widowControl/>
        <w:kinsoku/>
        <w:wordWrap/>
        <w:overflowPunct/>
        <w:topLinePunct w:val="0"/>
        <w:autoSpaceDE/>
        <w:autoSpaceDN/>
        <w:bidi w:val="0"/>
        <w:adjustRightInd/>
        <w:snapToGrid/>
        <w:spacing w:after="0" w:line="288" w:lineRule="auto"/>
        <w:ind w:left="0" w:right="0" w:firstLine="0"/>
        <w:jc w:val="left"/>
        <w:textAlignment w:val="auto"/>
        <w:rPr>
          <w:rFonts w:hint="eastAsia" w:ascii="仿宋" w:hAnsi="仿宋" w:eastAsia="仿宋" w:cs="仿宋"/>
          <w:b/>
          <w:i w:val="0"/>
          <w:color w:val="000000"/>
          <w:sz w:val="24"/>
          <w:szCs w:val="24"/>
          <w:lang w:val="en-US" w:eastAsia="zh-CN"/>
        </w:rPr>
      </w:pPr>
    </w:p>
    <w:p w14:paraId="6F6DAA61">
      <w:pPr>
        <w:keepNext w:val="0"/>
        <w:keepLines w:val="0"/>
        <w:pageBreakBefore w:val="0"/>
        <w:widowControl/>
        <w:kinsoku/>
        <w:wordWrap/>
        <w:overflowPunct/>
        <w:topLinePunct w:val="0"/>
        <w:autoSpaceDE/>
        <w:autoSpaceDN/>
        <w:bidi w:val="0"/>
        <w:adjustRightInd/>
        <w:snapToGrid/>
        <w:spacing w:after="0" w:line="288" w:lineRule="auto"/>
        <w:ind w:left="0" w:right="0" w:firstLine="0"/>
        <w:jc w:val="left"/>
        <w:textAlignment w:val="auto"/>
        <w:rPr>
          <w:rFonts w:hint="default" w:ascii="仿宋" w:hAnsi="仿宋" w:eastAsia="仿宋" w:cs="仿宋"/>
          <w:b/>
          <w:i w:val="0"/>
          <w:color w:val="000000"/>
          <w:sz w:val="24"/>
          <w:szCs w:val="24"/>
          <w:lang w:val="en-US" w:eastAsia="zh-CN"/>
        </w:rPr>
      </w:pPr>
      <w:r>
        <w:rPr>
          <w:rFonts w:hint="eastAsia" w:ascii="仿宋" w:hAnsi="仿宋" w:eastAsia="仿宋" w:cs="仿宋"/>
          <w:b/>
          <w:i w:val="0"/>
          <w:color w:val="000000"/>
          <w:sz w:val="24"/>
          <w:szCs w:val="24"/>
          <w:lang w:val="en-US" w:eastAsia="zh-CN"/>
        </w:rPr>
        <w:t>（二）特色服务</w:t>
      </w:r>
    </w:p>
    <w:p w14:paraId="5912FC89">
      <w:pPr>
        <w:widowControl/>
        <w:numPr>
          <w:ilvl w:val="0"/>
          <w:numId w:val="0"/>
        </w:numPr>
        <w:spacing w:before="0" w:after="0" w:line="356" w:lineRule="exact"/>
        <w:ind w:leftChars="0" w:right="0" w:rightChars="0" w:firstLine="480" w:firstLineChars="200"/>
        <w:jc w:val="left"/>
        <w:rPr>
          <w:rFonts w:hint="eastAsia" w:ascii="仿宋" w:hAnsi="仿宋" w:eastAsia="仿宋" w:cs="仿宋"/>
          <w:b w:val="0"/>
          <w:i w:val="0"/>
          <w:color w:val="000000"/>
          <w:sz w:val="24"/>
          <w:szCs w:val="24"/>
        </w:rPr>
      </w:pPr>
      <w:r>
        <w:rPr>
          <w:rFonts w:ascii="仿宋" w:hAnsi="仿宋" w:eastAsia="仿宋"/>
          <w:b w:val="0"/>
          <w:i w:val="0"/>
          <w:color w:val="000000"/>
          <w:spacing w:val="0"/>
          <w:sz w:val="24"/>
        </w:rPr>
        <w:t>36-72小时体检报告体系，提供自取、邮寄、网络等多种获取方式。</w:t>
      </w:r>
    </w:p>
    <w:p w14:paraId="0E900488">
      <w:pPr>
        <w:rPr>
          <w:rFonts w:hint="eastAsia" w:ascii="仿宋" w:hAnsi="仿宋" w:eastAsia="仿宋" w:cs="仿宋"/>
          <w:b/>
          <w:bCs/>
          <w:i w:val="0"/>
          <w:iCs w:val="0"/>
          <w:color w:val="000000"/>
          <w:kern w:val="0"/>
          <w:sz w:val="24"/>
          <w:szCs w:val="24"/>
          <w:highlight w:val="yellow"/>
          <w:u w:val="none"/>
          <w:lang w:val="en-US" w:eastAsia="zh-CN" w:bidi="ar"/>
        </w:rPr>
      </w:pPr>
    </w:p>
    <w:p w14:paraId="1596514D">
      <w:pPr>
        <w:keepNext w:val="0"/>
        <w:keepLines w:val="0"/>
        <w:pageBreakBefore w:val="0"/>
        <w:numPr>
          <w:ilvl w:val="0"/>
          <w:numId w:val="0"/>
        </w:numPr>
        <w:kinsoku/>
        <w:wordWrap/>
        <w:overflowPunct/>
        <w:topLinePunct w:val="0"/>
        <w:autoSpaceDE/>
        <w:autoSpaceDN/>
        <w:bidi w:val="0"/>
        <w:adjustRightInd/>
        <w:snapToGrid/>
        <w:spacing w:line="288" w:lineRule="auto"/>
        <w:textAlignment w:val="auto"/>
        <w:rPr>
          <w:rFonts w:hint="eastAsia" w:ascii="仿宋" w:hAnsi="仿宋" w:eastAsia="仿宋" w:cs="仿宋"/>
          <w:b/>
          <w:bCs/>
          <w:i w:val="0"/>
          <w:iCs w:val="0"/>
          <w:color w:val="000000"/>
          <w:kern w:val="0"/>
          <w:sz w:val="24"/>
          <w:szCs w:val="24"/>
          <w:highlight w:val="yellow"/>
          <w:u w:val="none"/>
          <w:lang w:val="en-US" w:eastAsia="zh-CN" w:bidi="ar"/>
        </w:rPr>
      </w:pPr>
    </w:p>
    <w:p w14:paraId="4F4B73B9">
      <w:pPr>
        <w:keepNext w:val="0"/>
        <w:keepLines w:val="0"/>
        <w:pageBreakBefore w:val="0"/>
        <w:widowControl/>
        <w:numPr>
          <w:ilvl w:val="0"/>
          <w:numId w:val="2"/>
        </w:numPr>
        <w:kinsoku/>
        <w:wordWrap/>
        <w:overflowPunct/>
        <w:topLinePunct w:val="0"/>
        <w:autoSpaceDE/>
        <w:autoSpaceDN/>
        <w:bidi w:val="0"/>
        <w:adjustRightInd/>
        <w:snapToGrid/>
        <w:spacing w:after="0" w:line="288" w:lineRule="auto"/>
        <w:ind w:left="0" w:leftChars="0" w:right="0" w:firstLine="420" w:firstLineChars="0"/>
        <w:jc w:val="left"/>
        <w:textAlignment w:val="auto"/>
        <w:outlineLvl w:val="1"/>
        <w:rPr>
          <w:rFonts w:hint="eastAsia" w:ascii="仿宋" w:hAnsi="仿宋" w:eastAsia="仿宋" w:cs="仿宋"/>
          <w:b/>
          <w:i w:val="0"/>
          <w:color w:val="000000"/>
          <w:sz w:val="24"/>
          <w:szCs w:val="24"/>
          <w:lang w:val="en-US" w:eastAsia="zh-CN"/>
        </w:rPr>
      </w:pPr>
      <w:bookmarkStart w:id="8" w:name="_Toc5664"/>
      <w:r>
        <w:rPr>
          <w:rFonts w:hint="eastAsia" w:ascii="仿宋" w:hAnsi="仿宋" w:eastAsia="仿宋" w:cs="仿宋"/>
          <w:b/>
          <w:i w:val="0"/>
          <w:color w:val="000000"/>
          <w:sz w:val="24"/>
          <w:szCs w:val="24"/>
          <w:lang w:val="en-US" w:eastAsia="zh-CN"/>
        </w:rPr>
        <w:t>宁波鄞州和慈景康门诊部有限公司（鄞州）</w:t>
      </w:r>
      <w:bookmarkEnd w:id="8"/>
    </w:p>
    <w:p w14:paraId="14C41603">
      <w:pPr>
        <w:keepNext w:val="0"/>
        <w:keepLines w:val="0"/>
        <w:pageBreakBefore w:val="0"/>
        <w:widowControl/>
        <w:kinsoku/>
        <w:wordWrap/>
        <w:overflowPunct/>
        <w:topLinePunct w:val="0"/>
        <w:autoSpaceDE/>
        <w:autoSpaceDN/>
        <w:bidi w:val="0"/>
        <w:adjustRightInd/>
        <w:snapToGrid/>
        <w:spacing w:after="0" w:line="288" w:lineRule="auto"/>
        <w:ind w:left="0" w:right="0" w:firstLine="0"/>
        <w:jc w:val="left"/>
        <w:textAlignment w:val="auto"/>
        <w:rPr>
          <w:rFonts w:hint="eastAsia" w:ascii="仿宋" w:hAnsi="仿宋" w:eastAsia="仿宋" w:cs="仿宋"/>
          <w:b w:val="0"/>
          <w:i w:val="0"/>
          <w:color w:val="000000"/>
          <w:spacing w:val="0"/>
          <w:sz w:val="24"/>
          <w:szCs w:val="24"/>
        </w:rPr>
      </w:pPr>
      <w:r>
        <w:rPr>
          <w:rFonts w:hint="eastAsia" w:ascii="仿宋" w:hAnsi="仿宋" w:eastAsia="仿宋" w:cs="仿宋"/>
          <w:sz w:val="24"/>
          <w:szCs w:val="24"/>
        </w:rPr>
        <w:drawing>
          <wp:inline distT="0" distB="0" distL="0" distR="0">
            <wp:extent cx="116840" cy="116840"/>
            <wp:effectExtent l="0" t="0" r="16510" b="16510"/>
            <wp:docPr id="35" name="image.png"/>
            <wp:cNvGraphicFramePr/>
            <a:graphic xmlns:a="http://schemas.openxmlformats.org/drawingml/2006/main">
              <a:graphicData uri="http://schemas.openxmlformats.org/drawingml/2006/picture">
                <pic:pic xmlns:pic="http://schemas.openxmlformats.org/drawingml/2006/picture">
                  <pic:nvPicPr>
                    <pic:cNvPr id="35" name="image.png"/>
                    <pic:cNvPicPr/>
                  </pic:nvPicPr>
                  <pic:blipFill>
                    <a:blip r:embed="rId7"/>
                    <a:stretch>
                      <a:fillRect/>
                    </a:stretch>
                  </pic:blipFill>
                  <pic:spPr>
                    <a:xfrm>
                      <a:off x="0" y="0"/>
                      <a:ext cx="117000" cy="117000"/>
                    </a:xfrm>
                    <a:prstGeom prst="rect">
                      <a:avLst/>
                    </a:prstGeom>
                    <a:ln w="0">
                      <a:noFill/>
                    </a:ln>
                  </pic:spPr>
                </pic:pic>
              </a:graphicData>
            </a:graphic>
          </wp:inline>
        </w:drawing>
      </w:r>
      <w:r>
        <w:rPr>
          <w:rFonts w:hint="eastAsia" w:ascii="仿宋" w:hAnsi="仿宋" w:eastAsia="仿宋" w:cs="仿宋"/>
          <w:b w:val="0"/>
          <w:i w:val="0"/>
          <w:color w:val="000000"/>
          <w:spacing w:val="0"/>
          <w:sz w:val="24"/>
          <w:szCs w:val="24"/>
        </w:rPr>
        <w:t>地址：宁波市鄞州区中兴路717号华宏国际中心1-2楼</w:t>
      </w:r>
    </w:p>
    <w:p w14:paraId="522CADA4">
      <w:pPr>
        <w:keepNext w:val="0"/>
        <w:keepLines w:val="0"/>
        <w:pageBreakBefore w:val="0"/>
        <w:widowControl/>
        <w:kinsoku/>
        <w:wordWrap/>
        <w:overflowPunct/>
        <w:topLinePunct w:val="0"/>
        <w:autoSpaceDE/>
        <w:autoSpaceDN/>
        <w:bidi w:val="0"/>
        <w:adjustRightInd/>
        <w:snapToGrid/>
        <w:spacing w:after="0" w:line="288" w:lineRule="auto"/>
        <w:ind w:left="0" w:right="0" w:firstLine="0"/>
        <w:jc w:val="left"/>
        <w:textAlignment w:val="auto"/>
        <w:rPr>
          <w:rFonts w:hint="eastAsia" w:ascii="仿宋" w:hAnsi="仿宋" w:eastAsia="仿宋" w:cs="仿宋"/>
          <w:b w:val="0"/>
          <w:i w:val="0"/>
          <w:color w:val="000000"/>
          <w:spacing w:val="0"/>
          <w:sz w:val="24"/>
          <w:szCs w:val="24"/>
        </w:rPr>
      </w:pPr>
    </w:p>
    <w:p w14:paraId="47FFFBBF">
      <w:pPr>
        <w:keepNext w:val="0"/>
        <w:keepLines w:val="0"/>
        <w:pageBreakBefore w:val="0"/>
        <w:widowControl/>
        <w:tabs>
          <w:tab w:val="left" w:pos="480"/>
        </w:tabs>
        <w:kinsoku/>
        <w:wordWrap/>
        <w:overflowPunct/>
        <w:topLinePunct w:val="0"/>
        <w:autoSpaceDE/>
        <w:autoSpaceDN/>
        <w:bidi w:val="0"/>
        <w:adjustRightInd/>
        <w:snapToGrid/>
        <w:spacing w:after="0" w:line="288" w:lineRule="auto"/>
        <w:ind w:left="0" w:right="0" w:firstLine="0"/>
        <w:jc w:val="left"/>
        <w:textAlignment w:val="auto"/>
        <w:rPr>
          <w:rFonts w:hint="eastAsia" w:ascii="仿宋" w:hAnsi="仿宋" w:eastAsia="仿宋" w:cs="仿宋"/>
          <w:sz w:val="24"/>
          <w:szCs w:val="24"/>
          <w:lang w:eastAsia="zh-CN"/>
        </w:rPr>
      </w:pPr>
      <w:r>
        <w:rPr>
          <w:rFonts w:hint="eastAsia" w:ascii="仿宋" w:hAnsi="仿宋" w:eastAsia="仿宋" w:cs="仿宋"/>
          <w:b/>
          <w:i w:val="0"/>
          <w:color w:val="000000"/>
          <w:sz w:val="24"/>
          <w:szCs w:val="24"/>
          <w:lang w:eastAsia="zh-CN"/>
        </w:rPr>
        <w:t>（</w:t>
      </w:r>
      <w:r>
        <w:rPr>
          <w:rFonts w:hint="eastAsia" w:ascii="仿宋" w:hAnsi="仿宋" w:eastAsia="仿宋" w:cs="仿宋"/>
          <w:b/>
          <w:i w:val="0"/>
          <w:color w:val="000000"/>
          <w:sz w:val="24"/>
          <w:szCs w:val="24"/>
          <w:lang w:val="en-US" w:eastAsia="zh-CN"/>
        </w:rPr>
        <w:t>一）</w:t>
      </w:r>
      <w:r>
        <w:rPr>
          <w:rFonts w:hint="eastAsia" w:ascii="仿宋" w:hAnsi="仿宋" w:eastAsia="仿宋" w:cs="仿宋"/>
          <w:b/>
          <w:i w:val="0"/>
          <w:color w:val="000000"/>
          <w:sz w:val="24"/>
          <w:szCs w:val="24"/>
        </w:rPr>
        <w:t>机构介绍</w:t>
      </w:r>
      <w:r>
        <w:rPr>
          <w:rFonts w:hint="eastAsia" w:ascii="仿宋" w:hAnsi="仿宋" w:eastAsia="仿宋" w:cs="仿宋"/>
          <w:sz w:val="24"/>
          <w:szCs w:val="24"/>
        </w:rPr>
        <w:br w:type="textWrapping"/>
      </w:r>
      <w:r>
        <w:rPr>
          <w:rFonts w:hint="eastAsia" w:ascii="仿宋" w:hAnsi="仿宋" w:eastAsia="仿宋" w:cs="仿宋"/>
          <w:sz w:val="24"/>
          <w:szCs w:val="24"/>
        </w:rPr>
        <w:tab/>
      </w:r>
      <w:r>
        <w:rPr>
          <w:rFonts w:hint="eastAsia" w:ascii="仿宋" w:hAnsi="仿宋" w:eastAsia="仿宋" w:cs="仿宋"/>
          <w:b w:val="0"/>
          <w:i w:val="0"/>
          <w:color w:val="000000"/>
          <w:spacing w:val="-10"/>
          <w:sz w:val="24"/>
          <w:szCs w:val="24"/>
        </w:rPr>
        <w:t>宁波和慈景康体检中心成立于2007年2月，是</w:t>
      </w:r>
      <w:r>
        <w:rPr>
          <w:rFonts w:hint="eastAsia" w:ascii="仿宋" w:hAnsi="仿宋" w:eastAsia="仿宋" w:cs="仿宋"/>
          <w:b/>
          <w:bCs/>
          <w:i w:val="0"/>
          <w:color w:val="000000"/>
          <w:spacing w:val="-10"/>
          <w:sz w:val="24"/>
          <w:szCs w:val="24"/>
        </w:rPr>
        <w:t>宁波最早</w:t>
      </w:r>
      <w:r>
        <w:rPr>
          <w:rFonts w:hint="eastAsia" w:ascii="仿宋" w:hAnsi="仿宋" w:eastAsia="仿宋" w:cs="仿宋"/>
          <w:b w:val="0"/>
          <w:i w:val="0"/>
          <w:color w:val="000000"/>
          <w:spacing w:val="-10"/>
          <w:sz w:val="24"/>
          <w:szCs w:val="24"/>
        </w:rPr>
        <w:t>开展健康体检单位之一，从2018</w:t>
      </w:r>
      <w:r>
        <w:rPr>
          <w:rFonts w:hint="eastAsia" w:ascii="仿宋" w:hAnsi="仿宋" w:eastAsia="仿宋" w:cs="仿宋"/>
          <w:b w:val="0"/>
          <w:i w:val="0"/>
          <w:color w:val="000000"/>
          <w:spacing w:val="-8"/>
          <w:sz w:val="24"/>
          <w:szCs w:val="24"/>
        </w:rPr>
        <w:t>年10月搬迁至宁波繁华地段中兴路与百百丈路交汇处华宏国际中心大厦1-2层，交通便倢，</w:t>
      </w:r>
      <w:r>
        <w:rPr>
          <w:rFonts w:hint="eastAsia" w:ascii="仿宋" w:hAnsi="仿宋" w:eastAsia="仿宋" w:cs="仿宋"/>
          <w:b w:val="0"/>
          <w:i w:val="0"/>
          <w:color w:val="000000"/>
          <w:spacing w:val="0"/>
          <w:sz w:val="24"/>
          <w:szCs w:val="24"/>
        </w:rPr>
        <w:t>多路公交、地铁直达。华宏国际中心拥有两个大型停车场，预计共有500个车位可供停放。</w:t>
      </w:r>
      <w:r>
        <w:rPr>
          <w:rFonts w:hint="eastAsia" w:ascii="仿宋" w:hAnsi="仿宋" w:eastAsia="仿宋" w:cs="仿宋"/>
          <w:b w:val="0"/>
          <w:i w:val="0"/>
          <w:color w:val="000000"/>
          <w:spacing w:val="-6"/>
          <w:sz w:val="24"/>
          <w:szCs w:val="24"/>
        </w:rPr>
        <w:t>中心酒店式精致装修，近5000平米超大体检专区，拥有共检区、男女宾分检区及VIP检区。</w:t>
      </w:r>
      <w:r>
        <w:rPr>
          <w:rFonts w:hint="eastAsia" w:ascii="仿宋" w:hAnsi="仿宋" w:eastAsia="仿宋" w:cs="仿宋"/>
          <w:b w:val="0"/>
          <w:i w:val="0"/>
          <w:color w:val="000000"/>
          <w:spacing w:val="-1"/>
          <w:sz w:val="24"/>
          <w:szCs w:val="24"/>
        </w:rPr>
        <w:t>公司以“少生病，更健康”为经营宗旨，遵循科学、合理、严谨的专业化服务，为消费者提供全方位一体化健康管理解决方案。</w:t>
      </w:r>
    </w:p>
    <w:p w14:paraId="7800243D">
      <w:pPr>
        <w:keepNext w:val="0"/>
        <w:keepLines w:val="0"/>
        <w:pageBreakBefore w:val="0"/>
        <w:widowControl/>
        <w:kinsoku/>
        <w:wordWrap/>
        <w:overflowPunct/>
        <w:topLinePunct w:val="0"/>
        <w:autoSpaceDE/>
        <w:autoSpaceDN/>
        <w:bidi w:val="0"/>
        <w:adjustRightInd/>
        <w:snapToGrid/>
        <w:spacing w:after="0" w:line="288" w:lineRule="auto"/>
        <w:ind w:left="0" w:right="138" w:firstLine="480"/>
        <w:jc w:val="both"/>
        <w:textAlignment w:val="auto"/>
        <w:rPr>
          <w:rFonts w:hint="eastAsia" w:ascii="仿宋" w:hAnsi="仿宋" w:eastAsia="仿宋" w:cs="仿宋"/>
          <w:b w:val="0"/>
          <w:i w:val="0"/>
          <w:color w:val="000000"/>
          <w:spacing w:val="-3"/>
          <w:sz w:val="24"/>
          <w:szCs w:val="24"/>
        </w:rPr>
      </w:pPr>
      <w:r>
        <w:rPr>
          <w:rFonts w:hint="eastAsia" w:ascii="仿宋" w:hAnsi="仿宋" w:eastAsia="仿宋" w:cs="仿宋"/>
          <w:b w:val="0"/>
          <w:i w:val="0"/>
          <w:color w:val="000000"/>
          <w:spacing w:val="-3"/>
          <w:sz w:val="24"/>
          <w:szCs w:val="24"/>
        </w:rPr>
        <w:t>公司是医保局资质认证的医保定点单位。从2020年3月开始开展职业病体检，当年无</w:t>
      </w:r>
      <w:r>
        <w:rPr>
          <w:rFonts w:hint="eastAsia" w:ascii="仿宋" w:hAnsi="仿宋" w:eastAsia="仿宋" w:cs="仿宋"/>
          <w:b w:val="0"/>
          <w:i w:val="0"/>
          <w:color w:val="000000"/>
          <w:spacing w:val="-1"/>
          <w:sz w:val="24"/>
          <w:szCs w:val="24"/>
        </w:rPr>
        <w:t>论是从机构规范化建设、报告书、胸片质量、临检实验室丶肺功能、电测听质控及主检医生</w:t>
      </w:r>
      <w:r>
        <w:rPr>
          <w:rFonts w:hint="eastAsia" w:ascii="仿宋" w:hAnsi="仿宋" w:eastAsia="仿宋" w:cs="仿宋"/>
          <w:b w:val="0"/>
          <w:i w:val="0"/>
          <w:color w:val="000000"/>
          <w:spacing w:val="-4"/>
          <w:sz w:val="24"/>
          <w:szCs w:val="24"/>
        </w:rPr>
        <w:t>得分等社宁波市质控检查报告中都名列前茅。2020年鄞州区放射影像质量竞赛获得第三名。</w:t>
      </w:r>
      <w:r>
        <w:rPr>
          <w:rFonts w:hint="eastAsia" w:ascii="仿宋" w:hAnsi="仿宋" w:eastAsia="仿宋" w:cs="仿宋"/>
          <w:b w:val="0"/>
          <w:i w:val="0"/>
          <w:color w:val="000000"/>
          <w:spacing w:val="-3"/>
          <w:sz w:val="24"/>
          <w:szCs w:val="24"/>
        </w:rPr>
        <w:t>2020年度和2021年度浙江省临检中心室间质评成绩优秀。</w:t>
      </w:r>
    </w:p>
    <w:p w14:paraId="7439F1D4">
      <w:pPr>
        <w:keepNext w:val="0"/>
        <w:keepLines w:val="0"/>
        <w:pageBreakBefore w:val="0"/>
        <w:widowControl/>
        <w:kinsoku/>
        <w:wordWrap/>
        <w:overflowPunct/>
        <w:topLinePunct w:val="0"/>
        <w:autoSpaceDE/>
        <w:autoSpaceDN/>
        <w:bidi w:val="0"/>
        <w:adjustRightInd/>
        <w:snapToGrid/>
        <w:spacing w:after="0" w:line="288" w:lineRule="auto"/>
        <w:ind w:left="0" w:right="138" w:firstLine="480"/>
        <w:jc w:val="both"/>
        <w:textAlignment w:val="auto"/>
        <w:rPr>
          <w:rFonts w:hint="eastAsia" w:ascii="仿宋" w:hAnsi="仿宋" w:eastAsia="仿宋" w:cs="仿宋"/>
          <w:b w:val="0"/>
          <w:i w:val="0"/>
          <w:color w:val="000000"/>
          <w:spacing w:val="-3"/>
          <w:sz w:val="24"/>
          <w:szCs w:val="24"/>
          <w:lang w:eastAsia="zh-CN"/>
        </w:rPr>
      </w:pPr>
      <w:r>
        <w:rPr>
          <w:rFonts w:ascii="仿宋" w:hAnsi="仿宋" w:eastAsia="仿宋"/>
          <w:b/>
          <w:i w:val="0"/>
          <w:color w:val="000000"/>
          <w:sz w:val="24"/>
        </w:rPr>
        <w:drawing>
          <wp:anchor distT="0" distB="0" distL="0" distR="0" simplePos="0" relativeHeight="251664384" behindDoc="1" locked="0" layoutInCell="0" allowOverlap="1">
            <wp:simplePos x="0" y="0"/>
            <wp:positionH relativeFrom="page">
              <wp:posOffset>1240155</wp:posOffset>
            </wp:positionH>
            <wp:positionV relativeFrom="page">
              <wp:posOffset>5103495</wp:posOffset>
            </wp:positionV>
            <wp:extent cx="4898390" cy="3350260"/>
            <wp:effectExtent l="0" t="0" r="16510" b="2540"/>
            <wp:wrapNone/>
            <wp:docPr id="38" name="Picture 38"/>
            <wp:cNvGraphicFramePr/>
            <a:graphic xmlns:a="http://schemas.openxmlformats.org/drawingml/2006/main">
              <a:graphicData uri="http://schemas.openxmlformats.org/drawingml/2006/picture">
                <pic:pic xmlns:pic="http://schemas.openxmlformats.org/drawingml/2006/picture">
                  <pic:nvPicPr>
                    <pic:cNvPr id="38" name="Picture 38"/>
                    <pic:cNvPicPr/>
                  </pic:nvPicPr>
                  <pic:blipFill>
                    <a:blip r:embed="rId11"/>
                    <a:stretch>
                      <a:fillRect/>
                    </a:stretch>
                  </pic:blipFill>
                  <pic:spPr>
                    <a:xfrm>
                      <a:off x="0" y="0"/>
                      <a:ext cx="4898390" cy="3350260"/>
                    </a:xfrm>
                    <a:prstGeom prst="rect">
                      <a:avLst/>
                    </a:prstGeom>
                    <a:ln w="0">
                      <a:noFill/>
                    </a:ln>
                  </pic:spPr>
                </pic:pic>
              </a:graphicData>
            </a:graphic>
          </wp:anchor>
        </w:drawing>
      </w:r>
    </w:p>
    <w:p w14:paraId="321D9342">
      <w:pPr>
        <w:keepNext w:val="0"/>
        <w:keepLines w:val="0"/>
        <w:pageBreakBefore w:val="0"/>
        <w:widowControl/>
        <w:numPr>
          <w:ilvl w:val="0"/>
          <w:numId w:val="0"/>
        </w:numPr>
        <w:tabs>
          <w:tab w:val="left" w:pos="480"/>
        </w:tabs>
        <w:kinsoku/>
        <w:wordWrap/>
        <w:overflowPunct/>
        <w:topLinePunct w:val="0"/>
        <w:autoSpaceDE/>
        <w:autoSpaceDN/>
        <w:bidi w:val="0"/>
        <w:adjustRightInd/>
        <w:snapToGrid/>
        <w:spacing w:after="0" w:line="288" w:lineRule="auto"/>
        <w:ind w:leftChars="0" w:right="0" w:rightChars="0"/>
        <w:jc w:val="left"/>
        <w:textAlignment w:val="auto"/>
        <w:rPr>
          <w:rFonts w:hint="eastAsia" w:ascii="仿宋" w:hAnsi="仿宋" w:eastAsia="仿宋" w:cs="仿宋"/>
          <w:b w:val="0"/>
          <w:i w:val="0"/>
          <w:color w:val="000000"/>
          <w:sz w:val="24"/>
          <w:szCs w:val="24"/>
          <w:lang w:eastAsia="zh-CN"/>
        </w:rPr>
      </w:pPr>
    </w:p>
    <w:p w14:paraId="4C7868E9">
      <w:pPr>
        <w:keepNext w:val="0"/>
        <w:keepLines w:val="0"/>
        <w:pageBreakBefore w:val="0"/>
        <w:widowControl/>
        <w:numPr>
          <w:ilvl w:val="0"/>
          <w:numId w:val="0"/>
        </w:numPr>
        <w:tabs>
          <w:tab w:val="left" w:pos="480"/>
        </w:tabs>
        <w:kinsoku/>
        <w:wordWrap/>
        <w:overflowPunct/>
        <w:topLinePunct w:val="0"/>
        <w:autoSpaceDE/>
        <w:autoSpaceDN/>
        <w:bidi w:val="0"/>
        <w:adjustRightInd/>
        <w:snapToGrid/>
        <w:spacing w:after="0" w:line="288" w:lineRule="auto"/>
        <w:ind w:leftChars="0" w:right="0" w:rightChars="0"/>
        <w:jc w:val="left"/>
        <w:textAlignment w:val="auto"/>
        <w:rPr>
          <w:rFonts w:hint="eastAsia" w:ascii="仿宋" w:hAnsi="仿宋" w:eastAsia="仿宋" w:cs="仿宋"/>
          <w:b w:val="0"/>
          <w:i w:val="0"/>
          <w:color w:val="000000"/>
          <w:sz w:val="24"/>
          <w:szCs w:val="24"/>
          <w:lang w:eastAsia="zh-CN"/>
        </w:rPr>
      </w:pPr>
    </w:p>
    <w:p w14:paraId="1081769A">
      <w:pPr>
        <w:keepNext w:val="0"/>
        <w:keepLines w:val="0"/>
        <w:pageBreakBefore w:val="0"/>
        <w:widowControl/>
        <w:numPr>
          <w:ilvl w:val="0"/>
          <w:numId w:val="0"/>
        </w:numPr>
        <w:tabs>
          <w:tab w:val="left" w:pos="480"/>
        </w:tabs>
        <w:kinsoku/>
        <w:wordWrap/>
        <w:overflowPunct/>
        <w:topLinePunct w:val="0"/>
        <w:autoSpaceDE/>
        <w:autoSpaceDN/>
        <w:bidi w:val="0"/>
        <w:adjustRightInd/>
        <w:snapToGrid/>
        <w:spacing w:after="0" w:line="288" w:lineRule="auto"/>
        <w:ind w:leftChars="0" w:right="0" w:rightChars="0"/>
        <w:jc w:val="left"/>
        <w:textAlignment w:val="auto"/>
        <w:rPr>
          <w:rFonts w:hint="eastAsia" w:ascii="仿宋" w:hAnsi="仿宋" w:eastAsia="仿宋" w:cs="仿宋"/>
          <w:b w:val="0"/>
          <w:i w:val="0"/>
          <w:color w:val="000000"/>
          <w:sz w:val="24"/>
          <w:szCs w:val="24"/>
          <w:lang w:eastAsia="zh-CN"/>
        </w:rPr>
      </w:pPr>
    </w:p>
    <w:p w14:paraId="5BAD16E0">
      <w:pPr>
        <w:keepNext w:val="0"/>
        <w:keepLines w:val="0"/>
        <w:pageBreakBefore w:val="0"/>
        <w:widowControl/>
        <w:numPr>
          <w:ilvl w:val="0"/>
          <w:numId w:val="0"/>
        </w:numPr>
        <w:tabs>
          <w:tab w:val="left" w:pos="480"/>
        </w:tabs>
        <w:kinsoku/>
        <w:wordWrap/>
        <w:overflowPunct/>
        <w:topLinePunct w:val="0"/>
        <w:autoSpaceDE/>
        <w:autoSpaceDN/>
        <w:bidi w:val="0"/>
        <w:adjustRightInd/>
        <w:snapToGrid/>
        <w:spacing w:after="0" w:line="288" w:lineRule="auto"/>
        <w:ind w:leftChars="0" w:right="0" w:rightChars="0"/>
        <w:jc w:val="left"/>
        <w:textAlignment w:val="auto"/>
        <w:rPr>
          <w:rFonts w:hint="eastAsia" w:ascii="仿宋" w:hAnsi="仿宋" w:eastAsia="仿宋" w:cs="仿宋"/>
          <w:b w:val="0"/>
          <w:i w:val="0"/>
          <w:color w:val="000000"/>
          <w:sz w:val="24"/>
          <w:szCs w:val="24"/>
          <w:lang w:eastAsia="zh-CN"/>
        </w:rPr>
      </w:pPr>
    </w:p>
    <w:p w14:paraId="4A4DDF27">
      <w:pPr>
        <w:keepNext w:val="0"/>
        <w:keepLines w:val="0"/>
        <w:pageBreakBefore w:val="0"/>
        <w:widowControl/>
        <w:numPr>
          <w:ilvl w:val="0"/>
          <w:numId w:val="0"/>
        </w:numPr>
        <w:tabs>
          <w:tab w:val="left" w:pos="480"/>
        </w:tabs>
        <w:kinsoku/>
        <w:wordWrap/>
        <w:overflowPunct/>
        <w:topLinePunct w:val="0"/>
        <w:autoSpaceDE/>
        <w:autoSpaceDN/>
        <w:bidi w:val="0"/>
        <w:adjustRightInd/>
        <w:snapToGrid/>
        <w:spacing w:after="0" w:line="288" w:lineRule="auto"/>
        <w:ind w:leftChars="0" w:right="0" w:rightChars="0"/>
        <w:jc w:val="left"/>
        <w:textAlignment w:val="auto"/>
        <w:rPr>
          <w:rFonts w:hint="eastAsia" w:ascii="仿宋" w:hAnsi="仿宋" w:eastAsia="仿宋" w:cs="仿宋"/>
          <w:b w:val="0"/>
          <w:i w:val="0"/>
          <w:color w:val="000000"/>
          <w:sz w:val="24"/>
          <w:szCs w:val="24"/>
          <w:lang w:eastAsia="zh-CN"/>
        </w:rPr>
      </w:pPr>
    </w:p>
    <w:p w14:paraId="0C733A91">
      <w:pPr>
        <w:keepNext w:val="0"/>
        <w:keepLines w:val="0"/>
        <w:pageBreakBefore w:val="0"/>
        <w:widowControl/>
        <w:numPr>
          <w:ilvl w:val="0"/>
          <w:numId w:val="0"/>
        </w:numPr>
        <w:tabs>
          <w:tab w:val="left" w:pos="480"/>
        </w:tabs>
        <w:kinsoku/>
        <w:wordWrap/>
        <w:overflowPunct/>
        <w:topLinePunct w:val="0"/>
        <w:autoSpaceDE/>
        <w:autoSpaceDN/>
        <w:bidi w:val="0"/>
        <w:adjustRightInd/>
        <w:snapToGrid/>
        <w:spacing w:after="0" w:line="288" w:lineRule="auto"/>
        <w:ind w:leftChars="0" w:right="0" w:rightChars="0"/>
        <w:jc w:val="left"/>
        <w:textAlignment w:val="auto"/>
        <w:rPr>
          <w:rFonts w:hint="eastAsia" w:ascii="仿宋" w:hAnsi="仿宋" w:eastAsia="仿宋" w:cs="仿宋"/>
          <w:b w:val="0"/>
          <w:i w:val="0"/>
          <w:color w:val="000000"/>
          <w:sz w:val="24"/>
          <w:szCs w:val="24"/>
          <w:lang w:eastAsia="zh-CN"/>
        </w:rPr>
      </w:pPr>
    </w:p>
    <w:p w14:paraId="617AE746">
      <w:pPr>
        <w:keepNext w:val="0"/>
        <w:keepLines w:val="0"/>
        <w:pageBreakBefore w:val="0"/>
        <w:widowControl/>
        <w:numPr>
          <w:ilvl w:val="0"/>
          <w:numId w:val="0"/>
        </w:numPr>
        <w:tabs>
          <w:tab w:val="left" w:pos="480"/>
        </w:tabs>
        <w:kinsoku/>
        <w:wordWrap/>
        <w:overflowPunct/>
        <w:topLinePunct w:val="0"/>
        <w:autoSpaceDE/>
        <w:autoSpaceDN/>
        <w:bidi w:val="0"/>
        <w:adjustRightInd/>
        <w:snapToGrid/>
        <w:spacing w:after="0" w:line="288" w:lineRule="auto"/>
        <w:ind w:leftChars="0" w:right="0" w:rightChars="0"/>
        <w:jc w:val="left"/>
        <w:textAlignment w:val="auto"/>
        <w:rPr>
          <w:rFonts w:hint="eastAsia" w:ascii="仿宋" w:hAnsi="仿宋" w:eastAsia="仿宋" w:cs="仿宋"/>
          <w:b w:val="0"/>
          <w:i w:val="0"/>
          <w:color w:val="000000"/>
          <w:sz w:val="24"/>
          <w:szCs w:val="24"/>
          <w:lang w:eastAsia="zh-CN"/>
        </w:rPr>
      </w:pPr>
    </w:p>
    <w:p w14:paraId="5BD3619A">
      <w:pPr>
        <w:keepNext w:val="0"/>
        <w:keepLines w:val="0"/>
        <w:pageBreakBefore w:val="0"/>
        <w:widowControl/>
        <w:numPr>
          <w:ilvl w:val="0"/>
          <w:numId w:val="0"/>
        </w:numPr>
        <w:tabs>
          <w:tab w:val="left" w:pos="480"/>
        </w:tabs>
        <w:kinsoku/>
        <w:wordWrap/>
        <w:overflowPunct/>
        <w:topLinePunct w:val="0"/>
        <w:autoSpaceDE/>
        <w:autoSpaceDN/>
        <w:bidi w:val="0"/>
        <w:adjustRightInd/>
        <w:snapToGrid/>
        <w:spacing w:after="0" w:line="288" w:lineRule="auto"/>
        <w:ind w:leftChars="0" w:right="0" w:rightChars="0"/>
        <w:jc w:val="left"/>
        <w:textAlignment w:val="auto"/>
        <w:rPr>
          <w:rFonts w:hint="eastAsia" w:ascii="仿宋" w:hAnsi="仿宋" w:eastAsia="仿宋" w:cs="仿宋"/>
          <w:b w:val="0"/>
          <w:i w:val="0"/>
          <w:color w:val="000000"/>
          <w:sz w:val="24"/>
          <w:szCs w:val="24"/>
          <w:lang w:eastAsia="zh-CN"/>
        </w:rPr>
      </w:pPr>
    </w:p>
    <w:p w14:paraId="6618888F">
      <w:pPr>
        <w:keepNext w:val="0"/>
        <w:keepLines w:val="0"/>
        <w:pageBreakBefore w:val="0"/>
        <w:widowControl/>
        <w:numPr>
          <w:ilvl w:val="0"/>
          <w:numId w:val="0"/>
        </w:numPr>
        <w:tabs>
          <w:tab w:val="left" w:pos="480"/>
        </w:tabs>
        <w:kinsoku/>
        <w:wordWrap/>
        <w:overflowPunct/>
        <w:topLinePunct w:val="0"/>
        <w:autoSpaceDE/>
        <w:autoSpaceDN/>
        <w:bidi w:val="0"/>
        <w:adjustRightInd/>
        <w:snapToGrid/>
        <w:spacing w:after="0" w:line="288" w:lineRule="auto"/>
        <w:ind w:leftChars="0" w:right="0" w:rightChars="0"/>
        <w:jc w:val="left"/>
        <w:textAlignment w:val="auto"/>
        <w:rPr>
          <w:rFonts w:hint="eastAsia" w:ascii="仿宋" w:hAnsi="仿宋" w:eastAsia="仿宋" w:cs="仿宋"/>
          <w:b w:val="0"/>
          <w:i w:val="0"/>
          <w:color w:val="000000"/>
          <w:sz w:val="24"/>
          <w:szCs w:val="24"/>
          <w:lang w:eastAsia="zh-CN"/>
        </w:rPr>
      </w:pPr>
    </w:p>
    <w:p w14:paraId="2488B477">
      <w:pPr>
        <w:keepNext w:val="0"/>
        <w:keepLines w:val="0"/>
        <w:pageBreakBefore w:val="0"/>
        <w:widowControl/>
        <w:numPr>
          <w:ilvl w:val="0"/>
          <w:numId w:val="0"/>
        </w:numPr>
        <w:tabs>
          <w:tab w:val="left" w:pos="480"/>
        </w:tabs>
        <w:kinsoku/>
        <w:wordWrap/>
        <w:overflowPunct/>
        <w:topLinePunct w:val="0"/>
        <w:autoSpaceDE/>
        <w:autoSpaceDN/>
        <w:bidi w:val="0"/>
        <w:adjustRightInd/>
        <w:snapToGrid/>
        <w:spacing w:after="0" w:line="288" w:lineRule="auto"/>
        <w:ind w:leftChars="0" w:right="0" w:rightChars="0"/>
        <w:jc w:val="left"/>
        <w:textAlignment w:val="auto"/>
        <w:rPr>
          <w:rFonts w:hint="eastAsia" w:ascii="仿宋" w:hAnsi="仿宋" w:eastAsia="仿宋" w:cs="仿宋"/>
          <w:b w:val="0"/>
          <w:i w:val="0"/>
          <w:color w:val="000000"/>
          <w:sz w:val="24"/>
          <w:szCs w:val="24"/>
          <w:lang w:eastAsia="zh-CN"/>
        </w:rPr>
      </w:pPr>
    </w:p>
    <w:p w14:paraId="7265BEED">
      <w:pPr>
        <w:keepNext w:val="0"/>
        <w:keepLines w:val="0"/>
        <w:pageBreakBefore w:val="0"/>
        <w:widowControl/>
        <w:numPr>
          <w:ilvl w:val="0"/>
          <w:numId w:val="0"/>
        </w:numPr>
        <w:tabs>
          <w:tab w:val="left" w:pos="480"/>
        </w:tabs>
        <w:kinsoku/>
        <w:wordWrap/>
        <w:overflowPunct/>
        <w:topLinePunct w:val="0"/>
        <w:autoSpaceDE/>
        <w:autoSpaceDN/>
        <w:bidi w:val="0"/>
        <w:adjustRightInd/>
        <w:snapToGrid/>
        <w:spacing w:after="0" w:line="288" w:lineRule="auto"/>
        <w:ind w:leftChars="0" w:right="0" w:rightChars="0"/>
        <w:jc w:val="left"/>
        <w:textAlignment w:val="auto"/>
        <w:rPr>
          <w:rFonts w:hint="eastAsia" w:ascii="仿宋" w:hAnsi="仿宋" w:eastAsia="仿宋" w:cs="仿宋"/>
          <w:b w:val="0"/>
          <w:i w:val="0"/>
          <w:color w:val="000000"/>
          <w:sz w:val="24"/>
          <w:szCs w:val="24"/>
          <w:lang w:eastAsia="zh-CN"/>
        </w:rPr>
      </w:pPr>
    </w:p>
    <w:p w14:paraId="73CAFE31">
      <w:pPr>
        <w:keepNext w:val="0"/>
        <w:keepLines w:val="0"/>
        <w:pageBreakBefore w:val="0"/>
        <w:widowControl/>
        <w:numPr>
          <w:ilvl w:val="0"/>
          <w:numId w:val="0"/>
        </w:numPr>
        <w:tabs>
          <w:tab w:val="left" w:pos="480"/>
        </w:tabs>
        <w:kinsoku/>
        <w:wordWrap/>
        <w:overflowPunct/>
        <w:topLinePunct w:val="0"/>
        <w:autoSpaceDE/>
        <w:autoSpaceDN/>
        <w:bidi w:val="0"/>
        <w:adjustRightInd/>
        <w:snapToGrid/>
        <w:spacing w:after="0" w:line="288" w:lineRule="auto"/>
        <w:ind w:leftChars="0" w:right="0" w:rightChars="0"/>
        <w:jc w:val="left"/>
        <w:textAlignment w:val="auto"/>
        <w:rPr>
          <w:rFonts w:hint="eastAsia" w:ascii="仿宋" w:hAnsi="仿宋" w:eastAsia="仿宋" w:cs="仿宋"/>
          <w:b w:val="0"/>
          <w:i w:val="0"/>
          <w:color w:val="000000"/>
          <w:sz w:val="24"/>
          <w:szCs w:val="24"/>
          <w:lang w:eastAsia="zh-CN"/>
        </w:rPr>
      </w:pPr>
    </w:p>
    <w:p w14:paraId="074FE24A">
      <w:pPr>
        <w:keepNext w:val="0"/>
        <w:keepLines w:val="0"/>
        <w:pageBreakBefore w:val="0"/>
        <w:widowControl/>
        <w:numPr>
          <w:ilvl w:val="0"/>
          <w:numId w:val="0"/>
        </w:numPr>
        <w:tabs>
          <w:tab w:val="left" w:pos="480"/>
        </w:tabs>
        <w:kinsoku/>
        <w:wordWrap/>
        <w:overflowPunct/>
        <w:topLinePunct w:val="0"/>
        <w:autoSpaceDE/>
        <w:autoSpaceDN/>
        <w:bidi w:val="0"/>
        <w:adjustRightInd/>
        <w:snapToGrid/>
        <w:spacing w:after="0" w:line="288" w:lineRule="auto"/>
        <w:ind w:leftChars="0" w:right="0" w:rightChars="0"/>
        <w:jc w:val="left"/>
        <w:textAlignment w:val="auto"/>
        <w:rPr>
          <w:rFonts w:hint="eastAsia" w:ascii="仿宋" w:hAnsi="仿宋" w:eastAsia="仿宋" w:cs="仿宋"/>
          <w:b w:val="0"/>
          <w:i w:val="0"/>
          <w:color w:val="000000"/>
          <w:sz w:val="24"/>
          <w:szCs w:val="24"/>
          <w:lang w:eastAsia="zh-CN"/>
        </w:rPr>
      </w:pPr>
    </w:p>
    <w:p w14:paraId="7ED48F9A">
      <w:pPr>
        <w:keepNext w:val="0"/>
        <w:keepLines w:val="0"/>
        <w:pageBreakBefore w:val="0"/>
        <w:widowControl/>
        <w:numPr>
          <w:ilvl w:val="0"/>
          <w:numId w:val="0"/>
        </w:numPr>
        <w:tabs>
          <w:tab w:val="left" w:pos="480"/>
        </w:tabs>
        <w:kinsoku/>
        <w:wordWrap/>
        <w:overflowPunct/>
        <w:topLinePunct w:val="0"/>
        <w:autoSpaceDE/>
        <w:autoSpaceDN/>
        <w:bidi w:val="0"/>
        <w:adjustRightInd/>
        <w:snapToGrid/>
        <w:spacing w:after="0" w:line="288" w:lineRule="auto"/>
        <w:ind w:leftChars="0" w:right="0" w:rightChars="0"/>
        <w:jc w:val="left"/>
        <w:textAlignment w:val="auto"/>
        <w:rPr>
          <w:rFonts w:hint="eastAsia" w:ascii="仿宋" w:hAnsi="仿宋" w:eastAsia="仿宋" w:cs="仿宋"/>
          <w:b w:val="0"/>
          <w:i w:val="0"/>
          <w:color w:val="000000"/>
          <w:sz w:val="24"/>
          <w:szCs w:val="24"/>
          <w:lang w:eastAsia="zh-CN"/>
        </w:rPr>
      </w:pPr>
    </w:p>
    <w:p w14:paraId="26F3CFB1">
      <w:pPr>
        <w:keepNext w:val="0"/>
        <w:keepLines w:val="0"/>
        <w:pageBreakBefore w:val="0"/>
        <w:widowControl/>
        <w:numPr>
          <w:ilvl w:val="0"/>
          <w:numId w:val="0"/>
        </w:numPr>
        <w:tabs>
          <w:tab w:val="left" w:pos="480"/>
        </w:tabs>
        <w:kinsoku/>
        <w:wordWrap/>
        <w:overflowPunct/>
        <w:topLinePunct w:val="0"/>
        <w:autoSpaceDE/>
        <w:autoSpaceDN/>
        <w:bidi w:val="0"/>
        <w:adjustRightInd/>
        <w:snapToGrid/>
        <w:spacing w:after="0" w:line="288" w:lineRule="auto"/>
        <w:ind w:leftChars="0" w:right="0" w:rightChars="0"/>
        <w:jc w:val="left"/>
        <w:textAlignment w:val="auto"/>
        <w:rPr>
          <w:rFonts w:hint="eastAsia" w:ascii="仿宋" w:hAnsi="仿宋" w:eastAsia="仿宋" w:cs="仿宋"/>
          <w:b w:val="0"/>
          <w:i w:val="0"/>
          <w:color w:val="000000"/>
          <w:sz w:val="24"/>
          <w:szCs w:val="24"/>
          <w:lang w:eastAsia="zh-CN"/>
        </w:rPr>
      </w:pPr>
    </w:p>
    <w:p w14:paraId="51A91182">
      <w:pPr>
        <w:keepNext w:val="0"/>
        <w:keepLines w:val="0"/>
        <w:pageBreakBefore w:val="0"/>
        <w:widowControl/>
        <w:numPr>
          <w:ilvl w:val="0"/>
          <w:numId w:val="4"/>
        </w:numPr>
        <w:tabs>
          <w:tab w:val="left" w:pos="480"/>
        </w:tabs>
        <w:kinsoku/>
        <w:wordWrap/>
        <w:overflowPunct/>
        <w:topLinePunct w:val="0"/>
        <w:autoSpaceDE/>
        <w:autoSpaceDN/>
        <w:bidi w:val="0"/>
        <w:adjustRightInd/>
        <w:snapToGrid/>
        <w:spacing w:after="0" w:line="288" w:lineRule="auto"/>
        <w:ind w:left="0" w:leftChars="0" w:right="0" w:firstLine="0" w:firstLineChars="0"/>
        <w:jc w:val="left"/>
        <w:textAlignment w:val="auto"/>
        <w:rPr>
          <w:rFonts w:hint="eastAsia" w:ascii="仿宋" w:hAnsi="仿宋" w:eastAsia="仿宋" w:cs="仿宋"/>
          <w:b/>
          <w:i w:val="0"/>
          <w:color w:val="000000"/>
          <w:sz w:val="24"/>
          <w:szCs w:val="24"/>
        </w:rPr>
      </w:pPr>
      <w:r>
        <w:rPr>
          <w:rFonts w:hint="eastAsia" w:ascii="仿宋" w:hAnsi="仿宋" w:eastAsia="仿宋" w:cs="仿宋"/>
          <w:b/>
          <w:i w:val="0"/>
          <w:color w:val="000000"/>
          <w:sz w:val="24"/>
          <w:szCs w:val="24"/>
          <w:lang w:val="en-US" w:eastAsia="zh-CN"/>
        </w:rPr>
        <w:t>特色</w:t>
      </w:r>
      <w:r>
        <w:rPr>
          <w:rFonts w:hint="eastAsia" w:ascii="仿宋" w:hAnsi="仿宋" w:eastAsia="仿宋" w:cs="仿宋"/>
          <w:b/>
          <w:i w:val="0"/>
          <w:color w:val="000000"/>
          <w:sz w:val="24"/>
          <w:szCs w:val="24"/>
        </w:rPr>
        <w:t>服务</w:t>
      </w:r>
    </w:p>
    <w:p w14:paraId="0A9A6286">
      <w:pPr>
        <w:keepNext w:val="0"/>
        <w:keepLines w:val="0"/>
        <w:pageBreakBefore w:val="0"/>
        <w:widowControl/>
        <w:numPr>
          <w:ilvl w:val="0"/>
          <w:numId w:val="0"/>
        </w:numPr>
        <w:tabs>
          <w:tab w:val="left" w:pos="480"/>
        </w:tabs>
        <w:kinsoku/>
        <w:wordWrap/>
        <w:overflowPunct/>
        <w:topLinePunct w:val="0"/>
        <w:autoSpaceDE/>
        <w:autoSpaceDN/>
        <w:bidi w:val="0"/>
        <w:adjustRightInd/>
        <w:snapToGrid/>
        <w:spacing w:after="0" w:line="288" w:lineRule="auto"/>
        <w:ind w:leftChars="0" w:right="0" w:rightChars="0" w:firstLine="476" w:firstLineChars="200"/>
        <w:jc w:val="left"/>
        <w:textAlignment w:val="auto"/>
        <w:rPr>
          <w:rFonts w:hint="eastAsia" w:ascii="仿宋" w:hAnsi="仿宋" w:eastAsia="仿宋" w:cs="仿宋"/>
          <w:sz w:val="24"/>
          <w:szCs w:val="24"/>
          <w:lang w:eastAsia="zh-CN"/>
        </w:rPr>
      </w:pPr>
      <w:r>
        <w:rPr>
          <w:rFonts w:hint="eastAsia" w:ascii="仿宋" w:hAnsi="仿宋" w:eastAsia="仿宋" w:cs="仿宋"/>
          <w:b w:val="0"/>
          <w:i w:val="0"/>
          <w:color w:val="000000"/>
          <w:spacing w:val="-1"/>
          <w:sz w:val="24"/>
          <w:szCs w:val="24"/>
        </w:rPr>
        <w:t>特色中医是公司的一大亮点，公司积极运用中医、中西医结合理论与方法，采取现代辨病与中医辨证相结合，给予客户科学的保健理论</w:t>
      </w:r>
      <w:r>
        <w:rPr>
          <w:rFonts w:hint="eastAsia" w:ascii="仿宋" w:hAnsi="仿宋" w:eastAsia="仿宋" w:cs="仿宋"/>
          <w:b w:val="0"/>
          <w:i w:val="0"/>
          <w:color w:val="000000"/>
          <w:sz w:val="24"/>
          <w:szCs w:val="24"/>
        </w:rPr>
        <w:t>和指导。</w:t>
      </w:r>
    </w:p>
    <w:p w14:paraId="6447A14B">
      <w:pPr>
        <w:keepNext w:val="0"/>
        <w:keepLines w:val="0"/>
        <w:pageBreakBefore w:val="0"/>
        <w:widowControl/>
        <w:tabs>
          <w:tab w:val="left" w:pos="440"/>
        </w:tabs>
        <w:kinsoku/>
        <w:wordWrap/>
        <w:overflowPunct/>
        <w:topLinePunct w:val="0"/>
        <w:autoSpaceDE/>
        <w:autoSpaceDN/>
        <w:bidi w:val="0"/>
        <w:adjustRightInd/>
        <w:snapToGrid/>
        <w:spacing w:after="0" w:line="288" w:lineRule="auto"/>
        <w:ind w:left="0" w:right="288" w:firstLine="0"/>
        <w:jc w:val="left"/>
        <w:textAlignment w:val="auto"/>
      </w:pPr>
    </w:p>
    <w:p w14:paraId="03FE8A5D">
      <w:pPr>
        <w:rPr>
          <w:rFonts w:hint="eastAsia" w:ascii="仿宋" w:hAnsi="仿宋" w:eastAsia="仿宋" w:cs="仿宋"/>
          <w:i w:val="0"/>
          <w:iCs w:val="0"/>
          <w:color w:val="000000"/>
          <w:kern w:val="0"/>
          <w:sz w:val="24"/>
          <w:szCs w:val="24"/>
          <w:highlight w:val="yellow"/>
          <w:u w:val="none"/>
          <w:lang w:val="en-US" w:eastAsia="zh-CN" w:bidi="ar"/>
        </w:rPr>
      </w:pPr>
      <w:r>
        <w:rPr>
          <w:rFonts w:hint="eastAsia" w:ascii="仿宋" w:hAnsi="仿宋" w:eastAsia="仿宋" w:cs="仿宋"/>
          <w:i w:val="0"/>
          <w:iCs w:val="0"/>
          <w:color w:val="000000"/>
          <w:kern w:val="0"/>
          <w:sz w:val="24"/>
          <w:szCs w:val="24"/>
          <w:highlight w:val="yellow"/>
          <w:u w:val="none"/>
          <w:lang w:val="en-US" w:eastAsia="zh-CN" w:bidi="ar"/>
        </w:rPr>
        <w:br w:type="page"/>
      </w:r>
    </w:p>
    <w:p w14:paraId="0AA9FEE0">
      <w:pPr>
        <w:keepNext w:val="0"/>
        <w:keepLines w:val="0"/>
        <w:pageBreakBefore w:val="0"/>
        <w:numPr>
          <w:ilvl w:val="0"/>
          <w:numId w:val="0"/>
        </w:numPr>
        <w:kinsoku/>
        <w:wordWrap/>
        <w:overflowPunct/>
        <w:topLinePunct w:val="0"/>
        <w:autoSpaceDE/>
        <w:autoSpaceDN/>
        <w:bidi w:val="0"/>
        <w:adjustRightInd/>
        <w:snapToGrid/>
        <w:spacing w:line="288" w:lineRule="auto"/>
        <w:ind w:right="0" w:rightChars="0"/>
        <w:textAlignment w:val="auto"/>
        <w:rPr>
          <w:rFonts w:hint="eastAsia" w:ascii="仿宋" w:hAnsi="仿宋" w:eastAsia="仿宋" w:cs="仿宋"/>
          <w:i w:val="0"/>
          <w:iCs w:val="0"/>
          <w:color w:val="000000"/>
          <w:kern w:val="0"/>
          <w:sz w:val="24"/>
          <w:szCs w:val="24"/>
          <w:highlight w:val="yellow"/>
          <w:u w:val="none"/>
          <w:lang w:val="en-US" w:eastAsia="zh-CN" w:bidi="ar"/>
        </w:rPr>
      </w:pPr>
    </w:p>
    <w:p w14:paraId="13E6A669">
      <w:pPr>
        <w:keepNext w:val="0"/>
        <w:keepLines w:val="0"/>
        <w:pageBreakBefore w:val="0"/>
        <w:widowControl/>
        <w:numPr>
          <w:ilvl w:val="0"/>
          <w:numId w:val="2"/>
        </w:numPr>
        <w:kinsoku/>
        <w:wordWrap/>
        <w:overflowPunct/>
        <w:topLinePunct w:val="0"/>
        <w:autoSpaceDE/>
        <w:autoSpaceDN/>
        <w:bidi w:val="0"/>
        <w:adjustRightInd/>
        <w:snapToGrid/>
        <w:spacing w:after="0" w:line="288" w:lineRule="auto"/>
        <w:ind w:left="0" w:leftChars="0" w:right="0" w:firstLine="420" w:firstLineChars="0"/>
        <w:jc w:val="left"/>
        <w:textAlignment w:val="auto"/>
        <w:outlineLvl w:val="1"/>
        <w:rPr>
          <w:rFonts w:hint="eastAsia" w:ascii="仿宋" w:hAnsi="仿宋" w:eastAsia="仿宋" w:cs="仿宋"/>
          <w:b/>
          <w:i w:val="0"/>
          <w:color w:val="000000"/>
          <w:sz w:val="24"/>
          <w:szCs w:val="24"/>
          <w:lang w:eastAsia="zh-CN"/>
        </w:rPr>
      </w:pPr>
      <w:bookmarkStart w:id="9" w:name="_Toc23119"/>
      <w:r>
        <w:rPr>
          <w:rFonts w:hint="eastAsia" w:ascii="仿宋" w:hAnsi="仿宋" w:eastAsia="仿宋" w:cs="仿宋"/>
          <w:b/>
          <w:i w:val="0"/>
          <w:color w:val="000000"/>
          <w:sz w:val="24"/>
          <w:szCs w:val="24"/>
        </w:rPr>
        <w:t>宁波彰基（台湾）高端健检中心（江北）</w:t>
      </w:r>
      <w:bookmarkEnd w:id="9"/>
    </w:p>
    <w:p w14:paraId="469B8F63">
      <w:pPr>
        <w:keepNext w:val="0"/>
        <w:keepLines w:val="0"/>
        <w:pageBreakBefore w:val="0"/>
        <w:widowControl/>
        <w:kinsoku/>
        <w:wordWrap/>
        <w:overflowPunct/>
        <w:topLinePunct w:val="0"/>
        <w:autoSpaceDE/>
        <w:autoSpaceDN/>
        <w:bidi w:val="0"/>
        <w:adjustRightInd/>
        <w:snapToGrid/>
        <w:spacing w:after="0" w:line="288" w:lineRule="auto"/>
        <w:ind w:left="0" w:leftChars="0" w:right="0" w:firstLine="0"/>
        <w:jc w:val="left"/>
        <w:textAlignment w:val="auto"/>
        <w:rPr>
          <w:rFonts w:hint="eastAsia" w:ascii="仿宋" w:hAnsi="仿宋" w:eastAsia="仿宋" w:cs="仿宋"/>
          <w:b w:val="0"/>
          <w:i w:val="0"/>
          <w:color w:val="000000"/>
          <w:sz w:val="24"/>
          <w:szCs w:val="24"/>
          <w:lang w:eastAsia="zh-CN"/>
        </w:rPr>
      </w:pPr>
      <w:r>
        <w:rPr>
          <w:rFonts w:hint="eastAsia" w:ascii="仿宋" w:hAnsi="仿宋" w:eastAsia="仿宋" w:cs="仿宋"/>
          <w:sz w:val="24"/>
          <w:szCs w:val="24"/>
        </w:rPr>
        <w:drawing>
          <wp:inline distT="0" distB="0" distL="0" distR="0">
            <wp:extent cx="116840" cy="116840"/>
            <wp:effectExtent l="0" t="0" r="16510" b="16510"/>
            <wp:docPr id="22" name="image.png"/>
            <wp:cNvGraphicFramePr/>
            <a:graphic xmlns:a="http://schemas.openxmlformats.org/drawingml/2006/main">
              <a:graphicData uri="http://schemas.openxmlformats.org/drawingml/2006/picture">
                <pic:pic xmlns:pic="http://schemas.openxmlformats.org/drawingml/2006/picture">
                  <pic:nvPicPr>
                    <pic:cNvPr id="22" name="image.png"/>
                    <pic:cNvPicPr/>
                  </pic:nvPicPr>
                  <pic:blipFill>
                    <a:blip r:embed="rId7"/>
                    <a:stretch>
                      <a:fillRect/>
                    </a:stretch>
                  </pic:blipFill>
                  <pic:spPr>
                    <a:xfrm>
                      <a:off x="0" y="0"/>
                      <a:ext cx="117000" cy="117000"/>
                    </a:xfrm>
                    <a:prstGeom prst="rect">
                      <a:avLst/>
                    </a:prstGeom>
                    <a:ln w="0">
                      <a:noFill/>
                    </a:ln>
                  </pic:spPr>
                </pic:pic>
              </a:graphicData>
            </a:graphic>
          </wp:inline>
        </w:drawing>
      </w:r>
      <w:r>
        <w:rPr>
          <w:rFonts w:hint="eastAsia" w:ascii="仿宋" w:hAnsi="仿宋" w:eastAsia="仿宋" w:cs="仿宋"/>
          <w:b w:val="0"/>
          <w:i w:val="0"/>
          <w:color w:val="000000"/>
          <w:sz w:val="24"/>
          <w:szCs w:val="24"/>
        </w:rPr>
        <w:t>地址：宁波市江北区大庆南路102号绿地中心一号楼6F</w:t>
      </w:r>
    </w:p>
    <w:p w14:paraId="0815D24A">
      <w:pPr>
        <w:keepNext w:val="0"/>
        <w:keepLines w:val="0"/>
        <w:pageBreakBefore w:val="0"/>
        <w:widowControl/>
        <w:kinsoku/>
        <w:wordWrap/>
        <w:overflowPunct/>
        <w:topLinePunct w:val="0"/>
        <w:autoSpaceDE/>
        <w:autoSpaceDN/>
        <w:bidi w:val="0"/>
        <w:adjustRightInd/>
        <w:snapToGrid/>
        <w:spacing w:after="0" w:line="288" w:lineRule="auto"/>
        <w:ind w:left="0" w:leftChars="0" w:right="0" w:firstLine="0"/>
        <w:jc w:val="left"/>
        <w:textAlignment w:val="auto"/>
        <w:rPr>
          <w:rFonts w:hint="eastAsia" w:ascii="仿宋" w:hAnsi="仿宋" w:eastAsia="仿宋" w:cs="仿宋"/>
          <w:b w:val="0"/>
          <w:i w:val="0"/>
          <w:color w:val="000000"/>
          <w:sz w:val="24"/>
          <w:szCs w:val="24"/>
        </w:rPr>
      </w:pPr>
    </w:p>
    <w:p w14:paraId="739D4A23">
      <w:pPr>
        <w:keepNext w:val="0"/>
        <w:keepLines w:val="0"/>
        <w:pageBreakBefore w:val="0"/>
        <w:widowControl/>
        <w:kinsoku/>
        <w:wordWrap/>
        <w:overflowPunct/>
        <w:topLinePunct w:val="0"/>
        <w:autoSpaceDE/>
        <w:autoSpaceDN/>
        <w:bidi w:val="0"/>
        <w:adjustRightInd/>
        <w:snapToGrid/>
        <w:spacing w:after="0" w:line="288" w:lineRule="auto"/>
        <w:ind w:left="0" w:right="0" w:firstLine="0"/>
        <w:jc w:val="left"/>
        <w:textAlignment w:val="auto"/>
        <w:rPr>
          <w:rFonts w:hint="eastAsia" w:ascii="仿宋" w:hAnsi="仿宋" w:eastAsia="仿宋" w:cs="仿宋"/>
          <w:b/>
          <w:i w:val="0"/>
          <w:color w:val="000000"/>
          <w:sz w:val="24"/>
          <w:szCs w:val="24"/>
          <w:lang w:eastAsia="zh-CN"/>
        </w:rPr>
      </w:pPr>
      <w:r>
        <w:rPr>
          <w:rFonts w:hint="eastAsia" w:ascii="仿宋" w:hAnsi="仿宋" w:eastAsia="仿宋" w:cs="仿宋"/>
          <w:b/>
          <w:i w:val="0"/>
          <w:color w:val="000000"/>
          <w:sz w:val="24"/>
          <w:szCs w:val="24"/>
          <w:lang w:eastAsia="zh-CN"/>
        </w:rPr>
        <w:t>（</w:t>
      </w:r>
      <w:r>
        <w:rPr>
          <w:rFonts w:hint="eastAsia" w:ascii="仿宋" w:hAnsi="仿宋" w:eastAsia="仿宋" w:cs="仿宋"/>
          <w:b/>
          <w:i w:val="0"/>
          <w:color w:val="000000"/>
          <w:sz w:val="24"/>
          <w:szCs w:val="24"/>
          <w:lang w:val="en-US" w:eastAsia="zh-CN"/>
        </w:rPr>
        <w:t>一）</w:t>
      </w:r>
      <w:r>
        <w:rPr>
          <w:rFonts w:hint="eastAsia" w:ascii="仿宋" w:hAnsi="仿宋" w:eastAsia="仿宋" w:cs="仿宋"/>
          <w:b/>
          <w:i w:val="0"/>
          <w:color w:val="000000"/>
          <w:sz w:val="24"/>
          <w:szCs w:val="24"/>
          <w:lang w:eastAsia="zh-CN"/>
        </w:rPr>
        <w:t>机构介绍</w:t>
      </w:r>
    </w:p>
    <w:p w14:paraId="0F8EE243">
      <w:pPr>
        <w:keepNext w:val="0"/>
        <w:keepLines w:val="0"/>
        <w:pageBreakBefore w:val="0"/>
        <w:widowControl/>
        <w:numPr>
          <w:ilvl w:val="0"/>
          <w:numId w:val="0"/>
        </w:numPr>
        <w:kinsoku/>
        <w:wordWrap/>
        <w:overflowPunct/>
        <w:topLinePunct w:val="0"/>
        <w:autoSpaceDE/>
        <w:autoSpaceDN/>
        <w:bidi w:val="0"/>
        <w:adjustRightInd/>
        <w:snapToGrid/>
        <w:spacing w:after="0" w:line="288" w:lineRule="auto"/>
        <w:ind w:left="0" w:leftChars="0" w:right="0" w:rightChars="0" w:firstLine="436" w:firstLineChars="200"/>
        <w:jc w:val="left"/>
        <w:textAlignment w:val="auto"/>
        <w:rPr>
          <w:rFonts w:hint="eastAsia" w:ascii="仿宋" w:hAnsi="仿宋" w:eastAsia="仿宋" w:cs="仿宋"/>
          <w:b w:val="0"/>
          <w:i w:val="0"/>
          <w:color w:val="000000"/>
          <w:spacing w:val="-1"/>
          <w:sz w:val="24"/>
          <w:szCs w:val="24"/>
        </w:rPr>
      </w:pPr>
      <w:r>
        <w:rPr>
          <w:rFonts w:hint="eastAsia" w:ascii="仿宋" w:hAnsi="仿宋" w:eastAsia="仿宋" w:cs="仿宋"/>
          <w:b w:val="0"/>
          <w:i w:val="0"/>
          <w:color w:val="000000"/>
          <w:spacing w:val="-11"/>
          <w:sz w:val="24"/>
          <w:szCs w:val="24"/>
        </w:rPr>
        <w:t>彰基健康成立于2019年，是检联体的高端成员，是</w:t>
      </w:r>
      <w:r>
        <w:rPr>
          <w:rFonts w:hint="eastAsia" w:ascii="仿宋" w:hAnsi="仿宋" w:eastAsia="仿宋" w:cs="仿宋"/>
          <w:b/>
          <w:i w:val="0"/>
          <w:color w:val="000000"/>
          <w:sz w:val="24"/>
          <w:szCs w:val="24"/>
        </w:rPr>
        <w:t>托管于台湾彰基医疗财团法人设计、</w:t>
      </w:r>
      <w:r>
        <w:rPr>
          <w:rFonts w:hint="eastAsia" w:ascii="仿宋" w:hAnsi="仿宋" w:eastAsia="仿宋" w:cs="仿宋"/>
          <w:b/>
          <w:i w:val="0"/>
          <w:color w:val="000000"/>
          <w:spacing w:val="-22"/>
          <w:sz w:val="24"/>
          <w:szCs w:val="24"/>
        </w:rPr>
        <w:t>管理、运营</w:t>
      </w:r>
      <w:r>
        <w:rPr>
          <w:rFonts w:hint="eastAsia" w:ascii="仿宋" w:hAnsi="仿宋" w:eastAsia="仿宋" w:cs="仿宋"/>
          <w:b w:val="0"/>
          <w:i w:val="0"/>
          <w:color w:val="000000"/>
          <w:spacing w:val="-11"/>
          <w:sz w:val="24"/>
          <w:szCs w:val="24"/>
        </w:rPr>
        <w:t>的高端体检中心，全面</w:t>
      </w:r>
      <w:r>
        <w:rPr>
          <w:rFonts w:hint="eastAsia" w:ascii="仿宋" w:hAnsi="仿宋" w:eastAsia="仿宋" w:cs="仿宋"/>
          <w:b/>
          <w:i w:val="0"/>
          <w:color w:val="000000"/>
          <w:spacing w:val="-6"/>
          <w:sz w:val="24"/>
          <w:szCs w:val="24"/>
        </w:rPr>
        <w:t>引入了台湾彰基120多年历史的先进医疗技术、医疗设施、</w:t>
      </w:r>
      <w:r>
        <w:rPr>
          <w:rFonts w:hint="eastAsia" w:ascii="仿宋" w:hAnsi="仿宋" w:eastAsia="仿宋" w:cs="仿宋"/>
          <w:b/>
          <w:i w:val="0"/>
          <w:color w:val="000000"/>
          <w:sz w:val="24"/>
          <w:szCs w:val="24"/>
        </w:rPr>
        <w:t>管理模式和高标准服务理念</w:t>
      </w:r>
      <w:r>
        <w:rPr>
          <w:rFonts w:hint="eastAsia" w:ascii="仿宋" w:hAnsi="仿宋" w:eastAsia="仿宋" w:cs="仿宋"/>
          <w:b w:val="0"/>
          <w:i w:val="0"/>
          <w:color w:val="000000"/>
          <w:spacing w:val="-3"/>
          <w:sz w:val="24"/>
          <w:szCs w:val="24"/>
        </w:rPr>
        <w:t>，基于“全人、全家、全队、全程、全社区”的“五全”健康人</w:t>
      </w:r>
      <w:r>
        <w:rPr>
          <w:rFonts w:hint="eastAsia" w:ascii="仿宋" w:hAnsi="仿宋" w:eastAsia="仿宋" w:cs="仿宋"/>
          <w:b w:val="0"/>
          <w:i w:val="0"/>
          <w:color w:val="000000"/>
          <w:spacing w:val="-1"/>
          <w:sz w:val="24"/>
          <w:szCs w:val="24"/>
        </w:rPr>
        <w:t>文理念,打造未病先防的“预防医疗”，为大陆百姓提供高精度的健康透视。</w:t>
      </w:r>
    </w:p>
    <w:p w14:paraId="36B22A63">
      <w:pPr>
        <w:keepNext w:val="0"/>
        <w:keepLines w:val="0"/>
        <w:pageBreakBefore w:val="0"/>
        <w:widowControl/>
        <w:numPr>
          <w:ilvl w:val="0"/>
          <w:numId w:val="0"/>
        </w:numPr>
        <w:kinsoku/>
        <w:wordWrap/>
        <w:overflowPunct/>
        <w:topLinePunct w:val="0"/>
        <w:autoSpaceDE/>
        <w:autoSpaceDN/>
        <w:bidi w:val="0"/>
        <w:adjustRightInd/>
        <w:snapToGrid/>
        <w:spacing w:after="0" w:line="288" w:lineRule="auto"/>
        <w:ind w:left="0" w:leftChars="0" w:right="0" w:rightChars="0" w:firstLine="476" w:firstLineChars="200"/>
        <w:jc w:val="left"/>
        <w:textAlignment w:val="auto"/>
        <w:rPr>
          <w:rFonts w:hint="eastAsia" w:ascii="仿宋" w:hAnsi="仿宋" w:eastAsia="仿宋" w:cs="仿宋"/>
          <w:b w:val="0"/>
          <w:i w:val="0"/>
          <w:color w:val="000000"/>
          <w:sz w:val="24"/>
          <w:szCs w:val="24"/>
        </w:rPr>
      </w:pPr>
      <w:r>
        <w:rPr>
          <w:rFonts w:hint="eastAsia" w:ascii="仿宋" w:hAnsi="仿宋" w:eastAsia="仿宋" w:cs="仿宋"/>
          <w:b w:val="0"/>
          <w:i w:val="0"/>
          <w:color w:val="000000"/>
          <w:spacing w:val="-1"/>
          <w:sz w:val="24"/>
          <w:szCs w:val="24"/>
        </w:rPr>
        <w:t>机构有专业的健康秘书团队，为检中流程提供更优质的体检服务。本中心云集本地诸多</w:t>
      </w:r>
      <w:r>
        <w:rPr>
          <w:rFonts w:hint="eastAsia" w:ascii="仿宋" w:hAnsi="仿宋" w:eastAsia="仿宋" w:cs="仿宋"/>
          <w:b/>
          <w:i w:val="0"/>
          <w:color w:val="000000"/>
          <w:sz w:val="24"/>
          <w:szCs w:val="24"/>
        </w:rPr>
        <w:t>三甲医院具有丰富临床经验的医师专家</w:t>
      </w:r>
      <w:r>
        <w:rPr>
          <w:rFonts w:hint="eastAsia" w:ascii="仿宋" w:hAnsi="仿宋" w:eastAsia="仿宋" w:cs="仿宋"/>
          <w:b w:val="0"/>
          <w:i w:val="0"/>
          <w:color w:val="000000"/>
          <w:spacing w:val="-4"/>
          <w:sz w:val="24"/>
          <w:szCs w:val="24"/>
        </w:rPr>
        <w:t>，为体检质量把关，为疾病的早期筛查诊断和治疗提</w:t>
      </w:r>
      <w:r>
        <w:rPr>
          <w:rFonts w:hint="eastAsia" w:ascii="仿宋" w:hAnsi="仿宋" w:eastAsia="仿宋" w:cs="仿宋"/>
          <w:b w:val="0"/>
          <w:i w:val="0"/>
          <w:color w:val="000000"/>
          <w:spacing w:val="-2"/>
          <w:sz w:val="24"/>
          <w:szCs w:val="24"/>
        </w:rPr>
        <w:t>供全面精准的检查信息；同时引进台湾、日本、香港等医疗领域的</w:t>
      </w:r>
      <w:r>
        <w:rPr>
          <w:rFonts w:hint="eastAsia" w:ascii="仿宋" w:hAnsi="仿宋" w:eastAsia="仿宋" w:cs="仿宋"/>
          <w:b/>
          <w:i w:val="0"/>
          <w:color w:val="000000"/>
          <w:sz w:val="24"/>
          <w:szCs w:val="24"/>
        </w:rPr>
        <w:t>多学科专家</w:t>
      </w:r>
      <w:r>
        <w:rPr>
          <w:rFonts w:hint="eastAsia" w:ascii="仿宋" w:hAnsi="仿宋" w:eastAsia="仿宋" w:cs="仿宋"/>
          <w:b w:val="0"/>
          <w:i w:val="0"/>
          <w:color w:val="000000"/>
          <w:spacing w:val="-3"/>
          <w:sz w:val="24"/>
          <w:szCs w:val="24"/>
        </w:rPr>
        <w:t>，定期为彰基</w:t>
      </w:r>
      <w:r>
        <w:rPr>
          <w:rFonts w:hint="eastAsia" w:ascii="仿宋" w:hAnsi="仿宋" w:eastAsia="仿宋" w:cs="仿宋"/>
          <w:b w:val="0"/>
          <w:i w:val="0"/>
          <w:color w:val="000000"/>
          <w:sz w:val="24"/>
          <w:szCs w:val="24"/>
        </w:rPr>
        <w:t>健康体检用户提供</w:t>
      </w:r>
      <w:r>
        <w:rPr>
          <w:rFonts w:hint="eastAsia" w:ascii="仿宋" w:hAnsi="仿宋" w:eastAsia="仿宋" w:cs="仿宋"/>
          <w:b/>
          <w:i w:val="0"/>
          <w:color w:val="000000"/>
          <w:spacing w:val="-3"/>
          <w:sz w:val="24"/>
          <w:szCs w:val="24"/>
        </w:rPr>
        <w:t>健康教育、疾病咨询、慢病管理</w:t>
      </w:r>
      <w:r>
        <w:rPr>
          <w:rFonts w:hint="eastAsia" w:ascii="仿宋" w:hAnsi="仿宋" w:eastAsia="仿宋" w:cs="仿宋"/>
          <w:b w:val="0"/>
          <w:i w:val="0"/>
          <w:color w:val="000000"/>
          <w:spacing w:val="-1"/>
          <w:sz w:val="24"/>
          <w:szCs w:val="24"/>
        </w:rPr>
        <w:t>等特色服务。体检中心全面引入检联体一体化应用系统，接入在线预约、在线查询体检报告等移动终端服务功能，运用全流程智能导</w:t>
      </w:r>
      <w:r>
        <w:rPr>
          <w:rFonts w:hint="eastAsia" w:ascii="仿宋" w:hAnsi="仿宋" w:eastAsia="仿宋" w:cs="仿宋"/>
          <w:b w:val="0"/>
          <w:i w:val="0"/>
          <w:color w:val="000000"/>
          <w:sz w:val="24"/>
          <w:szCs w:val="24"/>
        </w:rPr>
        <w:t>检模块优化客户体检流程，</w:t>
      </w:r>
      <w:r>
        <w:rPr>
          <w:rFonts w:hint="eastAsia" w:ascii="仿宋" w:hAnsi="仿宋" w:eastAsia="仿宋" w:cs="仿宋"/>
          <w:b/>
          <w:i w:val="0"/>
          <w:color w:val="000000"/>
          <w:sz w:val="24"/>
          <w:szCs w:val="24"/>
        </w:rPr>
        <w:t>缩短了体检等候时间</w:t>
      </w:r>
      <w:r>
        <w:rPr>
          <w:rFonts w:hint="eastAsia" w:ascii="仿宋" w:hAnsi="仿宋" w:eastAsia="仿宋" w:cs="仿宋"/>
          <w:b w:val="0"/>
          <w:i w:val="0"/>
          <w:color w:val="000000"/>
          <w:spacing w:val="-3"/>
          <w:sz w:val="24"/>
          <w:szCs w:val="24"/>
        </w:rPr>
        <w:t>，完成了体检各项目之间的无缝对接。体检</w:t>
      </w:r>
      <w:r>
        <w:rPr>
          <w:rFonts w:hint="eastAsia" w:ascii="仿宋" w:hAnsi="仿宋" w:eastAsia="仿宋" w:cs="仿宋"/>
          <w:b w:val="0"/>
          <w:i w:val="0"/>
          <w:color w:val="000000"/>
          <w:spacing w:val="-4"/>
          <w:sz w:val="24"/>
          <w:szCs w:val="24"/>
        </w:rPr>
        <w:t>中心为每一位体检客户建立了全生命周期健康档案，并集成客户健康数据，为日后健康管理、</w:t>
      </w:r>
      <w:r>
        <w:rPr>
          <w:rFonts w:hint="eastAsia" w:ascii="仿宋" w:hAnsi="仿宋" w:eastAsia="仿宋" w:cs="仿宋"/>
          <w:b w:val="0"/>
          <w:i w:val="0"/>
          <w:color w:val="000000"/>
          <w:sz w:val="24"/>
          <w:szCs w:val="24"/>
        </w:rPr>
        <w:t>疾病就诊提供支持。</w:t>
      </w:r>
    </w:p>
    <w:p w14:paraId="4D106370">
      <w:pPr>
        <w:keepNext w:val="0"/>
        <w:keepLines w:val="0"/>
        <w:pageBreakBefore w:val="0"/>
        <w:widowControl/>
        <w:numPr>
          <w:ilvl w:val="0"/>
          <w:numId w:val="0"/>
        </w:numPr>
        <w:kinsoku/>
        <w:wordWrap/>
        <w:overflowPunct/>
        <w:topLinePunct w:val="0"/>
        <w:autoSpaceDE/>
        <w:autoSpaceDN/>
        <w:bidi w:val="0"/>
        <w:adjustRightInd/>
        <w:snapToGrid/>
        <w:spacing w:after="0" w:line="288" w:lineRule="auto"/>
        <w:ind w:left="0" w:leftChars="0" w:right="0" w:rightChars="0" w:firstLine="482" w:firstLineChars="200"/>
        <w:jc w:val="left"/>
        <w:textAlignment w:val="auto"/>
        <w:rPr>
          <w:rFonts w:hint="eastAsia" w:ascii="仿宋" w:hAnsi="仿宋" w:eastAsia="仿宋" w:cs="仿宋"/>
          <w:b w:val="0"/>
          <w:i w:val="0"/>
          <w:color w:val="000000"/>
          <w:spacing w:val="-15"/>
          <w:sz w:val="24"/>
          <w:szCs w:val="24"/>
        </w:rPr>
      </w:pPr>
      <w:r>
        <w:rPr>
          <w:rFonts w:ascii="仿宋" w:hAnsi="仿宋" w:eastAsia="仿宋"/>
          <w:b/>
          <w:i w:val="0"/>
          <w:color w:val="000000"/>
          <w:sz w:val="24"/>
        </w:rPr>
        <w:drawing>
          <wp:anchor distT="0" distB="0" distL="0" distR="0" simplePos="0" relativeHeight="251665408" behindDoc="1" locked="0" layoutInCell="0" allowOverlap="1">
            <wp:simplePos x="0" y="0"/>
            <wp:positionH relativeFrom="page">
              <wp:posOffset>1132205</wp:posOffset>
            </wp:positionH>
            <wp:positionV relativeFrom="page">
              <wp:posOffset>5492750</wp:posOffset>
            </wp:positionV>
            <wp:extent cx="5255260" cy="3505200"/>
            <wp:effectExtent l="0" t="0" r="2540" b="0"/>
            <wp:wrapNone/>
            <wp:docPr id="30" name="Picture 22"/>
            <wp:cNvGraphicFramePr/>
            <a:graphic xmlns:a="http://schemas.openxmlformats.org/drawingml/2006/main">
              <a:graphicData uri="http://schemas.openxmlformats.org/drawingml/2006/picture">
                <pic:pic xmlns:pic="http://schemas.openxmlformats.org/drawingml/2006/picture">
                  <pic:nvPicPr>
                    <pic:cNvPr id="30" name="Picture 22"/>
                    <pic:cNvPicPr/>
                  </pic:nvPicPr>
                  <pic:blipFill>
                    <a:blip r:embed="rId12"/>
                    <a:stretch>
                      <a:fillRect/>
                    </a:stretch>
                  </pic:blipFill>
                  <pic:spPr>
                    <a:xfrm>
                      <a:off x="0" y="0"/>
                      <a:ext cx="5255260" cy="3505200"/>
                    </a:xfrm>
                    <a:prstGeom prst="rect">
                      <a:avLst/>
                    </a:prstGeom>
                    <a:ln w="0">
                      <a:noFill/>
                    </a:ln>
                  </pic:spPr>
                </pic:pic>
              </a:graphicData>
            </a:graphic>
          </wp:anchor>
        </w:drawing>
      </w:r>
    </w:p>
    <w:p w14:paraId="239E6398">
      <w:pPr>
        <w:keepNext w:val="0"/>
        <w:keepLines w:val="0"/>
        <w:pageBreakBefore w:val="0"/>
        <w:widowControl/>
        <w:numPr>
          <w:ilvl w:val="0"/>
          <w:numId w:val="0"/>
        </w:numPr>
        <w:kinsoku/>
        <w:wordWrap/>
        <w:overflowPunct/>
        <w:topLinePunct w:val="0"/>
        <w:autoSpaceDE/>
        <w:autoSpaceDN/>
        <w:bidi w:val="0"/>
        <w:adjustRightInd/>
        <w:snapToGrid/>
        <w:spacing w:after="0" w:line="288" w:lineRule="auto"/>
        <w:ind w:left="0" w:leftChars="0" w:right="0" w:rightChars="0" w:firstLine="420" w:firstLineChars="200"/>
        <w:jc w:val="left"/>
        <w:textAlignment w:val="auto"/>
        <w:rPr>
          <w:rFonts w:hint="eastAsia" w:ascii="仿宋" w:hAnsi="仿宋" w:eastAsia="仿宋" w:cs="仿宋"/>
          <w:b w:val="0"/>
          <w:i w:val="0"/>
          <w:color w:val="000000"/>
          <w:spacing w:val="-15"/>
          <w:sz w:val="24"/>
          <w:szCs w:val="24"/>
          <w:lang w:eastAsia="zh-CN"/>
        </w:rPr>
      </w:pPr>
    </w:p>
    <w:p w14:paraId="3E233B7E">
      <w:pPr>
        <w:keepNext w:val="0"/>
        <w:keepLines w:val="0"/>
        <w:pageBreakBefore w:val="0"/>
        <w:widowControl/>
        <w:numPr>
          <w:ilvl w:val="0"/>
          <w:numId w:val="0"/>
        </w:numPr>
        <w:kinsoku/>
        <w:wordWrap/>
        <w:overflowPunct/>
        <w:topLinePunct w:val="0"/>
        <w:autoSpaceDE/>
        <w:autoSpaceDN/>
        <w:bidi w:val="0"/>
        <w:adjustRightInd/>
        <w:snapToGrid/>
        <w:spacing w:after="0" w:line="288" w:lineRule="auto"/>
        <w:ind w:left="0" w:leftChars="0" w:right="0" w:rightChars="0" w:firstLine="420" w:firstLineChars="200"/>
        <w:jc w:val="left"/>
        <w:textAlignment w:val="auto"/>
        <w:rPr>
          <w:rFonts w:hint="eastAsia" w:ascii="仿宋" w:hAnsi="仿宋" w:eastAsia="仿宋" w:cs="仿宋"/>
          <w:b w:val="0"/>
          <w:i w:val="0"/>
          <w:color w:val="000000"/>
          <w:spacing w:val="-15"/>
          <w:sz w:val="24"/>
          <w:szCs w:val="24"/>
        </w:rPr>
      </w:pPr>
    </w:p>
    <w:p w14:paraId="24CA9D01">
      <w:pPr>
        <w:keepNext w:val="0"/>
        <w:keepLines w:val="0"/>
        <w:pageBreakBefore w:val="0"/>
        <w:widowControl/>
        <w:numPr>
          <w:ilvl w:val="0"/>
          <w:numId w:val="0"/>
        </w:numPr>
        <w:tabs>
          <w:tab w:val="left" w:pos="480"/>
        </w:tabs>
        <w:kinsoku/>
        <w:wordWrap/>
        <w:overflowPunct/>
        <w:topLinePunct w:val="0"/>
        <w:autoSpaceDE/>
        <w:autoSpaceDN/>
        <w:bidi w:val="0"/>
        <w:adjustRightInd/>
        <w:snapToGrid/>
        <w:spacing w:after="0" w:line="288" w:lineRule="auto"/>
        <w:ind w:left="0" w:leftChars="0" w:right="0" w:rightChars="0" w:firstLine="480" w:firstLineChars="200"/>
        <w:jc w:val="left"/>
        <w:textAlignment w:val="auto"/>
        <w:rPr>
          <w:rFonts w:hint="eastAsia" w:ascii="仿宋" w:hAnsi="仿宋" w:eastAsia="仿宋" w:cs="仿宋"/>
          <w:b w:val="0"/>
          <w:i w:val="0"/>
          <w:color w:val="000000"/>
          <w:sz w:val="24"/>
          <w:szCs w:val="24"/>
        </w:rPr>
      </w:pPr>
    </w:p>
    <w:p w14:paraId="7E55D1FC">
      <w:pPr>
        <w:keepNext w:val="0"/>
        <w:keepLines w:val="0"/>
        <w:pageBreakBefore w:val="0"/>
        <w:widowControl/>
        <w:numPr>
          <w:ilvl w:val="0"/>
          <w:numId w:val="0"/>
        </w:numPr>
        <w:tabs>
          <w:tab w:val="left" w:pos="480"/>
        </w:tabs>
        <w:kinsoku/>
        <w:wordWrap/>
        <w:overflowPunct/>
        <w:topLinePunct w:val="0"/>
        <w:autoSpaceDE/>
        <w:autoSpaceDN/>
        <w:bidi w:val="0"/>
        <w:adjustRightInd/>
        <w:snapToGrid/>
        <w:spacing w:after="0" w:line="288" w:lineRule="auto"/>
        <w:ind w:left="0" w:leftChars="0" w:right="0" w:rightChars="0" w:firstLine="480" w:firstLineChars="200"/>
        <w:jc w:val="left"/>
        <w:textAlignment w:val="auto"/>
        <w:rPr>
          <w:rFonts w:hint="eastAsia" w:ascii="仿宋" w:hAnsi="仿宋" w:eastAsia="仿宋" w:cs="仿宋"/>
          <w:b w:val="0"/>
          <w:i w:val="0"/>
          <w:color w:val="000000"/>
          <w:sz w:val="24"/>
          <w:szCs w:val="24"/>
        </w:rPr>
      </w:pPr>
    </w:p>
    <w:p w14:paraId="24C04B14">
      <w:pPr>
        <w:keepNext w:val="0"/>
        <w:keepLines w:val="0"/>
        <w:pageBreakBefore w:val="0"/>
        <w:widowControl/>
        <w:numPr>
          <w:ilvl w:val="0"/>
          <w:numId w:val="0"/>
        </w:numPr>
        <w:tabs>
          <w:tab w:val="left" w:pos="480"/>
        </w:tabs>
        <w:kinsoku/>
        <w:wordWrap/>
        <w:overflowPunct/>
        <w:topLinePunct w:val="0"/>
        <w:autoSpaceDE/>
        <w:autoSpaceDN/>
        <w:bidi w:val="0"/>
        <w:adjustRightInd/>
        <w:snapToGrid/>
        <w:spacing w:after="0" w:line="288" w:lineRule="auto"/>
        <w:ind w:left="0" w:leftChars="0" w:right="0" w:rightChars="0" w:firstLine="480" w:firstLineChars="200"/>
        <w:jc w:val="left"/>
        <w:textAlignment w:val="auto"/>
        <w:rPr>
          <w:rFonts w:hint="eastAsia" w:ascii="仿宋" w:hAnsi="仿宋" w:eastAsia="仿宋" w:cs="仿宋"/>
          <w:b w:val="0"/>
          <w:i w:val="0"/>
          <w:color w:val="000000"/>
          <w:sz w:val="24"/>
          <w:szCs w:val="24"/>
        </w:rPr>
      </w:pPr>
    </w:p>
    <w:p w14:paraId="5EFF4B52">
      <w:pPr>
        <w:keepNext w:val="0"/>
        <w:keepLines w:val="0"/>
        <w:pageBreakBefore w:val="0"/>
        <w:widowControl/>
        <w:numPr>
          <w:ilvl w:val="0"/>
          <w:numId w:val="0"/>
        </w:numPr>
        <w:tabs>
          <w:tab w:val="left" w:pos="480"/>
        </w:tabs>
        <w:kinsoku/>
        <w:wordWrap/>
        <w:overflowPunct/>
        <w:topLinePunct w:val="0"/>
        <w:autoSpaceDE/>
        <w:autoSpaceDN/>
        <w:bidi w:val="0"/>
        <w:adjustRightInd/>
        <w:snapToGrid/>
        <w:spacing w:after="0" w:line="288" w:lineRule="auto"/>
        <w:ind w:left="0" w:leftChars="0" w:right="0" w:rightChars="0" w:firstLine="480" w:firstLineChars="200"/>
        <w:jc w:val="left"/>
        <w:textAlignment w:val="auto"/>
        <w:rPr>
          <w:rFonts w:hint="eastAsia" w:ascii="仿宋" w:hAnsi="仿宋" w:eastAsia="仿宋" w:cs="仿宋"/>
          <w:b w:val="0"/>
          <w:i w:val="0"/>
          <w:color w:val="000000"/>
          <w:sz w:val="24"/>
          <w:szCs w:val="24"/>
        </w:rPr>
      </w:pPr>
    </w:p>
    <w:p w14:paraId="4D2879BD">
      <w:pPr>
        <w:keepNext w:val="0"/>
        <w:keepLines w:val="0"/>
        <w:pageBreakBefore w:val="0"/>
        <w:widowControl/>
        <w:numPr>
          <w:ilvl w:val="0"/>
          <w:numId w:val="0"/>
        </w:numPr>
        <w:tabs>
          <w:tab w:val="left" w:pos="480"/>
        </w:tabs>
        <w:kinsoku/>
        <w:wordWrap/>
        <w:overflowPunct/>
        <w:topLinePunct w:val="0"/>
        <w:autoSpaceDE/>
        <w:autoSpaceDN/>
        <w:bidi w:val="0"/>
        <w:adjustRightInd/>
        <w:snapToGrid/>
        <w:spacing w:after="0" w:line="288" w:lineRule="auto"/>
        <w:ind w:left="0" w:leftChars="0" w:right="0" w:rightChars="0" w:firstLine="480" w:firstLineChars="200"/>
        <w:jc w:val="left"/>
        <w:textAlignment w:val="auto"/>
        <w:rPr>
          <w:rFonts w:hint="eastAsia" w:ascii="仿宋" w:hAnsi="仿宋" w:eastAsia="仿宋" w:cs="仿宋"/>
          <w:b w:val="0"/>
          <w:i w:val="0"/>
          <w:color w:val="000000"/>
          <w:sz w:val="24"/>
          <w:szCs w:val="24"/>
        </w:rPr>
      </w:pPr>
    </w:p>
    <w:p w14:paraId="68A39D34">
      <w:pPr>
        <w:keepNext w:val="0"/>
        <w:keepLines w:val="0"/>
        <w:pageBreakBefore w:val="0"/>
        <w:widowControl/>
        <w:numPr>
          <w:ilvl w:val="0"/>
          <w:numId w:val="0"/>
        </w:numPr>
        <w:tabs>
          <w:tab w:val="left" w:pos="480"/>
        </w:tabs>
        <w:kinsoku/>
        <w:wordWrap/>
        <w:overflowPunct/>
        <w:topLinePunct w:val="0"/>
        <w:autoSpaceDE/>
        <w:autoSpaceDN/>
        <w:bidi w:val="0"/>
        <w:adjustRightInd/>
        <w:snapToGrid/>
        <w:spacing w:after="0" w:line="288" w:lineRule="auto"/>
        <w:ind w:left="0" w:leftChars="0" w:right="0" w:rightChars="0" w:firstLine="480" w:firstLineChars="200"/>
        <w:jc w:val="left"/>
        <w:textAlignment w:val="auto"/>
        <w:rPr>
          <w:rFonts w:hint="eastAsia" w:ascii="仿宋" w:hAnsi="仿宋" w:eastAsia="仿宋" w:cs="仿宋"/>
          <w:b w:val="0"/>
          <w:i w:val="0"/>
          <w:color w:val="000000"/>
          <w:sz w:val="24"/>
          <w:szCs w:val="24"/>
        </w:rPr>
      </w:pPr>
    </w:p>
    <w:p w14:paraId="3A6320DA">
      <w:pPr>
        <w:keepNext w:val="0"/>
        <w:keepLines w:val="0"/>
        <w:pageBreakBefore w:val="0"/>
        <w:widowControl/>
        <w:numPr>
          <w:ilvl w:val="0"/>
          <w:numId w:val="0"/>
        </w:numPr>
        <w:tabs>
          <w:tab w:val="left" w:pos="480"/>
        </w:tabs>
        <w:kinsoku/>
        <w:wordWrap/>
        <w:overflowPunct/>
        <w:topLinePunct w:val="0"/>
        <w:autoSpaceDE/>
        <w:autoSpaceDN/>
        <w:bidi w:val="0"/>
        <w:adjustRightInd/>
        <w:snapToGrid/>
        <w:spacing w:after="0" w:line="288" w:lineRule="auto"/>
        <w:ind w:left="0" w:leftChars="0" w:right="0" w:rightChars="0" w:firstLine="480" w:firstLineChars="200"/>
        <w:jc w:val="left"/>
        <w:textAlignment w:val="auto"/>
        <w:rPr>
          <w:rFonts w:hint="eastAsia" w:ascii="仿宋" w:hAnsi="仿宋" w:eastAsia="仿宋" w:cs="仿宋"/>
          <w:b w:val="0"/>
          <w:i w:val="0"/>
          <w:color w:val="000000"/>
          <w:sz w:val="24"/>
          <w:szCs w:val="24"/>
        </w:rPr>
      </w:pPr>
    </w:p>
    <w:p w14:paraId="60C7F08D">
      <w:pPr>
        <w:keepNext w:val="0"/>
        <w:keepLines w:val="0"/>
        <w:pageBreakBefore w:val="0"/>
        <w:widowControl/>
        <w:numPr>
          <w:ilvl w:val="0"/>
          <w:numId w:val="0"/>
        </w:numPr>
        <w:tabs>
          <w:tab w:val="left" w:pos="480"/>
        </w:tabs>
        <w:kinsoku/>
        <w:wordWrap/>
        <w:overflowPunct/>
        <w:topLinePunct w:val="0"/>
        <w:autoSpaceDE/>
        <w:autoSpaceDN/>
        <w:bidi w:val="0"/>
        <w:adjustRightInd/>
        <w:snapToGrid/>
        <w:spacing w:after="0" w:line="288" w:lineRule="auto"/>
        <w:ind w:left="0" w:leftChars="0" w:right="0" w:rightChars="0" w:firstLine="480" w:firstLineChars="200"/>
        <w:jc w:val="left"/>
        <w:textAlignment w:val="auto"/>
        <w:rPr>
          <w:rFonts w:hint="eastAsia" w:ascii="仿宋" w:hAnsi="仿宋" w:eastAsia="仿宋" w:cs="仿宋"/>
          <w:b w:val="0"/>
          <w:i w:val="0"/>
          <w:color w:val="000000"/>
          <w:sz w:val="24"/>
          <w:szCs w:val="24"/>
        </w:rPr>
      </w:pPr>
    </w:p>
    <w:p w14:paraId="54BB4C9D">
      <w:pPr>
        <w:keepNext w:val="0"/>
        <w:keepLines w:val="0"/>
        <w:pageBreakBefore w:val="0"/>
        <w:widowControl/>
        <w:numPr>
          <w:ilvl w:val="0"/>
          <w:numId w:val="0"/>
        </w:numPr>
        <w:tabs>
          <w:tab w:val="left" w:pos="480"/>
        </w:tabs>
        <w:kinsoku/>
        <w:wordWrap/>
        <w:overflowPunct/>
        <w:topLinePunct w:val="0"/>
        <w:autoSpaceDE/>
        <w:autoSpaceDN/>
        <w:bidi w:val="0"/>
        <w:adjustRightInd/>
        <w:snapToGrid/>
        <w:spacing w:after="0" w:line="288" w:lineRule="auto"/>
        <w:ind w:left="0" w:leftChars="0" w:right="0" w:rightChars="0" w:firstLine="480" w:firstLineChars="200"/>
        <w:jc w:val="left"/>
        <w:textAlignment w:val="auto"/>
        <w:rPr>
          <w:rFonts w:hint="eastAsia" w:ascii="仿宋" w:hAnsi="仿宋" w:eastAsia="仿宋" w:cs="仿宋"/>
          <w:b w:val="0"/>
          <w:i w:val="0"/>
          <w:color w:val="000000"/>
          <w:sz w:val="24"/>
          <w:szCs w:val="24"/>
        </w:rPr>
      </w:pPr>
    </w:p>
    <w:p w14:paraId="40ADD06E">
      <w:pPr>
        <w:keepNext w:val="0"/>
        <w:keepLines w:val="0"/>
        <w:pageBreakBefore w:val="0"/>
        <w:widowControl/>
        <w:numPr>
          <w:ilvl w:val="0"/>
          <w:numId w:val="0"/>
        </w:numPr>
        <w:tabs>
          <w:tab w:val="left" w:pos="480"/>
        </w:tabs>
        <w:kinsoku/>
        <w:wordWrap/>
        <w:overflowPunct/>
        <w:topLinePunct w:val="0"/>
        <w:autoSpaceDE/>
        <w:autoSpaceDN/>
        <w:bidi w:val="0"/>
        <w:adjustRightInd/>
        <w:snapToGrid/>
        <w:spacing w:after="0" w:line="288" w:lineRule="auto"/>
        <w:ind w:left="0" w:leftChars="0" w:right="0" w:rightChars="0" w:firstLine="480" w:firstLineChars="200"/>
        <w:jc w:val="left"/>
        <w:textAlignment w:val="auto"/>
        <w:rPr>
          <w:rFonts w:hint="eastAsia" w:ascii="仿宋" w:hAnsi="仿宋" w:eastAsia="仿宋" w:cs="仿宋"/>
          <w:b w:val="0"/>
          <w:i w:val="0"/>
          <w:color w:val="000000"/>
          <w:sz w:val="24"/>
          <w:szCs w:val="24"/>
        </w:rPr>
      </w:pPr>
    </w:p>
    <w:p w14:paraId="70B5D3D8">
      <w:pPr>
        <w:keepNext w:val="0"/>
        <w:keepLines w:val="0"/>
        <w:pageBreakBefore w:val="0"/>
        <w:widowControl/>
        <w:numPr>
          <w:ilvl w:val="0"/>
          <w:numId w:val="0"/>
        </w:numPr>
        <w:tabs>
          <w:tab w:val="left" w:pos="480"/>
        </w:tabs>
        <w:kinsoku/>
        <w:wordWrap/>
        <w:overflowPunct/>
        <w:topLinePunct w:val="0"/>
        <w:autoSpaceDE/>
        <w:autoSpaceDN/>
        <w:bidi w:val="0"/>
        <w:adjustRightInd/>
        <w:snapToGrid/>
        <w:spacing w:after="0" w:line="288" w:lineRule="auto"/>
        <w:ind w:left="0" w:leftChars="0" w:right="0" w:rightChars="0" w:firstLine="480" w:firstLineChars="200"/>
        <w:jc w:val="left"/>
        <w:textAlignment w:val="auto"/>
        <w:rPr>
          <w:rFonts w:hint="eastAsia" w:ascii="仿宋" w:hAnsi="仿宋" w:eastAsia="仿宋" w:cs="仿宋"/>
          <w:b w:val="0"/>
          <w:i w:val="0"/>
          <w:color w:val="000000"/>
          <w:sz w:val="24"/>
          <w:szCs w:val="24"/>
        </w:rPr>
      </w:pPr>
    </w:p>
    <w:p w14:paraId="59F8A03B">
      <w:pPr>
        <w:keepNext w:val="0"/>
        <w:keepLines w:val="0"/>
        <w:pageBreakBefore w:val="0"/>
        <w:widowControl/>
        <w:numPr>
          <w:ilvl w:val="0"/>
          <w:numId w:val="0"/>
        </w:numPr>
        <w:tabs>
          <w:tab w:val="left" w:pos="480"/>
        </w:tabs>
        <w:kinsoku/>
        <w:wordWrap/>
        <w:overflowPunct/>
        <w:topLinePunct w:val="0"/>
        <w:autoSpaceDE/>
        <w:autoSpaceDN/>
        <w:bidi w:val="0"/>
        <w:adjustRightInd/>
        <w:snapToGrid/>
        <w:spacing w:after="0" w:line="288" w:lineRule="auto"/>
        <w:ind w:left="0" w:leftChars="0" w:right="0" w:rightChars="0" w:firstLine="480" w:firstLineChars="200"/>
        <w:jc w:val="left"/>
        <w:textAlignment w:val="auto"/>
        <w:rPr>
          <w:rFonts w:hint="eastAsia" w:ascii="仿宋" w:hAnsi="仿宋" w:eastAsia="仿宋" w:cs="仿宋"/>
          <w:b w:val="0"/>
          <w:i w:val="0"/>
          <w:color w:val="000000"/>
          <w:sz w:val="24"/>
          <w:szCs w:val="24"/>
        </w:rPr>
      </w:pPr>
    </w:p>
    <w:p w14:paraId="1878B80B">
      <w:pPr>
        <w:keepNext w:val="0"/>
        <w:keepLines w:val="0"/>
        <w:pageBreakBefore w:val="0"/>
        <w:widowControl/>
        <w:numPr>
          <w:ilvl w:val="0"/>
          <w:numId w:val="0"/>
        </w:numPr>
        <w:tabs>
          <w:tab w:val="left" w:pos="480"/>
        </w:tabs>
        <w:kinsoku/>
        <w:wordWrap/>
        <w:overflowPunct/>
        <w:topLinePunct w:val="0"/>
        <w:autoSpaceDE/>
        <w:autoSpaceDN/>
        <w:bidi w:val="0"/>
        <w:adjustRightInd/>
        <w:snapToGrid/>
        <w:spacing w:after="0" w:line="288" w:lineRule="auto"/>
        <w:ind w:left="0" w:leftChars="0" w:right="0" w:rightChars="0" w:firstLine="480" w:firstLineChars="200"/>
        <w:jc w:val="left"/>
        <w:textAlignment w:val="auto"/>
        <w:rPr>
          <w:rFonts w:hint="eastAsia" w:ascii="仿宋" w:hAnsi="仿宋" w:eastAsia="仿宋" w:cs="仿宋"/>
          <w:b w:val="0"/>
          <w:i w:val="0"/>
          <w:color w:val="000000"/>
          <w:sz w:val="24"/>
          <w:szCs w:val="24"/>
        </w:rPr>
      </w:pPr>
    </w:p>
    <w:p w14:paraId="31A8481F">
      <w:pPr>
        <w:keepNext w:val="0"/>
        <w:keepLines w:val="0"/>
        <w:pageBreakBefore w:val="0"/>
        <w:widowControl/>
        <w:numPr>
          <w:ilvl w:val="0"/>
          <w:numId w:val="0"/>
        </w:numPr>
        <w:tabs>
          <w:tab w:val="left" w:pos="480"/>
        </w:tabs>
        <w:kinsoku/>
        <w:wordWrap/>
        <w:overflowPunct/>
        <w:topLinePunct w:val="0"/>
        <w:autoSpaceDE/>
        <w:autoSpaceDN/>
        <w:bidi w:val="0"/>
        <w:adjustRightInd/>
        <w:snapToGrid/>
        <w:spacing w:after="0" w:line="288" w:lineRule="auto"/>
        <w:ind w:leftChars="-200" w:right="0" w:rightChars="0" w:firstLine="482" w:firstLineChars="200"/>
        <w:jc w:val="left"/>
        <w:textAlignment w:val="auto"/>
        <w:rPr>
          <w:rFonts w:hint="eastAsia" w:ascii="仿宋" w:hAnsi="仿宋" w:eastAsia="仿宋" w:cs="仿宋"/>
          <w:b/>
          <w:i w:val="0"/>
          <w:color w:val="000000"/>
          <w:sz w:val="24"/>
          <w:szCs w:val="24"/>
          <w:lang w:val="en-US" w:eastAsia="zh-CN"/>
        </w:rPr>
      </w:pPr>
      <w:r>
        <w:rPr>
          <w:rFonts w:hint="eastAsia" w:ascii="仿宋" w:hAnsi="仿宋" w:eastAsia="仿宋" w:cs="仿宋"/>
          <w:b/>
          <w:i w:val="0"/>
          <w:color w:val="000000"/>
          <w:sz w:val="24"/>
          <w:szCs w:val="24"/>
          <w:lang w:val="en-US" w:eastAsia="zh-CN"/>
        </w:rPr>
        <w:t>（二）特色服务</w:t>
      </w:r>
    </w:p>
    <w:p w14:paraId="13795AC2">
      <w:pPr>
        <w:keepNext w:val="0"/>
        <w:keepLines w:val="0"/>
        <w:pageBreakBefore w:val="0"/>
        <w:widowControl/>
        <w:numPr>
          <w:ilvl w:val="0"/>
          <w:numId w:val="0"/>
        </w:numPr>
        <w:tabs>
          <w:tab w:val="left" w:pos="480"/>
        </w:tabs>
        <w:kinsoku/>
        <w:wordWrap/>
        <w:overflowPunct/>
        <w:topLinePunct w:val="0"/>
        <w:autoSpaceDE/>
        <w:autoSpaceDN/>
        <w:bidi w:val="0"/>
        <w:adjustRightInd/>
        <w:snapToGrid/>
        <w:spacing w:after="0" w:line="288" w:lineRule="auto"/>
        <w:ind w:right="0" w:rightChars="0" w:firstLine="480" w:firstLineChars="200"/>
        <w:jc w:val="left"/>
        <w:textAlignment w:val="auto"/>
        <w:rPr>
          <w:rFonts w:hint="eastAsia" w:ascii="仿宋" w:hAnsi="仿宋" w:eastAsia="仿宋"/>
          <w:b w:val="0"/>
          <w:i w:val="0"/>
          <w:color w:val="000000"/>
          <w:spacing w:val="0"/>
          <w:sz w:val="24"/>
          <w:lang w:eastAsia="zh-CN"/>
        </w:rPr>
      </w:pPr>
      <w:r>
        <w:rPr>
          <w:rFonts w:ascii="仿宋" w:hAnsi="仿宋" w:eastAsia="仿宋"/>
          <w:b w:val="0"/>
          <w:i w:val="0"/>
          <w:color w:val="000000"/>
          <w:spacing w:val="0"/>
          <w:sz w:val="24"/>
        </w:rPr>
        <w:t>客服会在三个月后对于需要复查的客户电话提醒复查</w:t>
      </w:r>
      <w:r>
        <w:rPr>
          <w:rFonts w:hint="eastAsia" w:ascii="仿宋" w:hAnsi="仿宋" w:eastAsia="仿宋"/>
          <w:b w:val="0"/>
          <w:i w:val="0"/>
          <w:color w:val="000000"/>
          <w:spacing w:val="0"/>
          <w:sz w:val="24"/>
          <w:lang w:eastAsia="zh-CN"/>
        </w:rPr>
        <w:t>。</w:t>
      </w:r>
    </w:p>
    <w:p w14:paraId="4EF3B734">
      <w:pPr>
        <w:rPr>
          <w:rFonts w:hint="eastAsia" w:ascii="仿宋" w:hAnsi="仿宋" w:eastAsia="仿宋"/>
          <w:b w:val="0"/>
          <w:i w:val="0"/>
          <w:color w:val="000000"/>
          <w:spacing w:val="0"/>
          <w:sz w:val="24"/>
          <w:lang w:eastAsia="zh-CN"/>
        </w:rPr>
      </w:pPr>
      <w:r>
        <w:rPr>
          <w:rFonts w:hint="eastAsia" w:ascii="仿宋" w:hAnsi="仿宋" w:eastAsia="仿宋"/>
          <w:b w:val="0"/>
          <w:i w:val="0"/>
          <w:color w:val="000000"/>
          <w:spacing w:val="0"/>
          <w:sz w:val="24"/>
          <w:lang w:eastAsia="zh-CN"/>
        </w:rPr>
        <w:br w:type="page"/>
      </w:r>
    </w:p>
    <w:p w14:paraId="498EEEF3">
      <w:pPr>
        <w:rPr>
          <w:rFonts w:hint="eastAsia" w:ascii="仿宋" w:hAnsi="仿宋" w:eastAsia="仿宋"/>
          <w:b w:val="0"/>
          <w:i w:val="0"/>
          <w:color w:val="000000"/>
          <w:spacing w:val="0"/>
          <w:sz w:val="24"/>
          <w:lang w:val="en-US" w:eastAsia="zh-CN"/>
        </w:rPr>
      </w:pPr>
    </w:p>
    <w:p w14:paraId="1FE506BC">
      <w:pPr>
        <w:keepNext w:val="0"/>
        <w:keepLines w:val="0"/>
        <w:pageBreakBefore w:val="0"/>
        <w:widowControl/>
        <w:numPr>
          <w:ilvl w:val="0"/>
          <w:numId w:val="2"/>
        </w:numPr>
        <w:kinsoku/>
        <w:wordWrap/>
        <w:overflowPunct/>
        <w:topLinePunct w:val="0"/>
        <w:autoSpaceDE/>
        <w:autoSpaceDN/>
        <w:bidi w:val="0"/>
        <w:adjustRightInd/>
        <w:snapToGrid/>
        <w:spacing w:after="0" w:line="288" w:lineRule="auto"/>
        <w:ind w:left="0" w:leftChars="0" w:right="0" w:firstLine="420" w:firstLineChars="0"/>
        <w:jc w:val="left"/>
        <w:textAlignment w:val="auto"/>
        <w:outlineLvl w:val="1"/>
        <w:rPr>
          <w:rFonts w:hint="eastAsia" w:ascii="仿宋" w:hAnsi="仿宋" w:eastAsia="仿宋" w:cs="仿宋"/>
          <w:b/>
          <w:i w:val="0"/>
          <w:color w:val="000000"/>
          <w:sz w:val="24"/>
          <w:szCs w:val="24"/>
          <w:lang w:eastAsia="zh-CN"/>
        </w:rPr>
      </w:pPr>
      <w:bookmarkStart w:id="10" w:name="_Toc26446"/>
      <w:r>
        <w:rPr>
          <w:rFonts w:hint="eastAsia" w:ascii="仿宋" w:hAnsi="仿宋" w:eastAsia="仿宋" w:cs="仿宋"/>
          <w:b/>
          <w:i w:val="0"/>
          <w:color w:val="000000"/>
          <w:sz w:val="24"/>
          <w:szCs w:val="24"/>
          <w:lang w:val="en-US" w:eastAsia="zh-CN"/>
        </w:rPr>
        <w:t>宁波健康城体检中心</w:t>
      </w:r>
      <w:bookmarkEnd w:id="10"/>
    </w:p>
    <w:p w14:paraId="30B5C9B4">
      <w:pPr>
        <w:keepNext w:val="0"/>
        <w:keepLines w:val="0"/>
        <w:pageBreakBefore w:val="0"/>
        <w:widowControl/>
        <w:kinsoku/>
        <w:wordWrap/>
        <w:overflowPunct/>
        <w:topLinePunct w:val="0"/>
        <w:autoSpaceDE/>
        <w:autoSpaceDN/>
        <w:bidi w:val="0"/>
        <w:adjustRightInd/>
        <w:snapToGrid/>
        <w:spacing w:after="0" w:line="288" w:lineRule="auto"/>
        <w:ind w:left="0" w:right="0" w:firstLine="0"/>
        <w:jc w:val="left"/>
        <w:textAlignment w:val="auto"/>
        <w:rPr>
          <w:rFonts w:hint="eastAsia" w:ascii="仿宋" w:hAnsi="仿宋" w:eastAsia="仿宋" w:cs="仿宋"/>
          <w:b w:val="0"/>
          <w:i w:val="0"/>
          <w:color w:val="000000"/>
          <w:sz w:val="24"/>
          <w:szCs w:val="24"/>
          <w:lang w:eastAsia="zh-CN"/>
        </w:rPr>
      </w:pPr>
      <w:r>
        <w:rPr>
          <w:rFonts w:hint="eastAsia" w:ascii="仿宋" w:hAnsi="仿宋" w:eastAsia="仿宋" w:cs="仿宋"/>
          <w:sz w:val="24"/>
          <w:szCs w:val="24"/>
        </w:rPr>
        <w:drawing>
          <wp:inline distT="0" distB="0" distL="0" distR="0">
            <wp:extent cx="116840" cy="116840"/>
            <wp:effectExtent l="0" t="0" r="16510" b="16510"/>
            <wp:docPr id="46" name="image.png"/>
            <wp:cNvGraphicFramePr/>
            <a:graphic xmlns:a="http://schemas.openxmlformats.org/drawingml/2006/main">
              <a:graphicData uri="http://schemas.openxmlformats.org/drawingml/2006/picture">
                <pic:pic xmlns:pic="http://schemas.openxmlformats.org/drawingml/2006/picture">
                  <pic:nvPicPr>
                    <pic:cNvPr id="46" name="image.png"/>
                    <pic:cNvPicPr/>
                  </pic:nvPicPr>
                  <pic:blipFill>
                    <a:blip r:embed="rId7"/>
                    <a:stretch>
                      <a:fillRect/>
                    </a:stretch>
                  </pic:blipFill>
                  <pic:spPr>
                    <a:xfrm>
                      <a:off x="0" y="0"/>
                      <a:ext cx="117000" cy="117000"/>
                    </a:xfrm>
                    <a:prstGeom prst="rect">
                      <a:avLst/>
                    </a:prstGeom>
                    <a:ln w="0">
                      <a:noFill/>
                    </a:ln>
                  </pic:spPr>
                </pic:pic>
              </a:graphicData>
            </a:graphic>
          </wp:inline>
        </w:drawing>
      </w:r>
      <w:r>
        <w:rPr>
          <w:rFonts w:hint="eastAsia" w:ascii="仿宋" w:hAnsi="仿宋" w:eastAsia="仿宋" w:cs="仿宋"/>
          <w:b w:val="0"/>
          <w:i w:val="0"/>
          <w:color w:val="000000"/>
          <w:sz w:val="24"/>
          <w:szCs w:val="24"/>
        </w:rPr>
        <w:t>地址：宁波市鄞州区东柳街道桑田路716号</w:t>
      </w:r>
    </w:p>
    <w:p w14:paraId="374FDB35">
      <w:pPr>
        <w:keepNext w:val="0"/>
        <w:keepLines w:val="0"/>
        <w:pageBreakBefore w:val="0"/>
        <w:widowControl/>
        <w:kinsoku/>
        <w:wordWrap/>
        <w:overflowPunct/>
        <w:topLinePunct w:val="0"/>
        <w:autoSpaceDE/>
        <w:autoSpaceDN/>
        <w:bidi w:val="0"/>
        <w:adjustRightInd/>
        <w:snapToGrid/>
        <w:spacing w:after="0" w:line="288" w:lineRule="auto"/>
        <w:ind w:left="0" w:right="0" w:firstLine="0"/>
        <w:jc w:val="left"/>
        <w:textAlignment w:val="auto"/>
        <w:rPr>
          <w:rFonts w:hint="eastAsia" w:ascii="仿宋" w:hAnsi="仿宋" w:eastAsia="仿宋" w:cs="仿宋"/>
          <w:b w:val="0"/>
          <w:i w:val="0"/>
          <w:color w:val="000000"/>
          <w:sz w:val="24"/>
          <w:szCs w:val="24"/>
        </w:rPr>
      </w:pPr>
    </w:p>
    <w:p w14:paraId="062A92CD">
      <w:pPr>
        <w:keepNext w:val="0"/>
        <w:keepLines w:val="0"/>
        <w:pageBreakBefore w:val="0"/>
        <w:widowControl/>
        <w:numPr>
          <w:ilvl w:val="0"/>
          <w:numId w:val="5"/>
        </w:numPr>
        <w:tabs>
          <w:tab w:val="left" w:pos="480"/>
        </w:tabs>
        <w:kinsoku/>
        <w:wordWrap/>
        <w:overflowPunct/>
        <w:topLinePunct w:val="0"/>
        <w:autoSpaceDE/>
        <w:autoSpaceDN/>
        <w:bidi w:val="0"/>
        <w:adjustRightInd/>
        <w:snapToGrid/>
        <w:spacing w:after="0" w:line="288" w:lineRule="auto"/>
        <w:ind w:left="0" w:right="0" w:firstLine="0"/>
        <w:jc w:val="left"/>
        <w:textAlignment w:val="auto"/>
        <w:rPr>
          <w:rFonts w:hint="eastAsia" w:ascii="仿宋" w:hAnsi="仿宋" w:eastAsia="仿宋" w:cs="仿宋"/>
          <w:sz w:val="24"/>
          <w:szCs w:val="24"/>
        </w:rPr>
      </w:pPr>
      <w:r>
        <w:rPr>
          <w:rFonts w:hint="eastAsia" w:ascii="仿宋" w:hAnsi="仿宋" w:eastAsia="仿宋" w:cs="仿宋"/>
          <w:b/>
          <w:i w:val="0"/>
          <w:color w:val="000000"/>
          <w:sz w:val="24"/>
          <w:szCs w:val="24"/>
        </w:rPr>
        <w:t>机构介绍</w:t>
      </w:r>
    </w:p>
    <w:p w14:paraId="6B4C1AF0">
      <w:pPr>
        <w:keepNext w:val="0"/>
        <w:keepLines w:val="0"/>
        <w:pageBreakBefore w:val="0"/>
        <w:widowControl/>
        <w:numPr>
          <w:ilvl w:val="0"/>
          <w:numId w:val="0"/>
        </w:numPr>
        <w:tabs>
          <w:tab w:val="left" w:pos="480"/>
        </w:tabs>
        <w:kinsoku/>
        <w:wordWrap/>
        <w:overflowPunct/>
        <w:topLinePunct w:val="0"/>
        <w:autoSpaceDE/>
        <w:autoSpaceDN/>
        <w:bidi w:val="0"/>
        <w:adjustRightInd/>
        <w:snapToGrid/>
        <w:spacing w:after="0" w:line="288" w:lineRule="auto"/>
        <w:ind w:right="0" w:rightChars="0" w:firstLine="476" w:firstLineChars="200"/>
        <w:jc w:val="left"/>
        <w:textAlignment w:val="auto"/>
        <w:rPr>
          <w:rFonts w:hint="eastAsia" w:ascii="仿宋" w:hAnsi="仿宋" w:eastAsia="仿宋" w:cs="仿宋"/>
          <w:b w:val="0"/>
          <w:i w:val="0"/>
          <w:color w:val="000000"/>
          <w:spacing w:val="-1"/>
          <w:sz w:val="24"/>
          <w:szCs w:val="24"/>
        </w:rPr>
      </w:pPr>
      <w:r>
        <w:rPr>
          <w:rFonts w:hint="eastAsia" w:ascii="仿宋" w:hAnsi="仿宋" w:eastAsia="仿宋" w:cs="仿宋"/>
          <w:b w:val="0"/>
          <w:i w:val="0"/>
          <w:color w:val="000000"/>
          <w:spacing w:val="-1"/>
          <w:sz w:val="24"/>
          <w:szCs w:val="24"/>
        </w:rPr>
        <w:t>宁波健康城体检中心是宁波国际科技健康城有限公司旗下的专业体检机构。</w:t>
      </w:r>
    </w:p>
    <w:p w14:paraId="1370CF3F">
      <w:pPr>
        <w:keepNext w:val="0"/>
        <w:keepLines w:val="0"/>
        <w:pageBreakBefore w:val="0"/>
        <w:widowControl/>
        <w:numPr>
          <w:ilvl w:val="0"/>
          <w:numId w:val="0"/>
        </w:numPr>
        <w:tabs>
          <w:tab w:val="left" w:pos="480"/>
        </w:tabs>
        <w:kinsoku/>
        <w:wordWrap/>
        <w:overflowPunct/>
        <w:topLinePunct w:val="0"/>
        <w:autoSpaceDE/>
        <w:autoSpaceDN/>
        <w:bidi w:val="0"/>
        <w:adjustRightInd/>
        <w:snapToGrid/>
        <w:spacing w:after="0" w:line="288" w:lineRule="auto"/>
        <w:ind w:right="0" w:rightChars="0" w:firstLine="476" w:firstLineChars="200"/>
        <w:jc w:val="left"/>
        <w:textAlignment w:val="auto"/>
        <w:rPr>
          <w:rFonts w:hint="eastAsia" w:ascii="仿宋" w:hAnsi="仿宋" w:eastAsia="仿宋" w:cs="仿宋"/>
          <w:b w:val="0"/>
          <w:i w:val="0"/>
          <w:color w:val="000000"/>
          <w:spacing w:val="-1"/>
          <w:sz w:val="24"/>
          <w:szCs w:val="24"/>
        </w:rPr>
      </w:pPr>
      <w:r>
        <w:rPr>
          <w:rFonts w:hint="eastAsia" w:ascii="仿宋" w:hAnsi="仿宋" w:eastAsia="仿宋" w:cs="仿宋"/>
          <w:b w:val="0"/>
          <w:i w:val="0"/>
          <w:color w:val="000000"/>
          <w:spacing w:val="-1"/>
          <w:sz w:val="24"/>
          <w:szCs w:val="24"/>
        </w:rPr>
        <w:t>该中心自2000年起为市民提供健康保健服务，是浙江省首家专业从事健康体检的医疗机构。</w:t>
      </w:r>
    </w:p>
    <w:p w14:paraId="7AA4CDA4">
      <w:pPr>
        <w:keepNext w:val="0"/>
        <w:keepLines w:val="0"/>
        <w:pageBreakBefore w:val="0"/>
        <w:widowControl/>
        <w:numPr>
          <w:ilvl w:val="0"/>
          <w:numId w:val="0"/>
        </w:numPr>
        <w:tabs>
          <w:tab w:val="left" w:pos="480"/>
        </w:tabs>
        <w:kinsoku/>
        <w:wordWrap/>
        <w:overflowPunct/>
        <w:topLinePunct w:val="0"/>
        <w:autoSpaceDE/>
        <w:autoSpaceDN/>
        <w:bidi w:val="0"/>
        <w:adjustRightInd/>
        <w:snapToGrid/>
        <w:spacing w:after="0" w:line="288" w:lineRule="auto"/>
        <w:ind w:right="0" w:rightChars="0" w:firstLine="476" w:firstLineChars="200"/>
        <w:jc w:val="left"/>
        <w:textAlignment w:val="auto"/>
        <w:rPr>
          <w:rFonts w:hint="eastAsia" w:ascii="仿宋" w:hAnsi="仿宋" w:eastAsia="仿宋" w:cs="仿宋"/>
          <w:b w:val="0"/>
          <w:i w:val="0"/>
          <w:color w:val="000000"/>
          <w:spacing w:val="-1"/>
          <w:sz w:val="24"/>
          <w:szCs w:val="24"/>
        </w:rPr>
      </w:pPr>
      <w:r>
        <w:rPr>
          <w:rFonts w:hint="eastAsia" w:ascii="仿宋" w:hAnsi="仿宋" w:eastAsia="仿宋" w:cs="仿宋"/>
          <w:b w:val="0"/>
          <w:i w:val="0"/>
          <w:color w:val="000000"/>
          <w:spacing w:val="-1"/>
          <w:sz w:val="24"/>
          <w:szCs w:val="24"/>
        </w:rPr>
        <w:t>2007年，该中心获得省卫生厅批准的职业健康检查资质，并开展职业健康检查。</w:t>
      </w:r>
    </w:p>
    <w:p w14:paraId="4B856939">
      <w:pPr>
        <w:keepNext w:val="0"/>
        <w:keepLines w:val="0"/>
        <w:pageBreakBefore w:val="0"/>
        <w:widowControl/>
        <w:numPr>
          <w:ilvl w:val="0"/>
          <w:numId w:val="0"/>
        </w:numPr>
        <w:tabs>
          <w:tab w:val="left" w:pos="480"/>
        </w:tabs>
        <w:kinsoku/>
        <w:wordWrap/>
        <w:overflowPunct/>
        <w:topLinePunct w:val="0"/>
        <w:autoSpaceDE/>
        <w:autoSpaceDN/>
        <w:bidi w:val="0"/>
        <w:adjustRightInd/>
        <w:snapToGrid/>
        <w:spacing w:after="0" w:line="288" w:lineRule="auto"/>
        <w:ind w:right="0" w:rightChars="0" w:firstLine="476" w:firstLineChars="200"/>
        <w:jc w:val="left"/>
        <w:textAlignment w:val="auto"/>
        <w:rPr>
          <w:rFonts w:hint="eastAsia" w:ascii="仿宋" w:hAnsi="仿宋" w:eastAsia="仿宋" w:cs="仿宋"/>
          <w:b w:val="0"/>
          <w:i w:val="0"/>
          <w:color w:val="000000"/>
          <w:spacing w:val="-5"/>
          <w:sz w:val="24"/>
          <w:szCs w:val="24"/>
        </w:rPr>
      </w:pPr>
      <w:r>
        <w:rPr>
          <w:rFonts w:hint="eastAsia" w:ascii="仿宋" w:hAnsi="仿宋" w:eastAsia="仿宋" w:cs="仿宋"/>
          <w:b w:val="0"/>
          <w:i w:val="0"/>
          <w:color w:val="000000"/>
          <w:spacing w:val="-1"/>
          <w:sz w:val="24"/>
          <w:szCs w:val="24"/>
        </w:rPr>
        <w:t>2008年，中心被评为“全国健康管理十佳体检机构”</w:t>
      </w:r>
    </w:p>
    <w:p w14:paraId="708FD4E9">
      <w:pPr>
        <w:keepNext w:val="0"/>
        <w:keepLines w:val="0"/>
        <w:pageBreakBefore w:val="0"/>
        <w:widowControl/>
        <w:numPr>
          <w:ilvl w:val="0"/>
          <w:numId w:val="0"/>
        </w:numPr>
        <w:tabs>
          <w:tab w:val="left" w:pos="480"/>
        </w:tabs>
        <w:kinsoku/>
        <w:wordWrap/>
        <w:overflowPunct/>
        <w:topLinePunct w:val="0"/>
        <w:autoSpaceDE/>
        <w:autoSpaceDN/>
        <w:bidi w:val="0"/>
        <w:adjustRightInd/>
        <w:snapToGrid/>
        <w:spacing w:after="0" w:line="288" w:lineRule="auto"/>
        <w:ind w:leftChars="0" w:right="0" w:rightChars="0"/>
        <w:jc w:val="left"/>
        <w:textAlignment w:val="auto"/>
      </w:pPr>
    </w:p>
    <w:p w14:paraId="05FD21E0">
      <w:pPr>
        <w:keepNext w:val="0"/>
        <w:keepLines w:val="0"/>
        <w:pageBreakBefore w:val="0"/>
        <w:widowControl/>
        <w:numPr>
          <w:ilvl w:val="0"/>
          <w:numId w:val="0"/>
        </w:numPr>
        <w:tabs>
          <w:tab w:val="left" w:pos="480"/>
        </w:tabs>
        <w:kinsoku/>
        <w:wordWrap/>
        <w:overflowPunct/>
        <w:topLinePunct w:val="0"/>
        <w:autoSpaceDE/>
        <w:autoSpaceDN/>
        <w:bidi w:val="0"/>
        <w:adjustRightInd/>
        <w:snapToGrid/>
        <w:spacing w:after="0" w:line="288" w:lineRule="auto"/>
        <w:ind w:leftChars="0" w:right="0" w:rightChars="0"/>
        <w:jc w:val="left"/>
        <w:textAlignment w:val="auto"/>
        <w:rPr>
          <w:rFonts w:hint="eastAsia"/>
        </w:rPr>
      </w:pPr>
      <w:r>
        <w:drawing>
          <wp:inline distT="0" distB="0" distL="114300" distR="114300">
            <wp:extent cx="5266690" cy="3703320"/>
            <wp:effectExtent l="0" t="0" r="3810" b="508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13"/>
                    <a:stretch>
                      <a:fillRect/>
                    </a:stretch>
                  </pic:blipFill>
                  <pic:spPr>
                    <a:xfrm>
                      <a:off x="0" y="0"/>
                      <a:ext cx="5266690" cy="3703320"/>
                    </a:xfrm>
                    <a:prstGeom prst="rect">
                      <a:avLst/>
                    </a:prstGeom>
                    <a:noFill/>
                    <a:ln>
                      <a:noFill/>
                    </a:ln>
                  </pic:spPr>
                </pic:pic>
              </a:graphicData>
            </a:graphic>
          </wp:inline>
        </w:drawing>
      </w:r>
    </w:p>
    <w:p w14:paraId="6989FE8E">
      <w:pPr>
        <w:keepNext w:val="0"/>
        <w:keepLines w:val="0"/>
        <w:pageBreakBefore w:val="0"/>
        <w:widowControl/>
        <w:numPr>
          <w:ilvl w:val="0"/>
          <w:numId w:val="5"/>
        </w:numPr>
        <w:tabs>
          <w:tab w:val="left" w:pos="420"/>
        </w:tabs>
        <w:kinsoku/>
        <w:wordWrap/>
        <w:overflowPunct/>
        <w:topLinePunct w:val="0"/>
        <w:autoSpaceDE/>
        <w:autoSpaceDN/>
        <w:bidi w:val="0"/>
        <w:adjustRightInd/>
        <w:snapToGrid/>
        <w:spacing w:after="0" w:line="288" w:lineRule="auto"/>
        <w:ind w:left="0" w:leftChars="0" w:right="144" w:firstLine="0" w:firstLineChars="0"/>
        <w:jc w:val="left"/>
        <w:textAlignment w:val="auto"/>
        <w:rPr>
          <w:rFonts w:hint="eastAsia" w:ascii="仿宋" w:hAnsi="仿宋" w:eastAsia="仿宋" w:cs="仿宋"/>
          <w:b/>
          <w:i w:val="0"/>
          <w:color w:val="000000"/>
          <w:sz w:val="24"/>
          <w:szCs w:val="24"/>
        </w:rPr>
      </w:pPr>
      <w:r>
        <w:rPr>
          <w:rFonts w:hint="eastAsia" w:ascii="仿宋" w:hAnsi="仿宋" w:eastAsia="仿宋" w:cs="仿宋"/>
          <w:b/>
          <w:i w:val="0"/>
          <w:color w:val="000000"/>
          <w:sz w:val="24"/>
          <w:szCs w:val="24"/>
        </w:rPr>
        <w:t>设施与设备</w:t>
      </w:r>
      <w:r>
        <w:rPr>
          <w:rFonts w:hint="eastAsia" w:ascii="仿宋" w:hAnsi="仿宋" w:eastAsia="仿宋" w:cs="仿宋"/>
          <w:b/>
          <w:i w:val="0"/>
          <w:color w:val="000000"/>
          <w:sz w:val="24"/>
          <w:szCs w:val="24"/>
          <w:lang w:val="en-US" w:eastAsia="zh-CN"/>
        </w:rPr>
        <w:tab/>
      </w:r>
    </w:p>
    <w:p w14:paraId="3852E2C4">
      <w:pPr>
        <w:keepNext w:val="0"/>
        <w:keepLines w:val="0"/>
        <w:pageBreakBefore w:val="0"/>
        <w:kinsoku/>
        <w:wordWrap/>
        <w:overflowPunct/>
        <w:topLinePunct w:val="0"/>
        <w:autoSpaceDE/>
        <w:autoSpaceDN/>
        <w:bidi w:val="0"/>
        <w:adjustRightInd/>
        <w:snapToGrid/>
        <w:spacing w:line="288" w:lineRule="auto"/>
        <w:textAlignment w:val="auto"/>
        <w:rPr>
          <w:rFonts w:hint="eastAsia" w:ascii="仿宋" w:hAnsi="仿宋" w:eastAsia="仿宋" w:cs="仿宋"/>
          <w:b w:val="0"/>
          <w:i w:val="0"/>
          <w:color w:val="000000"/>
          <w:sz w:val="24"/>
          <w:szCs w:val="24"/>
        </w:rPr>
      </w:pPr>
      <w:r>
        <w:rPr>
          <w:rFonts w:hint="eastAsia" w:ascii="仿宋" w:hAnsi="仿宋" w:eastAsia="仿宋" w:cs="仿宋"/>
          <w:b w:val="0"/>
          <w:i w:val="0"/>
          <w:color w:val="000000"/>
          <w:sz w:val="24"/>
          <w:szCs w:val="24"/>
        </w:rPr>
        <w:t>宁波健康城体检中心拥有先进的体检设备，包括但不限于可视系统彩色B超、螺旋数字设备、德国罗氏免疫分析仪、西门子血液分析仪等，满足各科检查需求。</w:t>
      </w:r>
    </w:p>
    <w:p w14:paraId="6D6D39E4">
      <w:pPr>
        <w:keepNext w:val="0"/>
        <w:keepLines w:val="0"/>
        <w:pageBreakBefore w:val="0"/>
        <w:kinsoku/>
        <w:wordWrap/>
        <w:overflowPunct/>
        <w:topLinePunct w:val="0"/>
        <w:autoSpaceDE/>
        <w:autoSpaceDN/>
        <w:bidi w:val="0"/>
        <w:adjustRightInd/>
        <w:snapToGrid/>
        <w:spacing w:line="288" w:lineRule="auto"/>
        <w:textAlignment w:val="auto"/>
        <w:rPr>
          <w:rFonts w:hint="eastAsia" w:ascii="仿宋" w:hAnsi="仿宋" w:eastAsia="仿宋" w:cs="仿宋"/>
          <w:b w:val="0"/>
          <w:i w:val="0"/>
          <w:color w:val="000000"/>
          <w:spacing w:val="0"/>
          <w:sz w:val="24"/>
          <w:szCs w:val="24"/>
          <w:lang w:eastAsia="zh-CN"/>
        </w:rPr>
      </w:pPr>
      <w:r>
        <w:rPr>
          <w:rFonts w:hint="eastAsia" w:ascii="仿宋" w:hAnsi="仿宋" w:eastAsia="仿宋" w:cs="仿宋"/>
          <w:b w:val="0"/>
          <w:i w:val="0"/>
          <w:color w:val="000000"/>
          <w:sz w:val="24"/>
          <w:szCs w:val="24"/>
        </w:rPr>
        <w:t>体检环境优雅舒适，为客户提供良好的体检体验。</w:t>
      </w:r>
    </w:p>
    <w:p w14:paraId="755C1BF7">
      <w:pPr>
        <w:keepNext w:val="0"/>
        <w:keepLines w:val="0"/>
        <w:pageBreakBefore w:val="0"/>
        <w:widowControl/>
        <w:numPr>
          <w:ilvl w:val="0"/>
          <w:numId w:val="5"/>
        </w:numPr>
        <w:tabs>
          <w:tab w:val="left" w:pos="420"/>
        </w:tabs>
        <w:kinsoku/>
        <w:wordWrap/>
        <w:overflowPunct/>
        <w:topLinePunct w:val="0"/>
        <w:autoSpaceDE/>
        <w:autoSpaceDN/>
        <w:bidi w:val="0"/>
        <w:adjustRightInd/>
        <w:snapToGrid/>
        <w:spacing w:after="0" w:line="288" w:lineRule="auto"/>
        <w:ind w:left="0" w:leftChars="0" w:right="144" w:firstLine="0" w:firstLineChars="0"/>
        <w:jc w:val="left"/>
        <w:textAlignment w:val="auto"/>
        <w:rPr>
          <w:rFonts w:hint="eastAsia" w:ascii="仿宋" w:hAnsi="仿宋" w:eastAsia="仿宋" w:cs="仿宋"/>
          <w:b/>
          <w:i w:val="0"/>
          <w:color w:val="000000"/>
          <w:sz w:val="24"/>
          <w:szCs w:val="24"/>
        </w:rPr>
      </w:pPr>
      <w:r>
        <w:rPr>
          <w:rFonts w:hint="eastAsia" w:ascii="仿宋" w:hAnsi="仿宋" w:eastAsia="仿宋" w:cs="仿宋"/>
          <w:b/>
          <w:i w:val="0"/>
          <w:color w:val="000000"/>
          <w:sz w:val="24"/>
          <w:szCs w:val="24"/>
          <w:lang w:val="en-US" w:eastAsia="zh-CN"/>
        </w:rPr>
        <w:t>医护团队与专业水平</w:t>
      </w:r>
    </w:p>
    <w:p w14:paraId="54020152">
      <w:pPr>
        <w:keepNext w:val="0"/>
        <w:keepLines w:val="0"/>
        <w:pageBreakBefore w:val="0"/>
        <w:kinsoku/>
        <w:wordWrap/>
        <w:overflowPunct/>
        <w:topLinePunct w:val="0"/>
        <w:autoSpaceDE/>
        <w:autoSpaceDN/>
        <w:bidi w:val="0"/>
        <w:adjustRightInd/>
        <w:snapToGrid/>
        <w:spacing w:line="288" w:lineRule="auto"/>
        <w:textAlignment w:val="auto"/>
        <w:rPr>
          <w:rFonts w:hint="eastAsia" w:ascii="仿宋" w:hAnsi="仿宋" w:eastAsia="仿宋" w:cs="仿宋"/>
          <w:b w:val="0"/>
          <w:i w:val="0"/>
          <w:color w:val="000000"/>
          <w:spacing w:val="0"/>
          <w:sz w:val="24"/>
          <w:szCs w:val="24"/>
          <w:lang w:eastAsia="zh-CN"/>
        </w:rPr>
      </w:pPr>
      <w:r>
        <w:rPr>
          <w:rFonts w:hint="eastAsia" w:ascii="仿宋" w:hAnsi="仿宋" w:eastAsia="仿宋" w:cs="仿宋"/>
          <w:b w:val="0"/>
          <w:i w:val="0"/>
          <w:color w:val="000000"/>
          <w:spacing w:val="0"/>
          <w:sz w:val="24"/>
          <w:szCs w:val="24"/>
          <w:lang w:eastAsia="zh-CN"/>
        </w:rPr>
        <w:t>体检中心拥有一支高年资的专业医师团队，他们具有丰富的临床经验和专业知识。</w:t>
      </w:r>
    </w:p>
    <w:p w14:paraId="3D6F6AC6">
      <w:pPr>
        <w:keepNext w:val="0"/>
        <w:keepLines w:val="0"/>
        <w:pageBreakBefore w:val="0"/>
        <w:kinsoku/>
        <w:wordWrap/>
        <w:overflowPunct/>
        <w:topLinePunct w:val="0"/>
        <w:autoSpaceDE/>
        <w:autoSpaceDN/>
        <w:bidi w:val="0"/>
        <w:adjustRightInd/>
        <w:snapToGrid/>
        <w:spacing w:line="288" w:lineRule="auto"/>
        <w:textAlignment w:val="auto"/>
        <w:rPr>
          <w:rFonts w:hint="eastAsia" w:ascii="仿宋" w:hAnsi="仿宋" w:eastAsia="仿宋" w:cs="仿宋"/>
          <w:b w:val="0"/>
          <w:i w:val="0"/>
          <w:color w:val="000000"/>
          <w:spacing w:val="0"/>
          <w:sz w:val="24"/>
          <w:szCs w:val="24"/>
          <w:lang w:eastAsia="zh-CN"/>
        </w:rPr>
      </w:pPr>
      <w:r>
        <w:rPr>
          <w:rFonts w:hint="eastAsia" w:ascii="仿宋" w:hAnsi="仿宋" w:eastAsia="仿宋" w:cs="仿宋"/>
          <w:b w:val="0"/>
          <w:i w:val="0"/>
          <w:color w:val="000000"/>
          <w:spacing w:val="0"/>
          <w:sz w:val="24"/>
          <w:szCs w:val="24"/>
          <w:lang w:eastAsia="zh-CN"/>
        </w:rPr>
        <w:t>医护人员以专业化、人性化的服务满足人们不断提高的对健康的需求。</w:t>
      </w:r>
      <w:r>
        <w:rPr>
          <w:rFonts w:hint="eastAsia" w:ascii="仿宋" w:hAnsi="仿宋" w:eastAsia="仿宋" w:cs="仿宋"/>
          <w:b w:val="0"/>
          <w:i w:val="0"/>
          <w:color w:val="000000"/>
          <w:spacing w:val="0"/>
          <w:sz w:val="24"/>
          <w:szCs w:val="24"/>
          <w:lang w:eastAsia="zh-CN"/>
        </w:rPr>
        <w:br w:type="page"/>
      </w:r>
    </w:p>
    <w:p w14:paraId="65E8C5D1">
      <w:pPr>
        <w:keepNext w:val="0"/>
        <w:keepLines w:val="0"/>
        <w:pageBreakBefore w:val="0"/>
        <w:kinsoku/>
        <w:wordWrap/>
        <w:overflowPunct/>
        <w:topLinePunct w:val="0"/>
        <w:autoSpaceDE/>
        <w:autoSpaceDN/>
        <w:bidi w:val="0"/>
        <w:adjustRightInd/>
        <w:snapToGrid/>
        <w:spacing w:line="288" w:lineRule="auto"/>
        <w:textAlignment w:val="auto"/>
        <w:rPr>
          <w:rFonts w:hint="eastAsia" w:ascii="仿宋" w:hAnsi="仿宋" w:eastAsia="仿宋"/>
          <w:b w:val="0"/>
          <w:i w:val="0"/>
          <w:color w:val="000000"/>
          <w:spacing w:val="0"/>
          <w:sz w:val="24"/>
          <w:lang w:val="en-US" w:eastAsia="zh-CN"/>
        </w:rPr>
      </w:pPr>
    </w:p>
    <w:p w14:paraId="336B7C05">
      <w:pPr>
        <w:keepNext w:val="0"/>
        <w:keepLines w:val="0"/>
        <w:pageBreakBefore w:val="0"/>
        <w:widowControl/>
        <w:numPr>
          <w:ilvl w:val="0"/>
          <w:numId w:val="2"/>
        </w:numPr>
        <w:kinsoku/>
        <w:wordWrap/>
        <w:overflowPunct/>
        <w:topLinePunct w:val="0"/>
        <w:autoSpaceDE/>
        <w:autoSpaceDN/>
        <w:bidi w:val="0"/>
        <w:adjustRightInd/>
        <w:snapToGrid/>
        <w:spacing w:after="0" w:line="288" w:lineRule="auto"/>
        <w:ind w:left="0" w:leftChars="0" w:right="0" w:firstLine="420" w:firstLineChars="0"/>
        <w:jc w:val="left"/>
        <w:textAlignment w:val="auto"/>
        <w:outlineLvl w:val="1"/>
        <w:rPr>
          <w:rFonts w:hint="eastAsia" w:ascii="仿宋" w:hAnsi="仿宋" w:eastAsia="仿宋" w:cs="仿宋"/>
          <w:b/>
          <w:i w:val="0"/>
          <w:color w:val="000000"/>
          <w:sz w:val="24"/>
          <w:szCs w:val="24"/>
          <w:lang w:eastAsia="zh-CN"/>
        </w:rPr>
      </w:pPr>
      <w:bookmarkStart w:id="11" w:name="_Toc26847"/>
      <w:r>
        <w:rPr>
          <w:rFonts w:hint="eastAsia" w:ascii="仿宋" w:hAnsi="仿宋" w:eastAsia="仿宋" w:cs="仿宋"/>
          <w:b/>
          <w:i w:val="0"/>
          <w:color w:val="000000"/>
          <w:sz w:val="24"/>
          <w:szCs w:val="24"/>
        </w:rPr>
        <w:t>宁波市鄞州易和体检机构（鄞州）</w:t>
      </w:r>
      <w:bookmarkEnd w:id="11"/>
    </w:p>
    <w:p w14:paraId="54118803">
      <w:pPr>
        <w:keepNext w:val="0"/>
        <w:keepLines w:val="0"/>
        <w:pageBreakBefore w:val="0"/>
        <w:widowControl/>
        <w:kinsoku/>
        <w:wordWrap/>
        <w:overflowPunct/>
        <w:topLinePunct w:val="0"/>
        <w:autoSpaceDE/>
        <w:autoSpaceDN/>
        <w:bidi w:val="0"/>
        <w:adjustRightInd/>
        <w:snapToGrid/>
        <w:spacing w:after="0" w:line="288" w:lineRule="auto"/>
        <w:ind w:left="0" w:right="0" w:firstLine="0"/>
        <w:jc w:val="left"/>
        <w:textAlignment w:val="auto"/>
        <w:rPr>
          <w:rFonts w:hint="eastAsia" w:ascii="仿宋" w:hAnsi="仿宋" w:eastAsia="仿宋" w:cs="仿宋"/>
          <w:b w:val="0"/>
          <w:i w:val="0"/>
          <w:color w:val="000000"/>
          <w:sz w:val="24"/>
          <w:szCs w:val="24"/>
        </w:rPr>
      </w:pPr>
      <w:r>
        <w:rPr>
          <w:rFonts w:hint="eastAsia" w:ascii="仿宋" w:hAnsi="仿宋" w:eastAsia="仿宋" w:cs="仿宋"/>
          <w:sz w:val="24"/>
          <w:szCs w:val="24"/>
        </w:rPr>
        <w:drawing>
          <wp:inline distT="0" distB="0" distL="0" distR="0">
            <wp:extent cx="116840" cy="116840"/>
            <wp:effectExtent l="0" t="0" r="16510" b="16510"/>
            <wp:docPr id="41" name="image.png"/>
            <wp:cNvGraphicFramePr/>
            <a:graphic xmlns:a="http://schemas.openxmlformats.org/drawingml/2006/main">
              <a:graphicData uri="http://schemas.openxmlformats.org/drawingml/2006/picture">
                <pic:pic xmlns:pic="http://schemas.openxmlformats.org/drawingml/2006/picture">
                  <pic:nvPicPr>
                    <pic:cNvPr id="41" name="image.png"/>
                    <pic:cNvPicPr/>
                  </pic:nvPicPr>
                  <pic:blipFill>
                    <a:blip r:embed="rId7"/>
                    <a:stretch>
                      <a:fillRect/>
                    </a:stretch>
                  </pic:blipFill>
                  <pic:spPr>
                    <a:xfrm>
                      <a:off x="0" y="0"/>
                      <a:ext cx="117000" cy="117000"/>
                    </a:xfrm>
                    <a:prstGeom prst="rect">
                      <a:avLst/>
                    </a:prstGeom>
                    <a:ln w="0">
                      <a:noFill/>
                    </a:ln>
                  </pic:spPr>
                </pic:pic>
              </a:graphicData>
            </a:graphic>
          </wp:inline>
        </w:drawing>
      </w:r>
      <w:r>
        <w:rPr>
          <w:rFonts w:hint="eastAsia" w:ascii="仿宋" w:hAnsi="仿宋" w:eastAsia="仿宋" w:cs="仿宋"/>
          <w:b w:val="0"/>
          <w:i w:val="0"/>
          <w:color w:val="000000"/>
          <w:sz w:val="24"/>
          <w:szCs w:val="24"/>
        </w:rPr>
        <w:t>地址：宁波市鄞州区麦德龙路68号传奇广场4楼（鄞州银行旁直梯上楼）</w:t>
      </w:r>
    </w:p>
    <w:p w14:paraId="126AE0DE">
      <w:pPr>
        <w:keepNext w:val="0"/>
        <w:keepLines w:val="0"/>
        <w:pageBreakBefore w:val="0"/>
        <w:widowControl/>
        <w:kinsoku/>
        <w:wordWrap/>
        <w:overflowPunct/>
        <w:topLinePunct w:val="0"/>
        <w:autoSpaceDE/>
        <w:autoSpaceDN/>
        <w:bidi w:val="0"/>
        <w:adjustRightInd/>
        <w:snapToGrid/>
        <w:spacing w:after="0" w:line="288" w:lineRule="auto"/>
        <w:ind w:left="0" w:right="0" w:firstLine="0"/>
        <w:jc w:val="left"/>
        <w:textAlignment w:val="auto"/>
        <w:rPr>
          <w:rFonts w:hint="eastAsia" w:ascii="仿宋" w:hAnsi="仿宋" w:eastAsia="仿宋" w:cs="仿宋"/>
          <w:sz w:val="24"/>
          <w:szCs w:val="24"/>
          <w:lang w:eastAsia="zh-CN"/>
        </w:rPr>
      </w:pPr>
    </w:p>
    <w:p w14:paraId="3457226A">
      <w:pPr>
        <w:keepNext w:val="0"/>
        <w:keepLines w:val="0"/>
        <w:pageBreakBefore w:val="0"/>
        <w:widowControl/>
        <w:numPr>
          <w:ilvl w:val="0"/>
          <w:numId w:val="6"/>
        </w:numPr>
        <w:tabs>
          <w:tab w:val="left" w:pos="480"/>
        </w:tabs>
        <w:kinsoku/>
        <w:wordWrap/>
        <w:overflowPunct/>
        <w:topLinePunct w:val="0"/>
        <w:autoSpaceDE/>
        <w:autoSpaceDN/>
        <w:bidi w:val="0"/>
        <w:adjustRightInd/>
        <w:snapToGrid/>
        <w:spacing w:after="0" w:line="288" w:lineRule="auto"/>
        <w:ind w:left="0" w:right="0" w:firstLine="0"/>
        <w:jc w:val="left"/>
        <w:textAlignment w:val="auto"/>
        <w:rPr>
          <w:rFonts w:hint="eastAsia" w:ascii="仿宋" w:hAnsi="仿宋" w:eastAsia="仿宋" w:cs="仿宋"/>
          <w:b w:val="0"/>
          <w:i w:val="0"/>
          <w:color w:val="000000"/>
          <w:sz w:val="24"/>
          <w:szCs w:val="24"/>
          <w:lang w:eastAsia="zh-CN"/>
        </w:rPr>
      </w:pPr>
      <w:r>
        <w:rPr>
          <w:rFonts w:hint="eastAsia" w:ascii="仿宋" w:hAnsi="仿宋" w:eastAsia="仿宋" w:cs="仿宋"/>
          <w:b/>
          <w:i w:val="0"/>
          <w:color w:val="000000"/>
          <w:sz w:val="24"/>
          <w:szCs w:val="24"/>
        </w:rPr>
        <w:t>机构介绍</w:t>
      </w:r>
      <w:r>
        <w:rPr>
          <w:rFonts w:hint="eastAsia" w:ascii="仿宋" w:hAnsi="仿宋" w:eastAsia="仿宋" w:cs="仿宋"/>
          <w:sz w:val="24"/>
          <w:szCs w:val="24"/>
        </w:rPr>
        <w:br w:type="textWrapping"/>
      </w:r>
      <w:r>
        <w:rPr>
          <w:rFonts w:hint="eastAsia" w:ascii="仿宋" w:hAnsi="仿宋" w:eastAsia="仿宋" w:cs="仿宋"/>
          <w:sz w:val="24"/>
          <w:szCs w:val="24"/>
        </w:rPr>
        <w:tab/>
      </w:r>
      <w:r>
        <w:rPr>
          <w:rFonts w:hint="eastAsia" w:ascii="仿宋" w:hAnsi="仿宋" w:eastAsia="仿宋" w:cs="仿宋"/>
          <w:b w:val="0"/>
          <w:i w:val="0"/>
          <w:color w:val="000000"/>
          <w:spacing w:val="-4"/>
          <w:sz w:val="24"/>
          <w:szCs w:val="24"/>
        </w:rPr>
        <w:t>宁波易和综合门诊部成立于2015年，体检中心总面积3600余平方米，分别为A区、B区、C区，普检区，亚健康区、放射区及VIP专区。为满足广大群众多元化、多层次的健</w:t>
      </w:r>
      <w:r>
        <w:rPr>
          <w:rFonts w:hint="eastAsia" w:ascii="仿宋" w:hAnsi="仿宋" w:eastAsia="仿宋" w:cs="仿宋"/>
          <w:b w:val="0"/>
          <w:i w:val="0"/>
          <w:color w:val="000000"/>
          <w:sz w:val="24"/>
          <w:szCs w:val="24"/>
        </w:rPr>
        <w:t>康需求，宁波易和体检严格遵照卫健委医疗服务质量标准，体检设备采用国际知名品牌，体检区内还设有专业、齐全的医疗科室，拥有著名的医疗专家为受检者提供舒适、温馨、</w:t>
      </w:r>
      <w:r>
        <w:rPr>
          <w:rFonts w:hint="eastAsia" w:ascii="仿宋" w:hAnsi="仿宋" w:eastAsia="仿宋" w:cs="仿宋"/>
          <w:b w:val="0"/>
          <w:i w:val="0"/>
          <w:color w:val="000000"/>
          <w:spacing w:val="-1"/>
          <w:sz w:val="24"/>
          <w:szCs w:val="24"/>
        </w:rPr>
        <w:t>便捷的体检服务，专业、权威、精确的体检结论和健康管理指导，是集检查、预防及健康</w:t>
      </w:r>
      <w:r>
        <w:rPr>
          <w:rFonts w:hint="eastAsia" w:ascii="仿宋" w:hAnsi="仿宋" w:eastAsia="仿宋" w:cs="仿宋"/>
          <w:b w:val="0"/>
          <w:i w:val="0"/>
          <w:color w:val="000000"/>
          <w:sz w:val="24"/>
          <w:szCs w:val="24"/>
        </w:rPr>
        <w:t>管理于一体的专业体检中心</w:t>
      </w:r>
      <w:r>
        <w:rPr>
          <w:rFonts w:hint="eastAsia" w:ascii="仿宋" w:hAnsi="仿宋" w:eastAsia="仿宋" w:cs="仿宋"/>
          <w:b w:val="0"/>
          <w:i w:val="0"/>
          <w:color w:val="000000"/>
          <w:sz w:val="24"/>
          <w:szCs w:val="24"/>
          <w:lang w:eastAsia="zh-CN"/>
        </w:rPr>
        <w:t>。</w:t>
      </w:r>
    </w:p>
    <w:p w14:paraId="1680682D">
      <w:pPr>
        <w:keepNext w:val="0"/>
        <w:keepLines w:val="0"/>
        <w:pageBreakBefore w:val="0"/>
        <w:widowControl/>
        <w:numPr>
          <w:ilvl w:val="0"/>
          <w:numId w:val="0"/>
        </w:numPr>
        <w:tabs>
          <w:tab w:val="left" w:pos="480"/>
        </w:tabs>
        <w:kinsoku/>
        <w:wordWrap/>
        <w:overflowPunct/>
        <w:topLinePunct w:val="0"/>
        <w:autoSpaceDE/>
        <w:autoSpaceDN/>
        <w:bidi w:val="0"/>
        <w:adjustRightInd/>
        <w:snapToGrid/>
        <w:spacing w:after="0" w:line="288" w:lineRule="auto"/>
        <w:ind w:leftChars="0" w:right="0" w:rightChars="0" w:firstLine="448" w:firstLineChars="200"/>
        <w:jc w:val="left"/>
        <w:textAlignment w:val="auto"/>
        <w:rPr>
          <w:rFonts w:hint="eastAsia" w:ascii="仿宋" w:hAnsi="仿宋" w:eastAsia="仿宋" w:cs="仿宋"/>
          <w:b w:val="0"/>
          <w:i w:val="0"/>
          <w:color w:val="000000"/>
          <w:sz w:val="24"/>
          <w:szCs w:val="24"/>
        </w:rPr>
      </w:pPr>
      <w:r>
        <w:rPr>
          <w:rFonts w:hint="eastAsia" w:ascii="仿宋" w:hAnsi="仿宋" w:eastAsia="仿宋" w:cs="仿宋"/>
          <w:b w:val="0"/>
          <w:i w:val="0"/>
          <w:color w:val="000000"/>
          <w:spacing w:val="-8"/>
          <w:sz w:val="24"/>
          <w:szCs w:val="24"/>
        </w:rPr>
        <w:t>易和体检以“癌症、心脑血管早期筛查”和“健康管理”为业务核心，提供优质的检前、</w:t>
      </w:r>
      <w:r>
        <w:rPr>
          <w:rFonts w:hint="eastAsia" w:ascii="仿宋" w:hAnsi="仿宋" w:eastAsia="仿宋" w:cs="仿宋"/>
          <w:b w:val="0"/>
          <w:i w:val="0"/>
          <w:color w:val="000000"/>
          <w:sz w:val="24"/>
          <w:szCs w:val="24"/>
        </w:rPr>
        <w:t>检中及检后服务。</w:t>
      </w:r>
    </w:p>
    <w:p w14:paraId="19A0185C">
      <w:pPr>
        <w:keepNext w:val="0"/>
        <w:keepLines w:val="0"/>
        <w:pageBreakBefore w:val="0"/>
        <w:widowControl/>
        <w:numPr>
          <w:ilvl w:val="0"/>
          <w:numId w:val="0"/>
        </w:numPr>
        <w:tabs>
          <w:tab w:val="left" w:pos="480"/>
        </w:tabs>
        <w:kinsoku/>
        <w:wordWrap/>
        <w:overflowPunct/>
        <w:topLinePunct w:val="0"/>
        <w:autoSpaceDE/>
        <w:autoSpaceDN/>
        <w:bidi w:val="0"/>
        <w:adjustRightInd/>
        <w:snapToGrid/>
        <w:spacing w:after="0" w:line="288" w:lineRule="auto"/>
        <w:ind w:leftChars="0" w:right="0" w:rightChars="0" w:firstLine="480" w:firstLineChars="200"/>
        <w:jc w:val="left"/>
        <w:textAlignment w:val="auto"/>
        <w:rPr>
          <w:rFonts w:hint="eastAsia" w:ascii="仿宋" w:hAnsi="仿宋" w:eastAsia="仿宋" w:cs="仿宋"/>
          <w:b w:val="0"/>
          <w:i w:val="0"/>
          <w:color w:val="000000"/>
          <w:sz w:val="24"/>
          <w:szCs w:val="24"/>
          <w:lang w:eastAsia="zh-CN"/>
        </w:rPr>
      </w:pPr>
    </w:p>
    <w:p w14:paraId="7D5BC0B2">
      <w:pPr>
        <w:keepNext w:val="0"/>
        <w:keepLines w:val="0"/>
        <w:pageBreakBefore w:val="0"/>
        <w:widowControl/>
        <w:numPr>
          <w:ilvl w:val="0"/>
          <w:numId w:val="0"/>
        </w:numPr>
        <w:tabs>
          <w:tab w:val="left" w:pos="480"/>
        </w:tabs>
        <w:kinsoku/>
        <w:wordWrap/>
        <w:overflowPunct/>
        <w:topLinePunct w:val="0"/>
        <w:autoSpaceDE/>
        <w:autoSpaceDN/>
        <w:bidi w:val="0"/>
        <w:adjustRightInd/>
        <w:snapToGrid/>
        <w:spacing w:after="0" w:line="288" w:lineRule="auto"/>
        <w:ind w:leftChars="0" w:right="0" w:rightChars="0"/>
        <w:jc w:val="left"/>
        <w:textAlignment w:val="auto"/>
        <w:rPr>
          <w:rFonts w:hint="eastAsia" w:ascii="仿宋" w:hAnsi="仿宋" w:eastAsia="仿宋" w:cs="仿宋"/>
          <w:b w:val="0"/>
          <w:i w:val="0"/>
          <w:color w:val="000000"/>
          <w:sz w:val="24"/>
          <w:szCs w:val="24"/>
          <w:lang w:eastAsia="zh-CN"/>
        </w:rPr>
      </w:pPr>
      <w:r>
        <w:drawing>
          <wp:inline distT="0" distB="0" distL="0" distR="0">
            <wp:extent cx="5066665" cy="3324860"/>
            <wp:effectExtent l="0" t="0" r="635" b="8890"/>
            <wp:docPr id="44" name="image.jpg"/>
            <wp:cNvGraphicFramePr/>
            <a:graphic xmlns:a="http://schemas.openxmlformats.org/drawingml/2006/main">
              <a:graphicData uri="http://schemas.openxmlformats.org/drawingml/2006/picture">
                <pic:pic xmlns:pic="http://schemas.openxmlformats.org/drawingml/2006/picture">
                  <pic:nvPicPr>
                    <pic:cNvPr id="44" name="image.jpg"/>
                    <pic:cNvPicPr/>
                  </pic:nvPicPr>
                  <pic:blipFill>
                    <a:blip r:embed="rId14"/>
                    <a:stretch>
                      <a:fillRect/>
                    </a:stretch>
                  </pic:blipFill>
                  <pic:spPr>
                    <a:xfrm>
                      <a:off x="0" y="0"/>
                      <a:ext cx="5066665" cy="3324860"/>
                    </a:xfrm>
                    <a:prstGeom prst="rect">
                      <a:avLst/>
                    </a:prstGeom>
                    <a:ln w="0">
                      <a:noFill/>
                    </a:ln>
                  </pic:spPr>
                </pic:pic>
              </a:graphicData>
            </a:graphic>
          </wp:inline>
        </w:drawing>
      </w:r>
    </w:p>
    <w:p w14:paraId="08566939">
      <w:pPr>
        <w:keepNext w:val="0"/>
        <w:keepLines w:val="0"/>
        <w:pageBreakBefore w:val="0"/>
        <w:widowControl/>
        <w:numPr>
          <w:ilvl w:val="0"/>
          <w:numId w:val="0"/>
        </w:numPr>
        <w:tabs>
          <w:tab w:val="left" w:pos="480"/>
        </w:tabs>
        <w:kinsoku/>
        <w:wordWrap/>
        <w:overflowPunct/>
        <w:topLinePunct w:val="0"/>
        <w:autoSpaceDE/>
        <w:autoSpaceDN/>
        <w:bidi w:val="0"/>
        <w:adjustRightInd/>
        <w:snapToGrid/>
        <w:spacing w:after="0" w:line="288" w:lineRule="auto"/>
        <w:ind w:leftChars="0" w:right="0" w:rightChars="0"/>
        <w:jc w:val="left"/>
        <w:textAlignment w:val="auto"/>
        <w:rPr>
          <w:rFonts w:hint="eastAsia" w:ascii="仿宋" w:hAnsi="仿宋" w:eastAsia="仿宋" w:cs="仿宋"/>
          <w:b w:val="0"/>
          <w:i w:val="0"/>
          <w:color w:val="000000"/>
          <w:sz w:val="24"/>
          <w:szCs w:val="24"/>
          <w:lang w:eastAsia="zh-CN"/>
        </w:rPr>
      </w:pPr>
    </w:p>
    <w:p w14:paraId="172FE093">
      <w:pPr>
        <w:keepNext w:val="0"/>
        <w:keepLines w:val="0"/>
        <w:pageBreakBefore w:val="0"/>
        <w:widowControl/>
        <w:numPr>
          <w:ilvl w:val="0"/>
          <w:numId w:val="6"/>
        </w:numPr>
        <w:tabs>
          <w:tab w:val="left" w:pos="440"/>
          <w:tab w:val="left" w:pos="920"/>
        </w:tabs>
        <w:kinsoku/>
        <w:wordWrap/>
        <w:overflowPunct/>
        <w:topLinePunct w:val="0"/>
        <w:autoSpaceDE/>
        <w:autoSpaceDN/>
        <w:bidi w:val="0"/>
        <w:adjustRightInd/>
        <w:snapToGrid/>
        <w:spacing w:after="0" w:line="288" w:lineRule="auto"/>
        <w:ind w:left="0" w:leftChars="0" w:right="0" w:firstLine="0" w:firstLineChars="0"/>
        <w:jc w:val="left"/>
        <w:textAlignment w:val="auto"/>
        <w:rPr>
          <w:rFonts w:hint="eastAsia" w:ascii="仿宋" w:hAnsi="仿宋" w:eastAsia="仿宋" w:cs="仿宋"/>
          <w:b/>
          <w:i w:val="0"/>
          <w:color w:val="000000"/>
          <w:sz w:val="24"/>
          <w:szCs w:val="24"/>
        </w:rPr>
      </w:pPr>
      <w:r>
        <w:rPr>
          <w:rFonts w:hint="eastAsia" w:ascii="仿宋" w:hAnsi="仿宋" w:eastAsia="仿宋" w:cs="仿宋"/>
          <w:b/>
          <w:i w:val="0"/>
          <w:color w:val="000000"/>
          <w:sz w:val="24"/>
          <w:szCs w:val="24"/>
          <w:lang w:val="en-US" w:eastAsia="zh-CN"/>
        </w:rPr>
        <w:t>特色</w:t>
      </w:r>
      <w:r>
        <w:rPr>
          <w:rFonts w:hint="eastAsia" w:ascii="仿宋" w:hAnsi="仿宋" w:eastAsia="仿宋" w:cs="仿宋"/>
          <w:b/>
          <w:i w:val="0"/>
          <w:color w:val="000000"/>
          <w:sz w:val="24"/>
          <w:szCs w:val="24"/>
        </w:rPr>
        <w:t>服务</w:t>
      </w:r>
    </w:p>
    <w:p w14:paraId="1BCC6A83">
      <w:pPr>
        <w:keepNext w:val="0"/>
        <w:keepLines w:val="0"/>
        <w:pageBreakBefore w:val="0"/>
        <w:widowControl/>
        <w:numPr>
          <w:ilvl w:val="0"/>
          <w:numId w:val="0"/>
        </w:numPr>
        <w:tabs>
          <w:tab w:val="left" w:pos="440"/>
          <w:tab w:val="left" w:pos="920"/>
        </w:tabs>
        <w:kinsoku/>
        <w:wordWrap/>
        <w:overflowPunct/>
        <w:topLinePunct w:val="0"/>
        <w:autoSpaceDE/>
        <w:autoSpaceDN/>
        <w:bidi w:val="0"/>
        <w:adjustRightInd/>
        <w:snapToGrid/>
        <w:spacing w:after="0" w:line="288" w:lineRule="auto"/>
        <w:ind w:leftChars="0" w:right="0" w:rightChars="0" w:firstLine="480" w:firstLineChars="200"/>
        <w:jc w:val="left"/>
        <w:textAlignment w:val="auto"/>
        <w:rPr>
          <w:rFonts w:hint="eastAsia" w:ascii="仿宋" w:hAnsi="仿宋" w:eastAsia="仿宋" w:cs="仿宋"/>
          <w:b w:val="0"/>
          <w:i w:val="0"/>
          <w:color w:val="000000"/>
          <w:sz w:val="24"/>
          <w:szCs w:val="24"/>
        </w:rPr>
      </w:pPr>
      <w:r>
        <w:rPr>
          <w:rFonts w:hint="eastAsia" w:ascii="仿宋" w:hAnsi="仿宋" w:eastAsia="仿宋" w:cs="仿宋"/>
          <w:b w:val="0"/>
          <w:i w:val="0"/>
          <w:color w:val="000000"/>
          <w:spacing w:val="0"/>
          <w:sz w:val="24"/>
          <w:szCs w:val="24"/>
        </w:rPr>
        <w:t>体检中发现的危急值或重要异常结果，会24小时内电话告知体检本人并给出专业</w:t>
      </w:r>
      <w:r>
        <w:rPr>
          <w:rFonts w:hint="eastAsia" w:ascii="仿宋" w:hAnsi="仿宋" w:eastAsia="仿宋" w:cs="仿宋"/>
          <w:sz w:val="24"/>
          <w:szCs w:val="24"/>
        </w:rPr>
        <w:tab/>
      </w:r>
      <w:r>
        <w:rPr>
          <w:rFonts w:hint="eastAsia" w:ascii="仿宋" w:hAnsi="仿宋" w:eastAsia="仿宋" w:cs="仿宋"/>
          <w:b w:val="0"/>
          <w:i w:val="0"/>
          <w:color w:val="000000"/>
          <w:sz w:val="24"/>
          <w:szCs w:val="24"/>
        </w:rPr>
        <w:t>建议，追踪诊治结果。</w:t>
      </w:r>
    </w:p>
    <w:p w14:paraId="744F3C3A">
      <w:pPr>
        <w:rPr>
          <w:rFonts w:hint="eastAsia" w:ascii="仿宋" w:hAnsi="仿宋" w:eastAsia="仿宋" w:cs="仿宋"/>
          <w:b w:val="0"/>
          <w:i w:val="0"/>
          <w:color w:val="000000"/>
          <w:sz w:val="24"/>
          <w:szCs w:val="24"/>
        </w:rPr>
      </w:pPr>
      <w:r>
        <w:rPr>
          <w:rFonts w:hint="eastAsia" w:ascii="仿宋" w:hAnsi="仿宋" w:eastAsia="仿宋" w:cs="仿宋"/>
          <w:b w:val="0"/>
          <w:i w:val="0"/>
          <w:color w:val="000000"/>
          <w:sz w:val="24"/>
          <w:szCs w:val="24"/>
        </w:rPr>
        <w:br w:type="page"/>
      </w:r>
    </w:p>
    <w:p w14:paraId="7EDDA19D">
      <w:pPr>
        <w:keepNext w:val="0"/>
        <w:keepLines w:val="0"/>
        <w:pageBreakBefore w:val="0"/>
        <w:widowControl/>
        <w:numPr>
          <w:ilvl w:val="0"/>
          <w:numId w:val="0"/>
        </w:numPr>
        <w:tabs>
          <w:tab w:val="left" w:pos="440"/>
          <w:tab w:val="left" w:pos="920"/>
        </w:tabs>
        <w:kinsoku/>
        <w:wordWrap/>
        <w:overflowPunct/>
        <w:topLinePunct w:val="0"/>
        <w:autoSpaceDE/>
        <w:autoSpaceDN/>
        <w:bidi w:val="0"/>
        <w:adjustRightInd/>
        <w:snapToGrid/>
        <w:spacing w:after="0" w:line="288" w:lineRule="auto"/>
        <w:ind w:leftChars="0" w:right="0" w:rightChars="0" w:firstLine="480" w:firstLineChars="200"/>
        <w:jc w:val="left"/>
        <w:textAlignment w:val="auto"/>
        <w:rPr>
          <w:rFonts w:hint="eastAsia" w:ascii="仿宋" w:hAnsi="仿宋" w:eastAsia="仿宋" w:cs="仿宋"/>
          <w:b w:val="0"/>
          <w:i w:val="0"/>
          <w:color w:val="000000"/>
          <w:sz w:val="24"/>
          <w:szCs w:val="24"/>
          <w:lang w:eastAsia="zh-CN"/>
        </w:rPr>
      </w:pPr>
    </w:p>
    <w:p w14:paraId="249A2FEF">
      <w:pPr>
        <w:keepNext w:val="0"/>
        <w:keepLines w:val="0"/>
        <w:pageBreakBefore w:val="0"/>
        <w:widowControl/>
        <w:numPr>
          <w:ilvl w:val="0"/>
          <w:numId w:val="2"/>
        </w:numPr>
        <w:kinsoku/>
        <w:wordWrap/>
        <w:overflowPunct/>
        <w:topLinePunct w:val="0"/>
        <w:autoSpaceDE/>
        <w:autoSpaceDN/>
        <w:bidi w:val="0"/>
        <w:adjustRightInd/>
        <w:snapToGrid/>
        <w:spacing w:after="0" w:line="288" w:lineRule="auto"/>
        <w:ind w:left="0" w:leftChars="0" w:right="0" w:firstLine="420" w:firstLineChars="0"/>
        <w:jc w:val="left"/>
        <w:textAlignment w:val="auto"/>
        <w:outlineLvl w:val="1"/>
        <w:rPr>
          <w:rFonts w:hint="eastAsia" w:ascii="仿宋" w:hAnsi="仿宋" w:eastAsia="仿宋" w:cs="仿宋"/>
          <w:b/>
          <w:i w:val="0"/>
          <w:color w:val="000000"/>
          <w:sz w:val="24"/>
          <w:szCs w:val="24"/>
          <w:lang w:eastAsia="zh-CN"/>
        </w:rPr>
      </w:pPr>
      <w:bookmarkStart w:id="12" w:name="_Toc2803"/>
      <w:r>
        <w:rPr>
          <w:rFonts w:hint="eastAsia" w:ascii="仿宋" w:hAnsi="仿宋" w:eastAsia="仿宋" w:cs="仿宋"/>
          <w:b/>
          <w:i w:val="0"/>
          <w:color w:val="000000"/>
          <w:sz w:val="24"/>
          <w:szCs w:val="24"/>
        </w:rPr>
        <w:t>宁海海贝综合门诊部有限公司（宁海）</w:t>
      </w:r>
      <w:bookmarkEnd w:id="12"/>
    </w:p>
    <w:p w14:paraId="6DEC3C1E">
      <w:pPr>
        <w:keepNext w:val="0"/>
        <w:keepLines w:val="0"/>
        <w:pageBreakBefore w:val="0"/>
        <w:widowControl/>
        <w:kinsoku/>
        <w:wordWrap/>
        <w:overflowPunct/>
        <w:topLinePunct w:val="0"/>
        <w:autoSpaceDE/>
        <w:autoSpaceDN/>
        <w:bidi w:val="0"/>
        <w:adjustRightInd/>
        <w:snapToGrid/>
        <w:spacing w:after="0" w:line="288" w:lineRule="auto"/>
        <w:ind w:left="0" w:right="0" w:firstLine="0"/>
        <w:jc w:val="left"/>
        <w:textAlignment w:val="auto"/>
        <w:rPr>
          <w:rFonts w:hint="eastAsia" w:ascii="仿宋" w:hAnsi="仿宋" w:eastAsia="仿宋" w:cs="仿宋"/>
          <w:b w:val="0"/>
          <w:i w:val="0"/>
          <w:color w:val="000000"/>
          <w:sz w:val="24"/>
          <w:szCs w:val="24"/>
        </w:rPr>
      </w:pPr>
      <w:r>
        <w:rPr>
          <w:rFonts w:hint="eastAsia" w:ascii="仿宋" w:hAnsi="仿宋" w:eastAsia="仿宋" w:cs="仿宋"/>
          <w:sz w:val="24"/>
          <w:szCs w:val="24"/>
        </w:rPr>
        <w:drawing>
          <wp:inline distT="0" distB="0" distL="0" distR="0">
            <wp:extent cx="116840" cy="116840"/>
            <wp:effectExtent l="0" t="0" r="16510" b="16510"/>
            <wp:docPr id="51" name="image.png"/>
            <wp:cNvGraphicFramePr/>
            <a:graphic xmlns:a="http://schemas.openxmlformats.org/drawingml/2006/main">
              <a:graphicData uri="http://schemas.openxmlformats.org/drawingml/2006/picture">
                <pic:pic xmlns:pic="http://schemas.openxmlformats.org/drawingml/2006/picture">
                  <pic:nvPicPr>
                    <pic:cNvPr id="51" name="image.png"/>
                    <pic:cNvPicPr/>
                  </pic:nvPicPr>
                  <pic:blipFill>
                    <a:blip r:embed="rId7"/>
                    <a:stretch>
                      <a:fillRect/>
                    </a:stretch>
                  </pic:blipFill>
                  <pic:spPr>
                    <a:xfrm>
                      <a:off x="0" y="0"/>
                      <a:ext cx="117000" cy="117000"/>
                    </a:xfrm>
                    <a:prstGeom prst="rect">
                      <a:avLst/>
                    </a:prstGeom>
                    <a:ln w="0">
                      <a:noFill/>
                    </a:ln>
                  </pic:spPr>
                </pic:pic>
              </a:graphicData>
            </a:graphic>
          </wp:inline>
        </w:drawing>
      </w:r>
      <w:r>
        <w:rPr>
          <w:rFonts w:hint="eastAsia" w:ascii="仿宋" w:hAnsi="仿宋" w:eastAsia="仿宋" w:cs="仿宋"/>
          <w:b w:val="0"/>
          <w:i w:val="0"/>
          <w:color w:val="000000"/>
          <w:sz w:val="24"/>
          <w:szCs w:val="24"/>
        </w:rPr>
        <w:t>地址：宁海县跃龙街道桃源中路161号世贸中心（南）1幢2号3-1</w:t>
      </w:r>
    </w:p>
    <w:p w14:paraId="5719BC92">
      <w:pPr>
        <w:keepNext w:val="0"/>
        <w:keepLines w:val="0"/>
        <w:pageBreakBefore w:val="0"/>
        <w:widowControl/>
        <w:kinsoku/>
        <w:wordWrap/>
        <w:overflowPunct/>
        <w:topLinePunct w:val="0"/>
        <w:autoSpaceDE/>
        <w:autoSpaceDN/>
        <w:bidi w:val="0"/>
        <w:adjustRightInd/>
        <w:snapToGrid/>
        <w:spacing w:after="0" w:line="288" w:lineRule="auto"/>
        <w:ind w:left="0" w:right="0" w:firstLine="0"/>
        <w:jc w:val="left"/>
        <w:textAlignment w:val="auto"/>
        <w:rPr>
          <w:rFonts w:hint="eastAsia" w:ascii="仿宋" w:hAnsi="仿宋" w:eastAsia="仿宋" w:cs="仿宋"/>
          <w:b w:val="0"/>
          <w:i w:val="0"/>
          <w:color w:val="000000"/>
          <w:sz w:val="24"/>
          <w:szCs w:val="24"/>
        </w:rPr>
      </w:pPr>
    </w:p>
    <w:p w14:paraId="108EA074">
      <w:pPr>
        <w:keepNext w:val="0"/>
        <w:keepLines w:val="0"/>
        <w:pageBreakBefore w:val="0"/>
        <w:widowControl/>
        <w:numPr>
          <w:ilvl w:val="0"/>
          <w:numId w:val="0"/>
        </w:numPr>
        <w:tabs>
          <w:tab w:val="left" w:pos="480"/>
        </w:tabs>
        <w:kinsoku/>
        <w:wordWrap/>
        <w:overflowPunct/>
        <w:topLinePunct w:val="0"/>
        <w:autoSpaceDE/>
        <w:autoSpaceDN/>
        <w:bidi w:val="0"/>
        <w:adjustRightInd/>
        <w:snapToGrid/>
        <w:spacing w:after="0" w:line="288" w:lineRule="auto"/>
        <w:ind w:leftChars="0" w:right="0" w:rightChars="0"/>
        <w:jc w:val="left"/>
        <w:textAlignment w:val="auto"/>
        <w:rPr>
          <w:rFonts w:hint="eastAsia" w:ascii="仿宋" w:hAnsi="仿宋" w:eastAsia="仿宋" w:cs="仿宋"/>
          <w:b/>
          <w:i w:val="0"/>
          <w:color w:val="000000"/>
          <w:sz w:val="24"/>
          <w:szCs w:val="24"/>
        </w:rPr>
      </w:pPr>
      <w:r>
        <w:rPr>
          <w:rFonts w:hint="eastAsia" w:ascii="仿宋" w:hAnsi="仿宋" w:eastAsia="仿宋" w:cs="仿宋"/>
          <w:b/>
          <w:i w:val="0"/>
          <w:color w:val="000000"/>
          <w:sz w:val="24"/>
          <w:szCs w:val="24"/>
          <w:lang w:eastAsia="zh-CN"/>
        </w:rPr>
        <w:t>（</w:t>
      </w:r>
      <w:r>
        <w:rPr>
          <w:rFonts w:hint="eastAsia" w:ascii="仿宋" w:hAnsi="仿宋" w:eastAsia="仿宋" w:cs="仿宋"/>
          <w:b/>
          <w:i w:val="0"/>
          <w:color w:val="000000"/>
          <w:sz w:val="24"/>
          <w:szCs w:val="24"/>
          <w:lang w:val="en-US" w:eastAsia="zh-CN"/>
        </w:rPr>
        <w:t>一）</w:t>
      </w:r>
      <w:r>
        <w:rPr>
          <w:rFonts w:hint="eastAsia" w:ascii="仿宋" w:hAnsi="仿宋" w:eastAsia="仿宋" w:cs="仿宋"/>
          <w:b/>
          <w:i w:val="0"/>
          <w:color w:val="000000"/>
          <w:sz w:val="24"/>
          <w:szCs w:val="24"/>
        </w:rPr>
        <w:t>机构介绍</w:t>
      </w:r>
    </w:p>
    <w:p w14:paraId="599A41D1">
      <w:pPr>
        <w:keepNext w:val="0"/>
        <w:keepLines w:val="0"/>
        <w:pageBreakBefore w:val="0"/>
        <w:widowControl/>
        <w:numPr>
          <w:ilvl w:val="0"/>
          <w:numId w:val="0"/>
        </w:numPr>
        <w:tabs>
          <w:tab w:val="left" w:pos="480"/>
        </w:tabs>
        <w:kinsoku/>
        <w:wordWrap/>
        <w:overflowPunct/>
        <w:topLinePunct w:val="0"/>
        <w:autoSpaceDE/>
        <w:autoSpaceDN/>
        <w:bidi w:val="0"/>
        <w:adjustRightInd/>
        <w:snapToGrid/>
        <w:spacing w:after="0" w:line="288" w:lineRule="auto"/>
        <w:ind w:leftChars="0" w:right="0" w:rightChars="0" w:firstLine="480" w:firstLineChars="200"/>
        <w:jc w:val="left"/>
        <w:textAlignment w:val="auto"/>
        <w:rPr>
          <w:rFonts w:hint="eastAsia" w:ascii="仿宋" w:hAnsi="仿宋" w:eastAsia="仿宋" w:cs="仿宋"/>
          <w:b w:val="0"/>
          <w:i w:val="0"/>
          <w:color w:val="000000"/>
          <w:spacing w:val="-1"/>
          <w:sz w:val="24"/>
          <w:szCs w:val="24"/>
        </w:rPr>
      </w:pPr>
      <w:r>
        <w:rPr>
          <w:rFonts w:hint="eastAsia" w:ascii="仿宋" w:hAnsi="仿宋" w:eastAsia="仿宋" w:cs="仿宋"/>
          <w:b w:val="0"/>
          <w:i w:val="0"/>
          <w:color w:val="000000"/>
          <w:spacing w:val="0"/>
          <w:sz w:val="24"/>
          <w:szCs w:val="24"/>
        </w:rPr>
        <w:t>宁海海贝综合门诊部有限公司位于宁海城中心的世贸中心三楼，建筑面积2500平米，</w:t>
      </w:r>
      <w:r>
        <w:rPr>
          <w:rFonts w:hint="eastAsia" w:ascii="仿宋" w:hAnsi="仿宋" w:eastAsia="仿宋" w:cs="仿宋"/>
          <w:b w:val="0"/>
          <w:i w:val="0"/>
          <w:color w:val="000000"/>
          <w:spacing w:val="-1"/>
          <w:sz w:val="24"/>
          <w:szCs w:val="24"/>
        </w:rPr>
        <w:t>由健康管理中心、省标准化的慢病一体化门诊、家庭医生服务、和远程会诊组成。</w:t>
      </w:r>
    </w:p>
    <w:p w14:paraId="514015F9">
      <w:pPr>
        <w:keepNext w:val="0"/>
        <w:keepLines w:val="0"/>
        <w:pageBreakBefore w:val="0"/>
        <w:widowControl/>
        <w:numPr>
          <w:ilvl w:val="0"/>
          <w:numId w:val="0"/>
        </w:numPr>
        <w:tabs>
          <w:tab w:val="left" w:pos="480"/>
        </w:tabs>
        <w:kinsoku/>
        <w:wordWrap/>
        <w:overflowPunct/>
        <w:topLinePunct w:val="0"/>
        <w:autoSpaceDE/>
        <w:autoSpaceDN/>
        <w:bidi w:val="0"/>
        <w:adjustRightInd/>
        <w:snapToGrid/>
        <w:spacing w:after="0" w:line="288" w:lineRule="auto"/>
        <w:ind w:leftChars="0" w:right="0" w:rightChars="0" w:firstLine="480" w:firstLineChars="200"/>
        <w:jc w:val="left"/>
        <w:textAlignment w:val="auto"/>
        <w:rPr>
          <w:rFonts w:hint="eastAsia" w:ascii="仿宋" w:hAnsi="仿宋" w:eastAsia="仿宋" w:cs="仿宋"/>
          <w:sz w:val="24"/>
          <w:szCs w:val="24"/>
          <w:lang w:eastAsia="zh-CN"/>
        </w:rPr>
      </w:pPr>
      <w:r>
        <w:rPr>
          <w:rFonts w:hint="eastAsia" w:ascii="仿宋" w:hAnsi="仿宋" w:eastAsia="仿宋" w:cs="仿宋"/>
          <w:b w:val="0"/>
          <w:i w:val="0"/>
          <w:color w:val="000000"/>
          <w:sz w:val="24"/>
          <w:szCs w:val="24"/>
        </w:rPr>
        <w:t>严格按照国家卫生主管部门颁发的</w:t>
      </w:r>
      <w:r>
        <w:rPr>
          <w:rFonts w:hint="eastAsia" w:ascii="仿宋" w:hAnsi="仿宋" w:eastAsia="仿宋" w:cs="仿宋"/>
          <w:b w:val="0"/>
          <w:i w:val="0"/>
          <w:color w:val="000000"/>
          <w:sz w:val="24"/>
          <w:szCs w:val="24"/>
          <w:lang w:eastAsia="zh-CN"/>
        </w:rPr>
        <w:t>“</w:t>
      </w:r>
      <w:r>
        <w:rPr>
          <w:rFonts w:hint="eastAsia" w:ascii="仿宋" w:hAnsi="仿宋" w:eastAsia="仿宋" w:cs="仿宋"/>
          <w:b w:val="0"/>
          <w:i w:val="0"/>
          <w:color w:val="000000"/>
          <w:sz w:val="24"/>
          <w:szCs w:val="24"/>
        </w:rPr>
        <w:t>国卫医发(2018)11号文件”</w:t>
      </w:r>
      <w:r>
        <w:rPr>
          <w:rFonts w:hint="eastAsia" w:ascii="仿宋" w:hAnsi="仿宋" w:eastAsia="仿宋" w:cs="仿宋"/>
          <w:b w:val="0"/>
          <w:i w:val="0"/>
          <w:color w:val="000000"/>
          <w:sz w:val="24"/>
          <w:szCs w:val="24"/>
          <w:lang w:eastAsia="zh-CN"/>
        </w:rPr>
        <w:t>、</w:t>
      </w:r>
      <w:r>
        <w:rPr>
          <w:rFonts w:hint="eastAsia" w:ascii="仿宋" w:hAnsi="仿宋" w:eastAsia="仿宋" w:cs="仿宋"/>
          <w:b w:val="0"/>
          <w:i w:val="0"/>
          <w:color w:val="000000"/>
          <w:sz w:val="24"/>
          <w:szCs w:val="24"/>
        </w:rPr>
        <w:t>“健康体检中心基本标准(试行)”、“健康体检中心管理规范(试行)”等文件筹建</w:t>
      </w:r>
      <w:r>
        <w:rPr>
          <w:rFonts w:hint="eastAsia" w:ascii="仿宋" w:hAnsi="仿宋" w:eastAsia="仿宋" w:cs="仿宋"/>
          <w:b w:val="0"/>
          <w:i w:val="0"/>
          <w:color w:val="000000"/>
          <w:sz w:val="24"/>
          <w:szCs w:val="24"/>
          <w:lang w:eastAsia="zh-CN"/>
        </w:rPr>
        <w:t>。</w:t>
      </w:r>
      <w:r>
        <w:rPr>
          <w:rFonts w:hint="eastAsia" w:ascii="仿宋" w:hAnsi="仿宋" w:eastAsia="仿宋" w:cs="仿宋"/>
          <w:b w:val="0"/>
          <w:i w:val="0"/>
          <w:color w:val="000000"/>
          <w:sz w:val="24"/>
          <w:szCs w:val="24"/>
          <w:lang w:val="en-US" w:eastAsia="zh-CN"/>
        </w:rPr>
        <w:t>标准化</w:t>
      </w:r>
      <w:r>
        <w:rPr>
          <w:rFonts w:hint="eastAsia" w:ascii="仿宋" w:hAnsi="仿宋" w:eastAsia="仿宋" w:cs="仿宋"/>
          <w:b w:val="0"/>
          <w:i w:val="0"/>
          <w:color w:val="000000"/>
          <w:sz w:val="24"/>
          <w:szCs w:val="24"/>
        </w:rPr>
        <w:t>医疗</w:t>
      </w:r>
      <w:r>
        <w:rPr>
          <w:rFonts w:hint="eastAsia" w:ascii="仿宋" w:hAnsi="仿宋" w:eastAsia="仿宋" w:cs="仿宋"/>
          <w:b w:val="0"/>
          <w:i w:val="0"/>
          <w:color w:val="000000"/>
          <w:spacing w:val="-3"/>
          <w:sz w:val="24"/>
          <w:szCs w:val="24"/>
        </w:rPr>
        <w:t>机构资质管理</w:t>
      </w:r>
      <w:r>
        <w:rPr>
          <w:rFonts w:hint="eastAsia" w:ascii="仿宋" w:hAnsi="仿宋" w:eastAsia="仿宋" w:cs="仿宋"/>
          <w:b w:val="0"/>
          <w:i w:val="0"/>
          <w:color w:val="000000"/>
          <w:spacing w:val="-3"/>
          <w:sz w:val="24"/>
          <w:szCs w:val="24"/>
          <w:lang w:eastAsia="zh-CN"/>
        </w:rPr>
        <w:t>，</w:t>
      </w:r>
      <w:r>
        <w:rPr>
          <w:rFonts w:hint="eastAsia" w:ascii="仿宋" w:hAnsi="仿宋" w:eastAsia="仿宋" w:cs="仿宋"/>
          <w:b w:val="0"/>
          <w:i w:val="0"/>
          <w:color w:val="000000"/>
          <w:spacing w:val="-3"/>
          <w:sz w:val="24"/>
          <w:szCs w:val="24"/>
        </w:rPr>
        <w:t>证照、设备配置、人员注册、诊疗范围</w:t>
      </w:r>
      <w:r>
        <w:rPr>
          <w:rFonts w:hint="eastAsia" w:ascii="仿宋" w:hAnsi="仿宋" w:eastAsia="仿宋" w:cs="仿宋"/>
          <w:b w:val="0"/>
          <w:i w:val="0"/>
          <w:color w:val="000000"/>
          <w:spacing w:val="-3"/>
          <w:sz w:val="24"/>
          <w:szCs w:val="24"/>
          <w:lang w:eastAsia="zh-CN"/>
        </w:rPr>
        <w:t>、</w:t>
      </w:r>
      <w:r>
        <w:rPr>
          <w:rFonts w:hint="eastAsia" w:ascii="仿宋" w:hAnsi="仿宋" w:eastAsia="仿宋" w:cs="仿宋"/>
          <w:b w:val="0"/>
          <w:i w:val="0"/>
          <w:color w:val="000000"/>
          <w:spacing w:val="-3"/>
          <w:sz w:val="24"/>
          <w:szCs w:val="24"/>
        </w:rPr>
        <w:t>制度</w:t>
      </w:r>
      <w:r>
        <w:rPr>
          <w:rFonts w:hint="eastAsia" w:ascii="仿宋" w:hAnsi="仿宋" w:eastAsia="仿宋" w:cs="仿宋"/>
          <w:b w:val="0"/>
          <w:i w:val="0"/>
          <w:color w:val="000000"/>
          <w:spacing w:val="-3"/>
          <w:sz w:val="24"/>
          <w:szCs w:val="24"/>
          <w:lang w:val="en-US" w:eastAsia="zh-CN"/>
        </w:rPr>
        <w:t>均</w:t>
      </w:r>
      <w:r>
        <w:rPr>
          <w:rFonts w:hint="eastAsia" w:ascii="仿宋" w:hAnsi="仿宋" w:eastAsia="仿宋" w:cs="仿宋"/>
          <w:b w:val="0"/>
          <w:i w:val="0"/>
          <w:color w:val="000000"/>
          <w:spacing w:val="-3"/>
          <w:sz w:val="24"/>
          <w:szCs w:val="24"/>
        </w:rPr>
        <w:t>上墙</w:t>
      </w:r>
      <w:r>
        <w:rPr>
          <w:rFonts w:hint="eastAsia" w:ascii="仿宋" w:hAnsi="仿宋" w:eastAsia="仿宋" w:cs="仿宋"/>
          <w:b w:val="0"/>
          <w:i w:val="0"/>
          <w:color w:val="000000"/>
          <w:spacing w:val="-3"/>
          <w:sz w:val="24"/>
          <w:szCs w:val="24"/>
          <w:lang w:eastAsia="zh-CN"/>
        </w:rPr>
        <w:t>。</w:t>
      </w:r>
      <w:r>
        <w:rPr>
          <w:rFonts w:hint="eastAsia" w:ascii="仿宋" w:hAnsi="仿宋" w:eastAsia="仿宋" w:cs="仿宋"/>
          <w:b w:val="0"/>
          <w:i w:val="0"/>
          <w:color w:val="000000"/>
          <w:spacing w:val="-1"/>
          <w:sz w:val="24"/>
          <w:szCs w:val="24"/>
        </w:rPr>
        <w:t>受检者有效的分流方案实行男女分开检区的方案，B超区按数字排队叫号，未等待到的体检者导医会实行分流到其他人员较少的科室，已经做了空腹项目的人员可</w:t>
      </w:r>
      <w:r>
        <w:rPr>
          <w:rFonts w:hint="eastAsia" w:ascii="仿宋" w:hAnsi="仿宋" w:eastAsia="仿宋" w:cs="仿宋"/>
          <w:b w:val="0"/>
          <w:i w:val="0"/>
          <w:color w:val="000000"/>
          <w:spacing w:val="-3"/>
          <w:sz w:val="24"/>
          <w:szCs w:val="24"/>
        </w:rPr>
        <w:t>以安排就餐，在院3米内都有导医分流引导服务。</w:t>
      </w:r>
    </w:p>
    <w:p w14:paraId="5FA869BD">
      <w:pPr>
        <w:keepNext w:val="0"/>
        <w:keepLines w:val="0"/>
        <w:pageBreakBefore w:val="0"/>
        <w:widowControl/>
        <w:numPr>
          <w:ilvl w:val="0"/>
          <w:numId w:val="0"/>
        </w:numPr>
        <w:tabs>
          <w:tab w:val="left" w:pos="480"/>
        </w:tabs>
        <w:kinsoku/>
        <w:wordWrap/>
        <w:overflowPunct/>
        <w:topLinePunct w:val="0"/>
        <w:autoSpaceDE/>
        <w:autoSpaceDN/>
        <w:bidi w:val="0"/>
        <w:adjustRightInd/>
        <w:snapToGrid/>
        <w:spacing w:after="0" w:line="288" w:lineRule="auto"/>
        <w:ind w:right="0" w:rightChars="0"/>
        <w:jc w:val="left"/>
        <w:textAlignment w:val="auto"/>
        <w:rPr>
          <w:rFonts w:hint="eastAsia" w:ascii="仿宋" w:hAnsi="仿宋" w:eastAsia="仿宋" w:cs="仿宋"/>
          <w:sz w:val="24"/>
          <w:szCs w:val="24"/>
          <w:lang w:eastAsia="zh-CN"/>
        </w:rPr>
      </w:pPr>
    </w:p>
    <w:p w14:paraId="32FC8634">
      <w:pPr>
        <w:keepNext w:val="0"/>
        <w:keepLines w:val="0"/>
        <w:pageBreakBefore w:val="0"/>
        <w:widowControl/>
        <w:numPr>
          <w:ilvl w:val="0"/>
          <w:numId w:val="0"/>
        </w:numPr>
        <w:tabs>
          <w:tab w:val="left" w:pos="480"/>
        </w:tabs>
        <w:kinsoku/>
        <w:wordWrap/>
        <w:overflowPunct/>
        <w:topLinePunct w:val="0"/>
        <w:autoSpaceDE/>
        <w:autoSpaceDN/>
        <w:bidi w:val="0"/>
        <w:adjustRightInd/>
        <w:snapToGrid/>
        <w:spacing w:after="0" w:line="288" w:lineRule="auto"/>
        <w:ind w:right="0" w:rightChars="0"/>
        <w:jc w:val="left"/>
        <w:textAlignment w:val="auto"/>
        <w:rPr>
          <w:rFonts w:hint="eastAsia" w:ascii="仿宋" w:hAnsi="仿宋" w:eastAsia="仿宋" w:cs="仿宋"/>
          <w:sz w:val="24"/>
          <w:szCs w:val="24"/>
          <w:lang w:eastAsia="zh-CN"/>
        </w:rPr>
      </w:pPr>
      <w:r>
        <w:drawing>
          <wp:anchor distT="0" distB="0" distL="0" distR="0" simplePos="0" relativeHeight="251666432" behindDoc="1" locked="0" layoutInCell="0" allowOverlap="1">
            <wp:simplePos x="0" y="0"/>
            <wp:positionH relativeFrom="page">
              <wp:posOffset>1099820</wp:posOffset>
            </wp:positionH>
            <wp:positionV relativeFrom="page">
              <wp:posOffset>4488180</wp:posOffset>
            </wp:positionV>
            <wp:extent cx="5320665" cy="3683000"/>
            <wp:effectExtent l="0" t="0" r="13335" b="12700"/>
            <wp:wrapNone/>
            <wp:docPr id="53" name="Picture 54"/>
            <wp:cNvGraphicFramePr/>
            <a:graphic xmlns:a="http://schemas.openxmlformats.org/drawingml/2006/main">
              <a:graphicData uri="http://schemas.openxmlformats.org/drawingml/2006/picture">
                <pic:pic xmlns:pic="http://schemas.openxmlformats.org/drawingml/2006/picture">
                  <pic:nvPicPr>
                    <pic:cNvPr id="53" name="Picture 54"/>
                    <pic:cNvPicPr/>
                  </pic:nvPicPr>
                  <pic:blipFill>
                    <a:blip r:embed="rId15"/>
                    <a:stretch>
                      <a:fillRect/>
                    </a:stretch>
                  </pic:blipFill>
                  <pic:spPr>
                    <a:xfrm>
                      <a:off x="0" y="0"/>
                      <a:ext cx="5320665" cy="3683000"/>
                    </a:xfrm>
                    <a:prstGeom prst="rect">
                      <a:avLst/>
                    </a:prstGeom>
                    <a:ln w="0">
                      <a:noFill/>
                    </a:ln>
                  </pic:spPr>
                </pic:pic>
              </a:graphicData>
            </a:graphic>
          </wp:anchor>
        </w:drawing>
      </w:r>
    </w:p>
    <w:p w14:paraId="496CD02A">
      <w:pPr>
        <w:keepNext w:val="0"/>
        <w:keepLines w:val="0"/>
        <w:pageBreakBefore w:val="0"/>
        <w:widowControl/>
        <w:numPr>
          <w:ilvl w:val="0"/>
          <w:numId w:val="0"/>
        </w:numPr>
        <w:tabs>
          <w:tab w:val="left" w:pos="480"/>
        </w:tabs>
        <w:kinsoku/>
        <w:wordWrap/>
        <w:overflowPunct/>
        <w:topLinePunct w:val="0"/>
        <w:autoSpaceDE/>
        <w:autoSpaceDN/>
        <w:bidi w:val="0"/>
        <w:adjustRightInd/>
        <w:snapToGrid/>
        <w:spacing w:after="0" w:line="288" w:lineRule="auto"/>
        <w:ind w:right="0" w:rightChars="0"/>
        <w:jc w:val="left"/>
        <w:textAlignment w:val="auto"/>
        <w:rPr>
          <w:rFonts w:hint="eastAsia" w:ascii="仿宋" w:hAnsi="仿宋" w:eastAsia="仿宋" w:cs="仿宋"/>
          <w:sz w:val="24"/>
          <w:szCs w:val="24"/>
          <w:lang w:eastAsia="zh-CN"/>
        </w:rPr>
      </w:pPr>
    </w:p>
    <w:p w14:paraId="35CA2694">
      <w:pPr>
        <w:keepNext w:val="0"/>
        <w:keepLines w:val="0"/>
        <w:pageBreakBefore w:val="0"/>
        <w:widowControl/>
        <w:numPr>
          <w:ilvl w:val="0"/>
          <w:numId w:val="0"/>
        </w:numPr>
        <w:tabs>
          <w:tab w:val="left" w:pos="480"/>
        </w:tabs>
        <w:kinsoku/>
        <w:wordWrap/>
        <w:overflowPunct/>
        <w:topLinePunct w:val="0"/>
        <w:autoSpaceDE/>
        <w:autoSpaceDN/>
        <w:bidi w:val="0"/>
        <w:adjustRightInd/>
        <w:snapToGrid/>
        <w:spacing w:after="0" w:line="288" w:lineRule="auto"/>
        <w:ind w:right="0" w:rightChars="0"/>
        <w:jc w:val="left"/>
        <w:textAlignment w:val="auto"/>
        <w:rPr>
          <w:rFonts w:hint="eastAsia" w:ascii="仿宋" w:hAnsi="仿宋" w:eastAsia="仿宋" w:cs="仿宋"/>
          <w:sz w:val="24"/>
          <w:szCs w:val="24"/>
          <w:lang w:eastAsia="zh-CN"/>
        </w:rPr>
      </w:pPr>
    </w:p>
    <w:p w14:paraId="7066DBE6">
      <w:pPr>
        <w:keepNext w:val="0"/>
        <w:keepLines w:val="0"/>
        <w:pageBreakBefore w:val="0"/>
        <w:widowControl/>
        <w:numPr>
          <w:ilvl w:val="0"/>
          <w:numId w:val="0"/>
        </w:numPr>
        <w:tabs>
          <w:tab w:val="left" w:pos="480"/>
        </w:tabs>
        <w:kinsoku/>
        <w:wordWrap/>
        <w:overflowPunct/>
        <w:topLinePunct w:val="0"/>
        <w:autoSpaceDE/>
        <w:autoSpaceDN/>
        <w:bidi w:val="0"/>
        <w:adjustRightInd/>
        <w:snapToGrid/>
        <w:spacing w:after="0" w:line="288" w:lineRule="auto"/>
        <w:ind w:right="0" w:rightChars="0"/>
        <w:jc w:val="left"/>
        <w:textAlignment w:val="auto"/>
        <w:rPr>
          <w:rFonts w:hint="eastAsia" w:ascii="仿宋" w:hAnsi="仿宋" w:eastAsia="仿宋" w:cs="仿宋"/>
          <w:sz w:val="24"/>
          <w:szCs w:val="24"/>
          <w:lang w:eastAsia="zh-CN"/>
        </w:rPr>
      </w:pPr>
    </w:p>
    <w:p w14:paraId="278920A1">
      <w:pPr>
        <w:keepNext w:val="0"/>
        <w:keepLines w:val="0"/>
        <w:pageBreakBefore w:val="0"/>
        <w:widowControl/>
        <w:numPr>
          <w:ilvl w:val="0"/>
          <w:numId w:val="0"/>
        </w:numPr>
        <w:tabs>
          <w:tab w:val="left" w:pos="480"/>
        </w:tabs>
        <w:kinsoku/>
        <w:wordWrap/>
        <w:overflowPunct/>
        <w:topLinePunct w:val="0"/>
        <w:autoSpaceDE/>
        <w:autoSpaceDN/>
        <w:bidi w:val="0"/>
        <w:adjustRightInd/>
        <w:snapToGrid/>
        <w:spacing w:after="0" w:line="288" w:lineRule="auto"/>
        <w:ind w:right="0" w:rightChars="0"/>
        <w:jc w:val="left"/>
        <w:textAlignment w:val="auto"/>
        <w:rPr>
          <w:rFonts w:hint="eastAsia" w:ascii="仿宋" w:hAnsi="仿宋" w:eastAsia="仿宋" w:cs="仿宋"/>
          <w:sz w:val="24"/>
          <w:szCs w:val="24"/>
          <w:lang w:eastAsia="zh-CN"/>
        </w:rPr>
      </w:pPr>
    </w:p>
    <w:p w14:paraId="6AB3B56D">
      <w:pPr>
        <w:keepNext w:val="0"/>
        <w:keepLines w:val="0"/>
        <w:pageBreakBefore w:val="0"/>
        <w:widowControl/>
        <w:numPr>
          <w:ilvl w:val="0"/>
          <w:numId w:val="0"/>
        </w:numPr>
        <w:tabs>
          <w:tab w:val="left" w:pos="480"/>
        </w:tabs>
        <w:kinsoku/>
        <w:wordWrap/>
        <w:overflowPunct/>
        <w:topLinePunct w:val="0"/>
        <w:autoSpaceDE/>
        <w:autoSpaceDN/>
        <w:bidi w:val="0"/>
        <w:adjustRightInd/>
        <w:snapToGrid/>
        <w:spacing w:after="0" w:line="288" w:lineRule="auto"/>
        <w:ind w:right="0" w:rightChars="0"/>
        <w:jc w:val="left"/>
        <w:textAlignment w:val="auto"/>
        <w:rPr>
          <w:rFonts w:hint="eastAsia" w:ascii="仿宋" w:hAnsi="仿宋" w:eastAsia="仿宋" w:cs="仿宋"/>
          <w:sz w:val="24"/>
          <w:szCs w:val="24"/>
          <w:lang w:eastAsia="zh-CN"/>
        </w:rPr>
      </w:pPr>
    </w:p>
    <w:p w14:paraId="2D4D2A4F">
      <w:pPr>
        <w:keepNext w:val="0"/>
        <w:keepLines w:val="0"/>
        <w:pageBreakBefore w:val="0"/>
        <w:widowControl/>
        <w:numPr>
          <w:ilvl w:val="0"/>
          <w:numId w:val="0"/>
        </w:numPr>
        <w:tabs>
          <w:tab w:val="left" w:pos="480"/>
        </w:tabs>
        <w:kinsoku/>
        <w:wordWrap/>
        <w:overflowPunct/>
        <w:topLinePunct w:val="0"/>
        <w:autoSpaceDE/>
        <w:autoSpaceDN/>
        <w:bidi w:val="0"/>
        <w:adjustRightInd/>
        <w:snapToGrid/>
        <w:spacing w:after="0" w:line="288" w:lineRule="auto"/>
        <w:ind w:right="0" w:rightChars="0"/>
        <w:jc w:val="left"/>
        <w:textAlignment w:val="auto"/>
        <w:rPr>
          <w:rFonts w:hint="eastAsia" w:ascii="仿宋" w:hAnsi="仿宋" w:eastAsia="仿宋" w:cs="仿宋"/>
          <w:sz w:val="24"/>
          <w:szCs w:val="24"/>
          <w:lang w:eastAsia="zh-CN"/>
        </w:rPr>
      </w:pPr>
    </w:p>
    <w:p w14:paraId="38F299FE">
      <w:pPr>
        <w:keepNext w:val="0"/>
        <w:keepLines w:val="0"/>
        <w:pageBreakBefore w:val="0"/>
        <w:widowControl/>
        <w:numPr>
          <w:ilvl w:val="0"/>
          <w:numId w:val="0"/>
        </w:numPr>
        <w:tabs>
          <w:tab w:val="left" w:pos="480"/>
        </w:tabs>
        <w:kinsoku/>
        <w:wordWrap/>
        <w:overflowPunct/>
        <w:topLinePunct w:val="0"/>
        <w:autoSpaceDE/>
        <w:autoSpaceDN/>
        <w:bidi w:val="0"/>
        <w:adjustRightInd/>
        <w:snapToGrid/>
        <w:spacing w:after="0" w:line="288" w:lineRule="auto"/>
        <w:ind w:right="0" w:rightChars="0"/>
        <w:jc w:val="left"/>
        <w:textAlignment w:val="auto"/>
        <w:rPr>
          <w:rFonts w:hint="eastAsia" w:ascii="仿宋" w:hAnsi="仿宋" w:eastAsia="仿宋" w:cs="仿宋"/>
          <w:sz w:val="24"/>
          <w:szCs w:val="24"/>
          <w:lang w:eastAsia="zh-CN"/>
        </w:rPr>
      </w:pPr>
    </w:p>
    <w:p w14:paraId="3F82F518">
      <w:pPr>
        <w:keepNext w:val="0"/>
        <w:keepLines w:val="0"/>
        <w:pageBreakBefore w:val="0"/>
        <w:widowControl/>
        <w:numPr>
          <w:ilvl w:val="0"/>
          <w:numId w:val="0"/>
        </w:numPr>
        <w:tabs>
          <w:tab w:val="left" w:pos="480"/>
        </w:tabs>
        <w:kinsoku/>
        <w:wordWrap/>
        <w:overflowPunct/>
        <w:topLinePunct w:val="0"/>
        <w:autoSpaceDE/>
        <w:autoSpaceDN/>
        <w:bidi w:val="0"/>
        <w:adjustRightInd/>
        <w:snapToGrid/>
        <w:spacing w:after="0" w:line="288" w:lineRule="auto"/>
        <w:ind w:right="0" w:rightChars="0"/>
        <w:jc w:val="left"/>
        <w:textAlignment w:val="auto"/>
        <w:rPr>
          <w:rFonts w:hint="eastAsia" w:ascii="仿宋" w:hAnsi="仿宋" w:eastAsia="仿宋" w:cs="仿宋"/>
          <w:sz w:val="24"/>
          <w:szCs w:val="24"/>
          <w:lang w:eastAsia="zh-CN"/>
        </w:rPr>
      </w:pPr>
    </w:p>
    <w:p w14:paraId="252105CC">
      <w:pPr>
        <w:keepNext w:val="0"/>
        <w:keepLines w:val="0"/>
        <w:pageBreakBefore w:val="0"/>
        <w:widowControl/>
        <w:numPr>
          <w:ilvl w:val="0"/>
          <w:numId w:val="0"/>
        </w:numPr>
        <w:tabs>
          <w:tab w:val="left" w:pos="480"/>
        </w:tabs>
        <w:kinsoku/>
        <w:wordWrap/>
        <w:overflowPunct/>
        <w:topLinePunct w:val="0"/>
        <w:autoSpaceDE/>
        <w:autoSpaceDN/>
        <w:bidi w:val="0"/>
        <w:adjustRightInd/>
        <w:snapToGrid/>
        <w:spacing w:after="0" w:line="288" w:lineRule="auto"/>
        <w:ind w:right="0" w:rightChars="0"/>
        <w:jc w:val="left"/>
        <w:textAlignment w:val="auto"/>
        <w:rPr>
          <w:rFonts w:hint="eastAsia" w:ascii="仿宋" w:hAnsi="仿宋" w:eastAsia="仿宋" w:cs="仿宋"/>
          <w:sz w:val="24"/>
          <w:szCs w:val="24"/>
          <w:lang w:eastAsia="zh-CN"/>
        </w:rPr>
      </w:pPr>
    </w:p>
    <w:p w14:paraId="784D8C4F">
      <w:pPr>
        <w:keepNext w:val="0"/>
        <w:keepLines w:val="0"/>
        <w:pageBreakBefore w:val="0"/>
        <w:widowControl/>
        <w:numPr>
          <w:ilvl w:val="0"/>
          <w:numId w:val="0"/>
        </w:numPr>
        <w:tabs>
          <w:tab w:val="left" w:pos="480"/>
        </w:tabs>
        <w:kinsoku/>
        <w:wordWrap/>
        <w:overflowPunct/>
        <w:topLinePunct w:val="0"/>
        <w:autoSpaceDE/>
        <w:autoSpaceDN/>
        <w:bidi w:val="0"/>
        <w:adjustRightInd/>
        <w:snapToGrid/>
        <w:spacing w:after="0" w:line="288" w:lineRule="auto"/>
        <w:ind w:right="0" w:rightChars="0"/>
        <w:jc w:val="left"/>
        <w:textAlignment w:val="auto"/>
        <w:rPr>
          <w:rFonts w:hint="eastAsia" w:ascii="仿宋" w:hAnsi="仿宋" w:eastAsia="仿宋" w:cs="仿宋"/>
          <w:sz w:val="24"/>
          <w:szCs w:val="24"/>
          <w:lang w:eastAsia="zh-CN"/>
        </w:rPr>
      </w:pPr>
    </w:p>
    <w:p w14:paraId="10CC5824">
      <w:pPr>
        <w:keepNext w:val="0"/>
        <w:keepLines w:val="0"/>
        <w:pageBreakBefore w:val="0"/>
        <w:widowControl/>
        <w:numPr>
          <w:ilvl w:val="0"/>
          <w:numId w:val="0"/>
        </w:numPr>
        <w:tabs>
          <w:tab w:val="left" w:pos="480"/>
        </w:tabs>
        <w:kinsoku/>
        <w:wordWrap/>
        <w:overflowPunct/>
        <w:topLinePunct w:val="0"/>
        <w:autoSpaceDE/>
        <w:autoSpaceDN/>
        <w:bidi w:val="0"/>
        <w:adjustRightInd/>
        <w:snapToGrid/>
        <w:spacing w:after="0" w:line="288" w:lineRule="auto"/>
        <w:ind w:right="0" w:rightChars="0"/>
        <w:jc w:val="left"/>
        <w:textAlignment w:val="auto"/>
        <w:rPr>
          <w:rFonts w:hint="eastAsia" w:ascii="仿宋" w:hAnsi="仿宋" w:eastAsia="仿宋" w:cs="仿宋"/>
          <w:sz w:val="24"/>
          <w:szCs w:val="24"/>
          <w:lang w:eastAsia="zh-CN"/>
        </w:rPr>
      </w:pPr>
    </w:p>
    <w:p w14:paraId="6792E23C">
      <w:pPr>
        <w:keepNext w:val="0"/>
        <w:keepLines w:val="0"/>
        <w:pageBreakBefore w:val="0"/>
        <w:widowControl/>
        <w:numPr>
          <w:ilvl w:val="0"/>
          <w:numId w:val="0"/>
        </w:numPr>
        <w:tabs>
          <w:tab w:val="left" w:pos="480"/>
        </w:tabs>
        <w:kinsoku/>
        <w:wordWrap/>
        <w:overflowPunct/>
        <w:topLinePunct w:val="0"/>
        <w:autoSpaceDE/>
        <w:autoSpaceDN/>
        <w:bidi w:val="0"/>
        <w:adjustRightInd/>
        <w:snapToGrid/>
        <w:spacing w:after="0" w:line="288" w:lineRule="auto"/>
        <w:ind w:right="0" w:rightChars="0"/>
        <w:jc w:val="left"/>
        <w:textAlignment w:val="auto"/>
        <w:rPr>
          <w:rFonts w:hint="eastAsia" w:ascii="仿宋" w:hAnsi="仿宋" w:eastAsia="仿宋" w:cs="仿宋"/>
          <w:sz w:val="24"/>
          <w:szCs w:val="24"/>
          <w:lang w:eastAsia="zh-CN"/>
        </w:rPr>
      </w:pPr>
    </w:p>
    <w:p w14:paraId="7B382C7C">
      <w:pPr>
        <w:keepNext w:val="0"/>
        <w:keepLines w:val="0"/>
        <w:pageBreakBefore w:val="0"/>
        <w:widowControl/>
        <w:numPr>
          <w:ilvl w:val="0"/>
          <w:numId w:val="0"/>
        </w:numPr>
        <w:tabs>
          <w:tab w:val="left" w:pos="480"/>
        </w:tabs>
        <w:kinsoku/>
        <w:wordWrap/>
        <w:overflowPunct/>
        <w:topLinePunct w:val="0"/>
        <w:autoSpaceDE/>
        <w:autoSpaceDN/>
        <w:bidi w:val="0"/>
        <w:adjustRightInd/>
        <w:snapToGrid/>
        <w:spacing w:after="0" w:line="288" w:lineRule="auto"/>
        <w:ind w:right="0" w:rightChars="0"/>
        <w:jc w:val="left"/>
        <w:textAlignment w:val="auto"/>
        <w:rPr>
          <w:rFonts w:hint="eastAsia" w:ascii="仿宋" w:hAnsi="仿宋" w:eastAsia="仿宋" w:cs="仿宋"/>
          <w:sz w:val="24"/>
          <w:szCs w:val="24"/>
          <w:lang w:eastAsia="zh-CN"/>
        </w:rPr>
      </w:pPr>
    </w:p>
    <w:p w14:paraId="1D9FEA36">
      <w:pPr>
        <w:keepNext w:val="0"/>
        <w:keepLines w:val="0"/>
        <w:pageBreakBefore w:val="0"/>
        <w:widowControl/>
        <w:numPr>
          <w:ilvl w:val="0"/>
          <w:numId w:val="0"/>
        </w:numPr>
        <w:tabs>
          <w:tab w:val="left" w:pos="480"/>
        </w:tabs>
        <w:kinsoku/>
        <w:wordWrap/>
        <w:overflowPunct/>
        <w:topLinePunct w:val="0"/>
        <w:autoSpaceDE/>
        <w:autoSpaceDN/>
        <w:bidi w:val="0"/>
        <w:adjustRightInd/>
        <w:snapToGrid/>
        <w:spacing w:after="0" w:line="288" w:lineRule="auto"/>
        <w:ind w:right="0" w:rightChars="0"/>
        <w:jc w:val="left"/>
        <w:textAlignment w:val="auto"/>
        <w:rPr>
          <w:rFonts w:hint="eastAsia" w:ascii="仿宋" w:hAnsi="仿宋" w:eastAsia="仿宋" w:cs="仿宋"/>
          <w:sz w:val="24"/>
          <w:szCs w:val="24"/>
          <w:lang w:eastAsia="zh-CN"/>
        </w:rPr>
      </w:pPr>
    </w:p>
    <w:p w14:paraId="039E4172">
      <w:pPr>
        <w:keepNext w:val="0"/>
        <w:keepLines w:val="0"/>
        <w:pageBreakBefore w:val="0"/>
        <w:widowControl/>
        <w:numPr>
          <w:ilvl w:val="0"/>
          <w:numId w:val="0"/>
        </w:numPr>
        <w:tabs>
          <w:tab w:val="left" w:pos="480"/>
        </w:tabs>
        <w:kinsoku/>
        <w:wordWrap/>
        <w:overflowPunct/>
        <w:topLinePunct w:val="0"/>
        <w:autoSpaceDE/>
        <w:autoSpaceDN/>
        <w:bidi w:val="0"/>
        <w:adjustRightInd/>
        <w:snapToGrid/>
        <w:spacing w:after="0" w:line="288" w:lineRule="auto"/>
        <w:ind w:leftChars="0" w:right="0" w:rightChars="0"/>
        <w:jc w:val="left"/>
        <w:textAlignment w:val="auto"/>
        <w:rPr>
          <w:rFonts w:hint="eastAsia" w:ascii="仿宋" w:hAnsi="仿宋" w:eastAsia="仿宋" w:cs="仿宋"/>
          <w:b w:val="0"/>
          <w:i w:val="0"/>
          <w:color w:val="000000"/>
          <w:sz w:val="24"/>
          <w:szCs w:val="24"/>
          <w:lang w:eastAsia="zh-CN"/>
        </w:rPr>
      </w:pPr>
    </w:p>
    <w:p w14:paraId="4CFFD6F6">
      <w:pPr>
        <w:keepNext w:val="0"/>
        <w:keepLines w:val="0"/>
        <w:pageBreakBefore w:val="0"/>
        <w:widowControl/>
        <w:numPr>
          <w:ilvl w:val="0"/>
          <w:numId w:val="0"/>
        </w:numPr>
        <w:tabs>
          <w:tab w:val="left" w:pos="480"/>
        </w:tabs>
        <w:kinsoku/>
        <w:wordWrap/>
        <w:overflowPunct/>
        <w:topLinePunct w:val="0"/>
        <w:autoSpaceDE/>
        <w:autoSpaceDN/>
        <w:bidi w:val="0"/>
        <w:adjustRightInd/>
        <w:snapToGrid/>
        <w:spacing w:after="0" w:line="288" w:lineRule="auto"/>
        <w:ind w:leftChars="0" w:right="0" w:rightChars="0"/>
        <w:jc w:val="left"/>
        <w:textAlignment w:val="auto"/>
        <w:rPr>
          <w:rFonts w:hint="eastAsia" w:ascii="仿宋" w:hAnsi="仿宋" w:eastAsia="仿宋" w:cs="仿宋"/>
          <w:b w:val="0"/>
          <w:i w:val="0"/>
          <w:color w:val="000000"/>
          <w:sz w:val="24"/>
          <w:szCs w:val="24"/>
          <w:lang w:eastAsia="zh-CN"/>
        </w:rPr>
      </w:pPr>
    </w:p>
    <w:p w14:paraId="26FC729A">
      <w:pPr>
        <w:keepNext w:val="0"/>
        <w:keepLines w:val="0"/>
        <w:pageBreakBefore w:val="0"/>
        <w:widowControl/>
        <w:numPr>
          <w:ilvl w:val="0"/>
          <w:numId w:val="0"/>
        </w:numPr>
        <w:tabs>
          <w:tab w:val="left" w:pos="480"/>
        </w:tabs>
        <w:kinsoku/>
        <w:wordWrap/>
        <w:overflowPunct/>
        <w:topLinePunct w:val="0"/>
        <w:autoSpaceDE/>
        <w:autoSpaceDN/>
        <w:bidi w:val="0"/>
        <w:adjustRightInd/>
        <w:snapToGrid/>
        <w:spacing w:after="0" w:line="288" w:lineRule="auto"/>
        <w:ind w:left="0" w:leftChars="0" w:right="0" w:rightChars="0"/>
        <w:jc w:val="left"/>
        <w:textAlignment w:val="auto"/>
        <w:rPr>
          <w:rFonts w:hint="eastAsia" w:ascii="仿宋" w:hAnsi="仿宋" w:eastAsia="仿宋" w:cs="仿宋"/>
          <w:b/>
          <w:i w:val="0"/>
          <w:color w:val="000000"/>
          <w:sz w:val="24"/>
          <w:szCs w:val="24"/>
        </w:rPr>
      </w:pPr>
      <w:r>
        <w:rPr>
          <w:rFonts w:hint="eastAsia" w:ascii="仿宋" w:hAnsi="仿宋" w:eastAsia="仿宋" w:cs="仿宋"/>
          <w:b/>
          <w:i w:val="0"/>
          <w:color w:val="000000"/>
          <w:sz w:val="24"/>
          <w:szCs w:val="24"/>
          <w:lang w:val="en-US" w:eastAsia="zh-CN"/>
        </w:rPr>
        <w:t>（二）特色</w:t>
      </w:r>
      <w:r>
        <w:rPr>
          <w:rFonts w:hint="eastAsia" w:ascii="仿宋" w:hAnsi="仿宋" w:eastAsia="仿宋" w:cs="仿宋"/>
          <w:b/>
          <w:i w:val="0"/>
          <w:color w:val="000000"/>
          <w:sz w:val="24"/>
          <w:szCs w:val="24"/>
        </w:rPr>
        <w:t>服务</w:t>
      </w:r>
    </w:p>
    <w:p w14:paraId="3FB284D2">
      <w:pPr>
        <w:keepNext w:val="0"/>
        <w:keepLines w:val="0"/>
        <w:pageBreakBefore w:val="0"/>
        <w:widowControl/>
        <w:numPr>
          <w:ilvl w:val="0"/>
          <w:numId w:val="0"/>
        </w:numPr>
        <w:tabs>
          <w:tab w:val="left" w:pos="440"/>
          <w:tab w:val="left" w:pos="920"/>
        </w:tabs>
        <w:kinsoku/>
        <w:wordWrap/>
        <w:overflowPunct/>
        <w:topLinePunct w:val="0"/>
        <w:autoSpaceDE/>
        <w:autoSpaceDN/>
        <w:bidi w:val="0"/>
        <w:adjustRightInd/>
        <w:snapToGrid/>
        <w:spacing w:after="0" w:line="288" w:lineRule="auto"/>
        <w:ind w:left="0" w:leftChars="0" w:right="0" w:rightChars="0" w:firstLine="480" w:firstLineChars="200"/>
        <w:jc w:val="left"/>
        <w:textAlignment w:val="auto"/>
        <w:rPr>
          <w:rFonts w:hint="eastAsia" w:ascii="仿宋" w:hAnsi="仿宋" w:eastAsia="仿宋" w:cs="仿宋"/>
          <w:b w:val="0"/>
          <w:i w:val="0"/>
          <w:color w:val="000000"/>
          <w:sz w:val="24"/>
          <w:szCs w:val="24"/>
          <w:lang w:eastAsia="zh-CN"/>
        </w:rPr>
      </w:pPr>
      <w:r>
        <w:rPr>
          <w:rFonts w:hint="eastAsia" w:ascii="仿宋" w:hAnsi="仿宋" w:eastAsia="仿宋" w:cs="仿宋"/>
          <w:b w:val="0"/>
          <w:i w:val="0"/>
          <w:color w:val="000000"/>
          <w:sz w:val="24"/>
          <w:szCs w:val="24"/>
        </w:rPr>
        <w:t>可支持专场体检:集中安排100-120人/天，享贵单位员工专场服务</w:t>
      </w:r>
      <w:r>
        <w:rPr>
          <w:rFonts w:hint="eastAsia" w:ascii="仿宋" w:hAnsi="仿宋" w:eastAsia="仿宋" w:cs="仿宋"/>
          <w:b w:val="0"/>
          <w:i w:val="0"/>
          <w:color w:val="000000"/>
          <w:sz w:val="24"/>
          <w:szCs w:val="24"/>
          <w:lang w:eastAsia="zh-CN"/>
        </w:rPr>
        <w:t>。</w:t>
      </w:r>
    </w:p>
    <w:p w14:paraId="28A12E9E">
      <w:pPr>
        <w:keepNext w:val="0"/>
        <w:keepLines w:val="0"/>
        <w:pageBreakBefore w:val="0"/>
        <w:widowControl/>
        <w:numPr>
          <w:ilvl w:val="0"/>
          <w:numId w:val="0"/>
        </w:numPr>
        <w:tabs>
          <w:tab w:val="left" w:pos="440"/>
          <w:tab w:val="left" w:pos="920"/>
        </w:tabs>
        <w:kinsoku/>
        <w:wordWrap/>
        <w:overflowPunct/>
        <w:topLinePunct w:val="0"/>
        <w:autoSpaceDE/>
        <w:autoSpaceDN/>
        <w:bidi w:val="0"/>
        <w:adjustRightInd/>
        <w:snapToGrid/>
        <w:spacing w:after="0" w:line="288" w:lineRule="auto"/>
        <w:ind w:left="0" w:leftChars="0" w:right="0" w:rightChars="0" w:firstLine="480" w:firstLineChars="200"/>
        <w:jc w:val="left"/>
        <w:textAlignment w:val="auto"/>
        <w:rPr>
          <w:rFonts w:hint="eastAsia" w:ascii="仿宋" w:hAnsi="仿宋" w:eastAsia="仿宋" w:cs="仿宋"/>
          <w:b w:val="0"/>
          <w:i w:val="0"/>
          <w:color w:val="000000"/>
          <w:sz w:val="24"/>
          <w:szCs w:val="24"/>
          <w:lang w:eastAsia="zh-CN"/>
        </w:rPr>
      </w:pPr>
      <w:r>
        <w:rPr>
          <w:rFonts w:hint="eastAsia" w:ascii="仿宋" w:hAnsi="仿宋" w:eastAsia="仿宋" w:cs="仿宋"/>
          <w:b w:val="0"/>
          <w:i w:val="0"/>
          <w:color w:val="000000"/>
          <w:spacing w:val="0"/>
          <w:sz w:val="24"/>
          <w:szCs w:val="24"/>
        </w:rPr>
        <w:t>当场能发现的重大阳性，由当场检查医生当面告知本人或者家属（例如彩</w:t>
      </w:r>
      <w:r>
        <w:rPr>
          <w:rFonts w:hint="eastAsia" w:ascii="仿宋" w:hAnsi="仿宋" w:eastAsia="仿宋" w:cs="仿宋"/>
          <w:b w:val="0"/>
          <w:i w:val="0"/>
          <w:color w:val="000000"/>
          <w:sz w:val="24"/>
          <w:szCs w:val="24"/>
        </w:rPr>
        <w:t>超、CT等）；当日检查结果无法出具的，结果出来当日由总检专家电话告知本人或者家属体检指标异常数据，并指导和安排到三甲医院进一步复检，定期回访。</w:t>
      </w:r>
    </w:p>
    <w:p w14:paraId="6DA9DBFA">
      <w:pPr>
        <w:keepNext w:val="0"/>
        <w:keepLines w:val="0"/>
        <w:pageBreakBefore w:val="0"/>
        <w:kinsoku/>
        <w:wordWrap/>
        <w:overflowPunct/>
        <w:topLinePunct w:val="0"/>
        <w:autoSpaceDE/>
        <w:autoSpaceDN/>
        <w:bidi w:val="0"/>
        <w:adjustRightInd/>
        <w:snapToGrid/>
        <w:spacing w:line="288" w:lineRule="auto"/>
        <w:ind w:right="0"/>
        <w:textAlignment w:val="auto"/>
        <w:rPr>
          <w:rFonts w:hint="eastAsia" w:ascii="仿宋" w:hAnsi="仿宋" w:eastAsia="仿宋"/>
          <w:b w:val="0"/>
          <w:i w:val="0"/>
          <w:color w:val="000000"/>
          <w:spacing w:val="0"/>
          <w:sz w:val="24"/>
          <w:lang w:val="en-US" w:eastAsia="zh-CN"/>
        </w:rPr>
      </w:pPr>
      <w:r>
        <w:rPr>
          <w:rFonts w:hint="eastAsia" w:ascii="仿宋" w:hAnsi="仿宋" w:eastAsia="仿宋"/>
          <w:b w:val="0"/>
          <w:i w:val="0"/>
          <w:color w:val="000000"/>
          <w:spacing w:val="0"/>
          <w:sz w:val="24"/>
          <w:lang w:val="en-US" w:eastAsia="zh-CN"/>
        </w:rPr>
        <w:br w:type="page"/>
      </w:r>
    </w:p>
    <w:p w14:paraId="5AD78A6F">
      <w:pPr>
        <w:keepNext w:val="0"/>
        <w:keepLines w:val="0"/>
        <w:pageBreakBefore w:val="0"/>
        <w:widowControl/>
        <w:numPr>
          <w:ilvl w:val="0"/>
          <w:numId w:val="0"/>
        </w:numPr>
        <w:tabs>
          <w:tab w:val="left" w:pos="480"/>
        </w:tabs>
        <w:kinsoku/>
        <w:wordWrap/>
        <w:overflowPunct/>
        <w:topLinePunct w:val="0"/>
        <w:autoSpaceDE/>
        <w:autoSpaceDN/>
        <w:bidi w:val="0"/>
        <w:adjustRightInd/>
        <w:snapToGrid/>
        <w:spacing w:after="0" w:line="288" w:lineRule="auto"/>
        <w:ind w:right="0" w:rightChars="0" w:firstLine="480" w:firstLineChars="200"/>
        <w:jc w:val="left"/>
        <w:textAlignment w:val="auto"/>
        <w:rPr>
          <w:rFonts w:hint="eastAsia" w:ascii="仿宋" w:hAnsi="仿宋" w:eastAsia="仿宋"/>
          <w:b w:val="0"/>
          <w:i w:val="0"/>
          <w:color w:val="000000"/>
          <w:spacing w:val="0"/>
          <w:sz w:val="24"/>
          <w:lang w:val="en-US" w:eastAsia="zh-CN"/>
        </w:rPr>
      </w:pPr>
    </w:p>
    <w:p w14:paraId="15D9B68E">
      <w:pPr>
        <w:keepNext w:val="0"/>
        <w:keepLines w:val="0"/>
        <w:pageBreakBefore w:val="0"/>
        <w:widowControl/>
        <w:numPr>
          <w:ilvl w:val="0"/>
          <w:numId w:val="2"/>
        </w:numPr>
        <w:kinsoku/>
        <w:wordWrap/>
        <w:overflowPunct/>
        <w:topLinePunct w:val="0"/>
        <w:autoSpaceDE/>
        <w:autoSpaceDN/>
        <w:bidi w:val="0"/>
        <w:adjustRightInd/>
        <w:snapToGrid/>
        <w:spacing w:after="0" w:line="288" w:lineRule="auto"/>
        <w:ind w:left="0" w:leftChars="0" w:right="0" w:firstLine="420" w:firstLineChars="0"/>
        <w:jc w:val="left"/>
        <w:textAlignment w:val="auto"/>
        <w:outlineLvl w:val="1"/>
        <w:rPr>
          <w:rFonts w:hint="eastAsia" w:ascii="仿宋" w:hAnsi="仿宋" w:eastAsia="仿宋" w:cs="仿宋"/>
          <w:b/>
          <w:i w:val="0"/>
          <w:color w:val="000000"/>
          <w:sz w:val="24"/>
          <w:szCs w:val="24"/>
          <w:lang w:eastAsia="zh-CN"/>
        </w:rPr>
      </w:pPr>
      <w:bookmarkStart w:id="13" w:name="_Toc3855"/>
      <w:r>
        <w:rPr>
          <w:rFonts w:hint="eastAsia" w:ascii="仿宋" w:hAnsi="仿宋" w:eastAsia="仿宋" w:cs="仿宋"/>
          <w:b/>
          <w:i w:val="0"/>
          <w:color w:val="000000"/>
          <w:sz w:val="24"/>
          <w:szCs w:val="24"/>
        </w:rPr>
        <w:t>宁波大学附属华茂医院（鄞州）</w:t>
      </w:r>
      <w:bookmarkEnd w:id="13"/>
    </w:p>
    <w:p w14:paraId="6143FF46">
      <w:pPr>
        <w:keepNext w:val="0"/>
        <w:keepLines w:val="0"/>
        <w:pageBreakBefore w:val="0"/>
        <w:widowControl/>
        <w:kinsoku/>
        <w:wordWrap/>
        <w:overflowPunct/>
        <w:topLinePunct w:val="0"/>
        <w:autoSpaceDE/>
        <w:autoSpaceDN/>
        <w:bidi w:val="0"/>
        <w:adjustRightInd/>
        <w:snapToGrid/>
        <w:spacing w:after="0" w:line="288" w:lineRule="auto"/>
        <w:ind w:left="0" w:right="0" w:firstLine="0"/>
        <w:jc w:val="left"/>
        <w:textAlignment w:val="auto"/>
        <w:rPr>
          <w:rFonts w:ascii="仿宋" w:hAnsi="仿宋" w:eastAsia="仿宋"/>
          <w:b w:val="0"/>
          <w:i w:val="0"/>
          <w:color w:val="000000"/>
          <w:sz w:val="22"/>
        </w:rPr>
      </w:pPr>
      <w:r>
        <w:drawing>
          <wp:inline distT="0" distB="0" distL="0" distR="0">
            <wp:extent cx="116840" cy="116840"/>
            <wp:effectExtent l="0" t="0" r="16510" b="16510"/>
            <wp:docPr id="25" name="image.png"/>
            <wp:cNvGraphicFramePr/>
            <a:graphic xmlns:a="http://schemas.openxmlformats.org/drawingml/2006/main">
              <a:graphicData uri="http://schemas.openxmlformats.org/drawingml/2006/picture">
                <pic:pic xmlns:pic="http://schemas.openxmlformats.org/drawingml/2006/picture">
                  <pic:nvPicPr>
                    <pic:cNvPr id="25" name="image.png"/>
                    <pic:cNvPicPr/>
                  </pic:nvPicPr>
                  <pic:blipFill>
                    <a:blip r:embed="rId7"/>
                    <a:stretch>
                      <a:fillRect/>
                    </a:stretch>
                  </pic:blipFill>
                  <pic:spPr>
                    <a:xfrm>
                      <a:off x="0" y="0"/>
                      <a:ext cx="117000" cy="117000"/>
                    </a:xfrm>
                    <a:prstGeom prst="rect">
                      <a:avLst/>
                    </a:prstGeom>
                    <a:ln w="0">
                      <a:noFill/>
                    </a:ln>
                  </pic:spPr>
                </pic:pic>
              </a:graphicData>
            </a:graphic>
          </wp:inline>
        </w:drawing>
      </w:r>
      <w:r>
        <w:rPr>
          <w:rFonts w:ascii="仿宋" w:hAnsi="仿宋" w:eastAsia="仿宋"/>
          <w:b w:val="0"/>
          <w:i w:val="0"/>
          <w:color w:val="000000"/>
          <w:sz w:val="22"/>
        </w:rPr>
        <w:t>地址：宁波市鄞州区桑田路666号</w:t>
      </w:r>
    </w:p>
    <w:p w14:paraId="42416F38">
      <w:pPr>
        <w:keepNext w:val="0"/>
        <w:keepLines w:val="0"/>
        <w:pageBreakBefore w:val="0"/>
        <w:widowControl/>
        <w:kinsoku/>
        <w:wordWrap/>
        <w:overflowPunct/>
        <w:topLinePunct w:val="0"/>
        <w:autoSpaceDE/>
        <w:autoSpaceDN/>
        <w:bidi w:val="0"/>
        <w:adjustRightInd/>
        <w:snapToGrid/>
        <w:spacing w:after="0" w:line="288" w:lineRule="auto"/>
        <w:ind w:left="0" w:right="0" w:firstLine="0"/>
        <w:jc w:val="left"/>
        <w:textAlignment w:val="auto"/>
        <w:rPr>
          <w:rFonts w:hint="eastAsia" w:ascii="仿宋" w:hAnsi="仿宋" w:eastAsia="仿宋"/>
          <w:b w:val="0"/>
          <w:i w:val="0"/>
          <w:color w:val="000000"/>
          <w:sz w:val="22"/>
          <w:lang w:eastAsia="zh-CN"/>
        </w:rPr>
      </w:pPr>
    </w:p>
    <w:p w14:paraId="23DC3E1A">
      <w:pPr>
        <w:keepNext w:val="0"/>
        <w:keepLines w:val="0"/>
        <w:pageBreakBefore w:val="0"/>
        <w:widowControl/>
        <w:numPr>
          <w:ilvl w:val="0"/>
          <w:numId w:val="7"/>
        </w:numPr>
        <w:tabs>
          <w:tab w:val="left" w:pos="480"/>
          <w:tab w:val="left" w:pos="484"/>
        </w:tabs>
        <w:kinsoku/>
        <w:wordWrap/>
        <w:overflowPunct/>
        <w:topLinePunct w:val="0"/>
        <w:autoSpaceDE/>
        <w:autoSpaceDN/>
        <w:bidi w:val="0"/>
        <w:adjustRightInd/>
        <w:snapToGrid/>
        <w:spacing w:after="0" w:line="288" w:lineRule="auto"/>
        <w:ind w:left="0" w:right="0" w:firstLine="0"/>
        <w:jc w:val="left"/>
        <w:textAlignment w:val="auto"/>
        <w:rPr>
          <w:rFonts w:ascii="仿宋" w:hAnsi="仿宋" w:eastAsia="仿宋"/>
          <w:b/>
          <w:i w:val="0"/>
          <w:color w:val="000000"/>
          <w:sz w:val="24"/>
        </w:rPr>
      </w:pPr>
      <w:r>
        <w:rPr>
          <w:rFonts w:ascii="仿宋" w:hAnsi="仿宋" w:eastAsia="仿宋"/>
          <w:b/>
          <w:i w:val="0"/>
          <w:color w:val="000000"/>
          <w:sz w:val="24"/>
        </w:rPr>
        <w:t>机构介绍</w:t>
      </w:r>
      <w:r>
        <w:br w:type="textWrapping"/>
      </w:r>
      <w:r>
        <w:tab/>
      </w:r>
      <w:r>
        <w:rPr>
          <w:rFonts w:ascii="仿宋" w:hAnsi="仿宋" w:eastAsia="仿宋"/>
          <w:b w:val="0"/>
          <w:i w:val="0"/>
          <w:color w:val="000000"/>
          <w:spacing w:val="-5"/>
          <w:sz w:val="24"/>
        </w:rPr>
        <w:t>宁波大学附属华茂医院体检中心成立于2017年，占地20亩，主楼1-17层，建筑面积</w:t>
      </w:r>
      <w:r>
        <w:rPr>
          <w:rFonts w:ascii="仿宋" w:hAnsi="仿宋" w:eastAsia="仿宋"/>
          <w:b w:val="0"/>
          <w:i w:val="0"/>
          <w:color w:val="000000"/>
          <w:spacing w:val="-8"/>
          <w:sz w:val="24"/>
        </w:rPr>
        <w:t>近2.0万平方米，配备</w:t>
      </w:r>
      <w:r>
        <w:rPr>
          <w:rFonts w:ascii="仿宋" w:hAnsi="仿宋" w:eastAsia="仿宋"/>
          <w:b/>
          <w:i w:val="0"/>
          <w:color w:val="000000"/>
          <w:sz w:val="24"/>
        </w:rPr>
        <w:t>体检专属车位</w:t>
      </w:r>
      <w:r>
        <w:rPr>
          <w:rFonts w:ascii="仿宋" w:hAnsi="仿宋" w:eastAsia="仿宋"/>
          <w:b w:val="0"/>
          <w:i w:val="0"/>
          <w:color w:val="000000"/>
          <w:spacing w:val="-9"/>
          <w:sz w:val="24"/>
        </w:rPr>
        <w:t>250个，引入3H（Hotel酒店-Hospital医院-Home家）</w:t>
      </w:r>
      <w:r>
        <w:rPr>
          <w:rFonts w:ascii="仿宋" w:hAnsi="仿宋" w:eastAsia="仿宋"/>
          <w:b w:val="0"/>
          <w:i w:val="0"/>
          <w:color w:val="000000"/>
          <w:sz w:val="24"/>
        </w:rPr>
        <w:t>管理模式，集精密体检、健康管理和特色医疗于一体，是一家以早期三防（防癌、防中风、</w:t>
      </w:r>
      <w:r>
        <w:rPr>
          <w:rFonts w:ascii="仿宋" w:hAnsi="仿宋" w:eastAsia="仿宋"/>
          <w:b w:val="0"/>
          <w:i w:val="0"/>
          <w:color w:val="000000"/>
          <w:spacing w:val="-1"/>
          <w:sz w:val="24"/>
        </w:rPr>
        <w:t>防心梗）和过渡期康复照护为特色的具有国际水准的规模化、专业的高端精密的健康管理和</w:t>
      </w:r>
      <w:r>
        <w:rPr>
          <w:rFonts w:ascii="仿宋" w:hAnsi="仿宋" w:eastAsia="仿宋"/>
          <w:b w:val="0"/>
          <w:i w:val="0"/>
          <w:color w:val="000000"/>
          <w:spacing w:val="-4"/>
          <w:sz w:val="24"/>
        </w:rPr>
        <w:t>特需医疗专属中心；华茂医院采用有机相结合医管分离的新型健康管理模式，接待健康人群，</w:t>
      </w:r>
      <w:r>
        <w:rPr>
          <w:rFonts w:ascii="仿宋" w:hAnsi="仿宋" w:eastAsia="仿宋"/>
          <w:b w:val="0"/>
          <w:i w:val="0"/>
          <w:color w:val="000000"/>
          <w:sz w:val="24"/>
        </w:rPr>
        <w:t>与病人分离；</w:t>
      </w:r>
      <w:r>
        <w:br w:type="textWrapping"/>
      </w:r>
      <w:r>
        <w:tab/>
      </w:r>
      <w:r>
        <w:tab/>
      </w:r>
      <w:r>
        <w:rPr>
          <w:rFonts w:ascii="仿宋" w:hAnsi="仿宋" w:eastAsia="仿宋"/>
          <w:b/>
          <w:i w:val="0"/>
          <w:color w:val="000000"/>
          <w:spacing w:val="-1"/>
          <w:sz w:val="24"/>
        </w:rPr>
        <w:t>体检客户胸部CT报告经过宁波专家审核后，将再由上海胸科医院专家进行双重审核，</w:t>
      </w:r>
      <w:r>
        <w:rPr>
          <w:rFonts w:ascii="仿宋" w:hAnsi="仿宋" w:eastAsia="仿宋"/>
          <w:b/>
          <w:i w:val="0"/>
          <w:color w:val="000000"/>
          <w:sz w:val="24"/>
        </w:rPr>
        <w:t>确保结果精准。</w:t>
      </w:r>
    </w:p>
    <w:p w14:paraId="0A89C74F">
      <w:pPr>
        <w:keepNext w:val="0"/>
        <w:keepLines w:val="0"/>
        <w:pageBreakBefore w:val="0"/>
        <w:widowControl/>
        <w:numPr>
          <w:ilvl w:val="0"/>
          <w:numId w:val="0"/>
        </w:numPr>
        <w:tabs>
          <w:tab w:val="left" w:pos="480"/>
          <w:tab w:val="left" w:pos="484"/>
        </w:tabs>
        <w:kinsoku/>
        <w:wordWrap/>
        <w:overflowPunct/>
        <w:topLinePunct w:val="0"/>
        <w:autoSpaceDE/>
        <w:autoSpaceDN/>
        <w:bidi w:val="0"/>
        <w:adjustRightInd/>
        <w:snapToGrid/>
        <w:spacing w:after="0" w:line="288" w:lineRule="auto"/>
        <w:ind w:leftChars="0" w:right="0" w:rightChars="0"/>
        <w:jc w:val="left"/>
        <w:textAlignment w:val="auto"/>
        <w:rPr>
          <w:rFonts w:hint="eastAsia" w:ascii="仿宋" w:hAnsi="仿宋" w:eastAsia="仿宋"/>
          <w:b w:val="0"/>
          <w:i w:val="0"/>
          <w:color w:val="000000"/>
          <w:sz w:val="24"/>
          <w:lang w:eastAsia="zh-CN"/>
        </w:rPr>
      </w:pPr>
      <w:r>
        <w:drawing>
          <wp:inline distT="0" distB="0" distL="0" distR="0">
            <wp:extent cx="3609340" cy="4745990"/>
            <wp:effectExtent l="0" t="0" r="10160" b="16510"/>
            <wp:docPr id="28" name="image.jpg"/>
            <wp:cNvGraphicFramePr/>
            <a:graphic xmlns:a="http://schemas.openxmlformats.org/drawingml/2006/main">
              <a:graphicData uri="http://schemas.openxmlformats.org/drawingml/2006/picture">
                <pic:pic xmlns:pic="http://schemas.openxmlformats.org/drawingml/2006/picture">
                  <pic:nvPicPr>
                    <pic:cNvPr id="28" name="image.jpg"/>
                    <pic:cNvPicPr/>
                  </pic:nvPicPr>
                  <pic:blipFill>
                    <a:blip r:embed="rId16"/>
                    <a:stretch>
                      <a:fillRect/>
                    </a:stretch>
                  </pic:blipFill>
                  <pic:spPr>
                    <a:xfrm>
                      <a:off x="0" y="0"/>
                      <a:ext cx="3609360" cy="4745880"/>
                    </a:xfrm>
                    <a:prstGeom prst="rect">
                      <a:avLst/>
                    </a:prstGeom>
                    <a:ln w="0">
                      <a:noFill/>
                    </a:ln>
                  </pic:spPr>
                </pic:pic>
              </a:graphicData>
            </a:graphic>
          </wp:inline>
        </w:drawing>
      </w:r>
    </w:p>
    <w:p w14:paraId="41018C7F">
      <w:pPr>
        <w:keepNext w:val="0"/>
        <w:keepLines w:val="0"/>
        <w:pageBreakBefore w:val="0"/>
        <w:widowControl/>
        <w:tabs>
          <w:tab w:val="left" w:pos="440"/>
        </w:tabs>
        <w:kinsoku/>
        <w:wordWrap/>
        <w:overflowPunct/>
        <w:topLinePunct w:val="0"/>
        <w:autoSpaceDE/>
        <w:autoSpaceDN/>
        <w:bidi w:val="0"/>
        <w:adjustRightInd/>
        <w:snapToGrid/>
        <w:spacing w:after="0" w:line="288" w:lineRule="auto"/>
        <w:ind w:left="0" w:right="0" w:hanging="482" w:hangingChars="200"/>
        <w:jc w:val="left"/>
        <w:textAlignment w:val="auto"/>
        <w:rPr>
          <w:rFonts w:ascii="仿宋" w:hAnsi="仿宋" w:eastAsia="仿宋"/>
          <w:b/>
          <w:i w:val="0"/>
          <w:color w:val="000000"/>
          <w:sz w:val="24"/>
        </w:rPr>
      </w:pPr>
      <w:r>
        <w:rPr>
          <w:rFonts w:hint="eastAsia" w:ascii="仿宋" w:hAnsi="仿宋" w:eastAsia="仿宋"/>
          <w:b/>
          <w:i w:val="0"/>
          <w:color w:val="000000"/>
          <w:sz w:val="24"/>
          <w:lang w:eastAsia="zh-CN"/>
        </w:rPr>
        <w:t>（</w:t>
      </w:r>
      <w:r>
        <w:rPr>
          <w:rFonts w:hint="eastAsia" w:ascii="仿宋" w:hAnsi="仿宋" w:eastAsia="仿宋"/>
          <w:b/>
          <w:i w:val="0"/>
          <w:color w:val="000000"/>
          <w:sz w:val="24"/>
          <w:lang w:val="en-US" w:eastAsia="zh-CN"/>
        </w:rPr>
        <w:t>二</w:t>
      </w:r>
      <w:r>
        <w:rPr>
          <w:rFonts w:hint="eastAsia" w:ascii="仿宋" w:hAnsi="仿宋" w:eastAsia="仿宋"/>
          <w:b/>
          <w:i w:val="0"/>
          <w:color w:val="000000"/>
          <w:sz w:val="24"/>
          <w:lang w:eastAsia="zh-CN"/>
        </w:rPr>
        <w:t>）</w:t>
      </w:r>
      <w:r>
        <w:rPr>
          <w:rFonts w:hint="eastAsia" w:ascii="仿宋" w:hAnsi="仿宋" w:eastAsia="仿宋"/>
          <w:b/>
          <w:i w:val="0"/>
          <w:color w:val="000000"/>
          <w:sz w:val="24"/>
          <w:lang w:val="en-US" w:eastAsia="zh-CN"/>
        </w:rPr>
        <w:t>特色</w:t>
      </w:r>
      <w:r>
        <w:rPr>
          <w:rFonts w:ascii="仿宋" w:hAnsi="仿宋" w:eastAsia="仿宋"/>
          <w:b/>
          <w:i w:val="0"/>
          <w:color w:val="000000"/>
          <w:sz w:val="24"/>
        </w:rPr>
        <w:t>服务</w:t>
      </w:r>
    </w:p>
    <w:p w14:paraId="2D8BCF16">
      <w:pPr>
        <w:keepNext w:val="0"/>
        <w:keepLines w:val="0"/>
        <w:pageBreakBefore w:val="0"/>
        <w:widowControl/>
        <w:tabs>
          <w:tab w:val="left" w:pos="440"/>
        </w:tabs>
        <w:kinsoku/>
        <w:wordWrap/>
        <w:overflowPunct/>
        <w:topLinePunct w:val="0"/>
        <w:autoSpaceDE/>
        <w:autoSpaceDN/>
        <w:bidi w:val="0"/>
        <w:adjustRightInd/>
        <w:snapToGrid/>
        <w:spacing w:after="0" w:line="288" w:lineRule="auto"/>
        <w:ind w:left="0" w:right="0" w:firstLine="480" w:firstLineChars="200"/>
        <w:jc w:val="left"/>
        <w:textAlignment w:val="auto"/>
        <w:rPr>
          <w:rFonts w:hint="eastAsia" w:eastAsia="仿宋"/>
          <w:lang w:eastAsia="zh-CN"/>
        </w:rPr>
      </w:pPr>
      <w:r>
        <w:rPr>
          <w:rFonts w:ascii="仿宋" w:hAnsi="仿宋" w:eastAsia="仿宋"/>
          <w:b w:val="0"/>
          <w:i w:val="0"/>
          <w:color w:val="000000"/>
          <w:sz w:val="24"/>
        </w:rPr>
        <w:t>建</w:t>
      </w:r>
      <w:r>
        <w:rPr>
          <w:rFonts w:ascii="仿宋" w:hAnsi="仿宋" w:eastAsia="仿宋"/>
          <w:b w:val="0"/>
          <w:bCs w:val="0"/>
          <w:i w:val="0"/>
          <w:color w:val="auto"/>
          <w:sz w:val="24"/>
        </w:rPr>
        <w:t>立专属健康档案，</w:t>
      </w:r>
      <w:r>
        <w:rPr>
          <w:rFonts w:ascii="仿宋" w:hAnsi="仿宋" w:eastAsia="仿宋"/>
          <w:b w:val="0"/>
          <w:i w:val="0"/>
          <w:color w:val="000000"/>
          <w:sz w:val="24"/>
        </w:rPr>
        <w:t>给出健康状况风险评估，并实现整周期健康咨询、管理、存档服务</w:t>
      </w:r>
      <w:r>
        <w:rPr>
          <w:rFonts w:hint="eastAsia" w:ascii="仿宋" w:hAnsi="仿宋" w:eastAsia="仿宋"/>
          <w:b w:val="0"/>
          <w:i w:val="0"/>
          <w:color w:val="000000"/>
          <w:sz w:val="24"/>
          <w:lang w:eastAsia="zh-CN"/>
        </w:rPr>
        <w:t>。</w:t>
      </w:r>
    </w:p>
    <w:p w14:paraId="33584CB0">
      <w:pPr>
        <w:keepNext w:val="0"/>
        <w:keepLines w:val="0"/>
        <w:pageBreakBefore w:val="0"/>
        <w:kinsoku/>
        <w:wordWrap/>
        <w:overflowPunct/>
        <w:topLinePunct w:val="0"/>
        <w:autoSpaceDE/>
        <w:autoSpaceDN/>
        <w:bidi w:val="0"/>
        <w:adjustRightInd/>
        <w:snapToGrid/>
        <w:spacing w:line="288" w:lineRule="auto"/>
        <w:ind w:left="0" w:right="0"/>
        <w:textAlignment w:val="auto"/>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br w:type="page"/>
      </w:r>
    </w:p>
    <w:p w14:paraId="7B8DCB37">
      <w:pPr>
        <w:numPr>
          <w:ilvl w:val="0"/>
          <w:numId w:val="0"/>
        </w:numPr>
        <w:rPr>
          <w:rFonts w:hint="eastAsia" w:ascii="宋体" w:hAnsi="宋体" w:eastAsia="宋体" w:cs="宋体"/>
          <w:i w:val="0"/>
          <w:iCs w:val="0"/>
          <w:color w:val="000000"/>
          <w:kern w:val="0"/>
          <w:sz w:val="24"/>
          <w:szCs w:val="24"/>
          <w:u w:val="none"/>
          <w:lang w:val="en-US" w:eastAsia="zh-CN" w:bidi="ar"/>
        </w:rPr>
      </w:pPr>
    </w:p>
    <w:p w14:paraId="27D6F0B6">
      <w:pPr>
        <w:keepNext w:val="0"/>
        <w:keepLines w:val="0"/>
        <w:pageBreakBefore w:val="0"/>
        <w:widowControl/>
        <w:numPr>
          <w:ilvl w:val="0"/>
          <w:numId w:val="2"/>
        </w:numPr>
        <w:kinsoku/>
        <w:wordWrap/>
        <w:overflowPunct/>
        <w:topLinePunct w:val="0"/>
        <w:autoSpaceDE/>
        <w:autoSpaceDN/>
        <w:bidi w:val="0"/>
        <w:adjustRightInd/>
        <w:snapToGrid/>
        <w:spacing w:after="0" w:line="288" w:lineRule="auto"/>
        <w:ind w:left="0" w:leftChars="0" w:right="0" w:firstLine="420" w:firstLineChars="0"/>
        <w:jc w:val="left"/>
        <w:textAlignment w:val="auto"/>
        <w:outlineLvl w:val="1"/>
        <w:rPr>
          <w:rFonts w:hint="eastAsia" w:ascii="仿宋" w:hAnsi="仿宋" w:eastAsia="仿宋" w:cs="仿宋"/>
          <w:b/>
          <w:i w:val="0"/>
          <w:color w:val="000000"/>
          <w:sz w:val="24"/>
          <w:szCs w:val="24"/>
          <w:lang w:val="en-US" w:eastAsia="zh-CN"/>
        </w:rPr>
      </w:pPr>
      <w:bookmarkStart w:id="14" w:name="_Toc26529"/>
      <w:r>
        <w:rPr>
          <w:rFonts w:hint="eastAsia" w:ascii="仿宋" w:hAnsi="仿宋" w:eastAsia="仿宋" w:cs="仿宋"/>
          <w:b/>
          <w:i w:val="0"/>
          <w:color w:val="000000"/>
          <w:sz w:val="24"/>
          <w:szCs w:val="24"/>
          <w:lang w:val="en-US" w:eastAsia="zh-CN"/>
        </w:rPr>
        <w:t>宁波市第一医院月湖院区体检中心（新增外滩院区）</w:t>
      </w:r>
      <w:bookmarkEnd w:id="14"/>
    </w:p>
    <w:p w14:paraId="17B4BF21">
      <w:pPr>
        <w:keepNext w:val="0"/>
        <w:keepLines w:val="0"/>
        <w:pageBreakBefore w:val="0"/>
        <w:widowControl/>
        <w:kinsoku/>
        <w:wordWrap/>
        <w:overflowPunct/>
        <w:topLinePunct w:val="0"/>
        <w:autoSpaceDE/>
        <w:autoSpaceDN/>
        <w:bidi w:val="0"/>
        <w:adjustRightInd/>
        <w:snapToGrid/>
        <w:spacing w:after="0" w:line="288" w:lineRule="auto"/>
        <w:ind w:left="0" w:right="0" w:firstLine="0"/>
        <w:jc w:val="left"/>
        <w:textAlignment w:val="auto"/>
        <w:rPr>
          <w:rFonts w:hint="eastAsia" w:ascii="仿宋" w:hAnsi="仿宋" w:eastAsia="仿宋"/>
          <w:b w:val="0"/>
          <w:i w:val="0"/>
          <w:color w:val="000000"/>
          <w:sz w:val="24"/>
          <w:szCs w:val="24"/>
          <w:lang w:val="en-US" w:eastAsia="zh-CN"/>
        </w:rPr>
      </w:pPr>
      <w:r>
        <w:rPr>
          <w:sz w:val="24"/>
          <w:szCs w:val="24"/>
        </w:rPr>
        <w:drawing>
          <wp:inline distT="0" distB="0" distL="0" distR="0">
            <wp:extent cx="116840" cy="116840"/>
            <wp:effectExtent l="0" t="0" r="16510" b="16510"/>
            <wp:docPr id="23" name="image.png"/>
            <wp:cNvGraphicFramePr/>
            <a:graphic xmlns:a="http://schemas.openxmlformats.org/drawingml/2006/main">
              <a:graphicData uri="http://schemas.openxmlformats.org/drawingml/2006/picture">
                <pic:pic xmlns:pic="http://schemas.openxmlformats.org/drawingml/2006/picture">
                  <pic:nvPicPr>
                    <pic:cNvPr id="23" name="image.png"/>
                    <pic:cNvPicPr/>
                  </pic:nvPicPr>
                  <pic:blipFill>
                    <a:blip r:embed="rId7"/>
                    <a:stretch>
                      <a:fillRect/>
                    </a:stretch>
                  </pic:blipFill>
                  <pic:spPr>
                    <a:xfrm>
                      <a:off x="0" y="0"/>
                      <a:ext cx="117000" cy="117000"/>
                    </a:xfrm>
                    <a:prstGeom prst="rect">
                      <a:avLst/>
                    </a:prstGeom>
                    <a:ln w="0">
                      <a:noFill/>
                    </a:ln>
                  </pic:spPr>
                </pic:pic>
              </a:graphicData>
            </a:graphic>
          </wp:inline>
        </w:drawing>
      </w:r>
      <w:r>
        <w:rPr>
          <w:rFonts w:ascii="仿宋" w:hAnsi="仿宋" w:eastAsia="仿宋"/>
          <w:b w:val="0"/>
          <w:i w:val="0"/>
          <w:color w:val="000000"/>
          <w:sz w:val="24"/>
          <w:szCs w:val="24"/>
        </w:rPr>
        <w:t>地址：</w:t>
      </w:r>
      <w:r>
        <w:rPr>
          <w:rFonts w:hint="eastAsia" w:ascii="仿宋" w:hAnsi="仿宋" w:eastAsia="仿宋"/>
          <w:b w:val="0"/>
          <w:i w:val="0"/>
          <w:color w:val="000000"/>
          <w:sz w:val="24"/>
          <w:szCs w:val="24"/>
          <w:lang w:val="en-US" w:eastAsia="zh-CN"/>
        </w:rPr>
        <w:t>宁波市海曙区月湖街道柳汀街59(城隍庙地铁站A口步行180米)</w:t>
      </w:r>
    </w:p>
    <w:p w14:paraId="161232B7">
      <w:pPr>
        <w:keepNext w:val="0"/>
        <w:keepLines w:val="0"/>
        <w:pageBreakBefore w:val="0"/>
        <w:widowControl/>
        <w:kinsoku/>
        <w:wordWrap/>
        <w:overflowPunct/>
        <w:topLinePunct w:val="0"/>
        <w:autoSpaceDE/>
        <w:autoSpaceDN/>
        <w:bidi w:val="0"/>
        <w:adjustRightInd/>
        <w:snapToGrid/>
        <w:spacing w:after="0" w:line="288" w:lineRule="auto"/>
        <w:ind w:right="0"/>
        <w:jc w:val="left"/>
        <w:textAlignment w:val="auto"/>
        <w:rPr>
          <w:rFonts w:hint="eastAsia" w:ascii="仿宋" w:hAnsi="仿宋" w:eastAsia="仿宋"/>
          <w:b w:val="0"/>
          <w:i w:val="0"/>
          <w:color w:val="000000"/>
          <w:sz w:val="22"/>
          <w:lang w:eastAsia="zh-CN"/>
        </w:rPr>
      </w:pPr>
      <w:r>
        <w:rPr>
          <w:sz w:val="24"/>
          <w:szCs w:val="24"/>
        </w:rPr>
        <w:drawing>
          <wp:inline distT="0" distB="0" distL="0" distR="0">
            <wp:extent cx="116840" cy="116840"/>
            <wp:effectExtent l="0" t="0" r="10160" b="10160"/>
            <wp:docPr id="16" name="image.png"/>
            <wp:cNvGraphicFramePr/>
            <a:graphic xmlns:a="http://schemas.openxmlformats.org/drawingml/2006/main">
              <a:graphicData uri="http://schemas.openxmlformats.org/drawingml/2006/picture">
                <pic:pic xmlns:pic="http://schemas.openxmlformats.org/drawingml/2006/picture">
                  <pic:nvPicPr>
                    <pic:cNvPr id="16" name="image.png"/>
                    <pic:cNvPicPr/>
                  </pic:nvPicPr>
                  <pic:blipFill>
                    <a:blip r:embed="rId7"/>
                    <a:stretch>
                      <a:fillRect/>
                    </a:stretch>
                  </pic:blipFill>
                  <pic:spPr>
                    <a:xfrm>
                      <a:off x="0" y="0"/>
                      <a:ext cx="117000" cy="117000"/>
                    </a:xfrm>
                    <a:prstGeom prst="rect">
                      <a:avLst/>
                    </a:prstGeom>
                    <a:ln w="0">
                      <a:noFill/>
                    </a:ln>
                  </pic:spPr>
                </pic:pic>
              </a:graphicData>
            </a:graphic>
          </wp:inline>
        </w:drawing>
      </w:r>
      <w:r>
        <w:rPr>
          <w:rFonts w:ascii="仿宋" w:hAnsi="仿宋" w:eastAsia="仿宋"/>
          <w:b w:val="0"/>
          <w:i w:val="0"/>
          <w:color w:val="000000"/>
          <w:sz w:val="24"/>
          <w:szCs w:val="24"/>
        </w:rPr>
        <w:t>地址：</w:t>
      </w:r>
      <w:r>
        <w:rPr>
          <w:rFonts w:hint="eastAsia" w:ascii="仿宋" w:hAnsi="仿宋" w:eastAsia="仿宋"/>
          <w:b w:val="0"/>
          <w:i w:val="0"/>
          <w:color w:val="000000"/>
          <w:sz w:val="24"/>
          <w:szCs w:val="24"/>
          <w:lang w:val="en-US" w:eastAsia="zh-CN"/>
        </w:rPr>
        <w:t>宁波江北区鄞慈镇路6号（外滩院区）</w:t>
      </w:r>
    </w:p>
    <w:p w14:paraId="0DFD14CB">
      <w:pPr>
        <w:keepNext w:val="0"/>
        <w:keepLines w:val="0"/>
        <w:pageBreakBefore w:val="0"/>
        <w:widowControl/>
        <w:kinsoku/>
        <w:wordWrap/>
        <w:overflowPunct/>
        <w:topLinePunct w:val="0"/>
        <w:autoSpaceDE/>
        <w:autoSpaceDN/>
        <w:bidi w:val="0"/>
        <w:adjustRightInd/>
        <w:snapToGrid/>
        <w:spacing w:after="0" w:line="288" w:lineRule="auto"/>
        <w:ind w:left="0" w:right="0" w:firstLine="0"/>
        <w:jc w:val="left"/>
        <w:textAlignment w:val="auto"/>
        <w:rPr>
          <w:rFonts w:ascii="仿宋" w:hAnsi="仿宋" w:eastAsia="仿宋"/>
          <w:b w:val="0"/>
          <w:i w:val="0"/>
          <w:color w:val="000000"/>
          <w:sz w:val="24"/>
        </w:rPr>
      </w:pPr>
      <w:r>
        <w:rPr>
          <w:rFonts w:hint="eastAsia" w:ascii="仿宋" w:hAnsi="仿宋" w:eastAsia="仿宋"/>
          <w:b/>
          <w:i w:val="0"/>
          <w:color w:val="000000"/>
          <w:sz w:val="24"/>
          <w:lang w:eastAsia="zh-CN"/>
        </w:rPr>
        <w:t>（</w:t>
      </w:r>
      <w:r>
        <w:rPr>
          <w:rFonts w:hint="eastAsia" w:ascii="仿宋" w:hAnsi="仿宋" w:eastAsia="仿宋"/>
          <w:b/>
          <w:i w:val="0"/>
          <w:color w:val="000000"/>
          <w:sz w:val="24"/>
          <w:lang w:val="en-US" w:eastAsia="zh-CN"/>
        </w:rPr>
        <w:t>一）</w:t>
      </w:r>
      <w:r>
        <w:rPr>
          <w:rFonts w:ascii="仿宋" w:hAnsi="仿宋" w:eastAsia="仿宋"/>
          <w:b/>
          <w:i w:val="0"/>
          <w:color w:val="000000"/>
          <w:sz w:val="24"/>
        </w:rPr>
        <w:t>机构介绍</w:t>
      </w:r>
      <w:r>
        <w:br w:type="textWrapping"/>
      </w:r>
      <w:r>
        <w:rPr>
          <w:rFonts w:hint="eastAsia"/>
          <w:lang w:val="en-US" w:eastAsia="zh-CN"/>
        </w:rPr>
        <w:t xml:space="preserve">    </w:t>
      </w:r>
      <w:r>
        <w:rPr>
          <w:rFonts w:hint="eastAsia" w:ascii="仿宋" w:hAnsi="仿宋" w:eastAsia="仿宋"/>
          <w:b w:val="0"/>
          <w:i w:val="0"/>
          <w:color w:val="000000"/>
          <w:sz w:val="24"/>
          <w:lang w:val="en-US"/>
        </w:rPr>
        <w:t>波大学附属第一医院于2023年3月1日经宁波市委机构编制委员会办公室批准，由原宁波市第一医院（成立于1913年）与原宁波大学医学院附属医院(宁波市第三医院，成立于1951年)整合组建而成，是目前浙东区域体量最大的三级甲等综合医院。医院现有月湖、方桥、外滩三个院区，总建筑面积40.03万㎡，核定床位3900张。医院连续4年全国三级综合性公立医院绩效考核排名前百。</w:t>
      </w:r>
    </w:p>
    <w:p w14:paraId="01DFFF53">
      <w:pPr>
        <w:keepNext w:val="0"/>
        <w:keepLines w:val="0"/>
        <w:pageBreakBefore w:val="0"/>
        <w:widowControl/>
        <w:numPr>
          <w:ilvl w:val="0"/>
          <w:numId w:val="0"/>
        </w:numPr>
        <w:tabs>
          <w:tab w:val="left" w:pos="480"/>
          <w:tab w:val="left" w:pos="484"/>
        </w:tabs>
        <w:kinsoku/>
        <w:wordWrap/>
        <w:overflowPunct/>
        <w:topLinePunct w:val="0"/>
        <w:autoSpaceDE/>
        <w:autoSpaceDN/>
        <w:bidi w:val="0"/>
        <w:adjustRightInd/>
        <w:snapToGrid/>
        <w:spacing w:after="0" w:line="288" w:lineRule="auto"/>
        <w:ind w:left="0" w:leftChars="0" w:right="0" w:rightChars="0" w:firstLine="480"/>
        <w:jc w:val="left"/>
        <w:textAlignment w:val="auto"/>
        <w:rPr>
          <w:rFonts w:hint="eastAsia" w:ascii="仿宋" w:hAnsi="仿宋" w:eastAsia="仿宋"/>
          <w:b w:val="0"/>
          <w:i w:val="0"/>
          <w:color w:val="000000"/>
          <w:sz w:val="24"/>
          <w:lang w:val="en-US" w:eastAsia="zh-CN"/>
        </w:rPr>
      </w:pPr>
      <w:r>
        <w:rPr>
          <w:rFonts w:hint="eastAsia" w:ascii="仿宋" w:hAnsi="仿宋" w:eastAsia="仿宋"/>
          <w:b w:val="0"/>
          <w:i w:val="0"/>
          <w:color w:val="000000"/>
          <w:sz w:val="24"/>
          <w:lang w:val="en-US" w:eastAsia="zh-CN"/>
        </w:rPr>
        <w:t>月湖院区体检中心能够满足体检者丰富多样的体检需求，为体检者提供便捷、准确、可靠的体检结果。早上签到登记时间7：15-9：30。</w:t>
      </w:r>
    </w:p>
    <w:p w14:paraId="4B4762E1">
      <w:pPr>
        <w:keepNext w:val="0"/>
        <w:keepLines w:val="0"/>
        <w:pageBreakBefore w:val="0"/>
        <w:widowControl/>
        <w:numPr>
          <w:ilvl w:val="0"/>
          <w:numId w:val="0"/>
        </w:numPr>
        <w:tabs>
          <w:tab w:val="left" w:pos="480"/>
        </w:tabs>
        <w:kinsoku/>
        <w:wordWrap/>
        <w:overflowPunct/>
        <w:topLinePunct w:val="0"/>
        <w:autoSpaceDE/>
        <w:autoSpaceDN/>
        <w:bidi w:val="0"/>
        <w:adjustRightInd/>
        <w:snapToGrid/>
        <w:spacing w:after="0" w:line="288" w:lineRule="auto"/>
        <w:ind w:left="0" w:leftChars="0" w:right="0" w:rightChars="0"/>
        <w:jc w:val="left"/>
        <w:textAlignment w:val="auto"/>
        <w:rPr>
          <w:rFonts w:hint="eastAsia" w:ascii="仿宋" w:hAnsi="仿宋" w:eastAsia="仿宋"/>
          <w:b w:val="0"/>
          <w:i w:val="0"/>
          <w:color w:val="000000"/>
          <w:sz w:val="24"/>
          <w:lang w:eastAsia="zh-CN"/>
        </w:rPr>
      </w:pPr>
    </w:p>
    <w:p w14:paraId="7A566A7A">
      <w:pPr>
        <w:keepNext w:val="0"/>
        <w:keepLines w:val="0"/>
        <w:pageBreakBefore w:val="0"/>
        <w:widowControl/>
        <w:tabs>
          <w:tab w:val="left" w:pos="440"/>
        </w:tabs>
        <w:kinsoku/>
        <w:wordWrap/>
        <w:overflowPunct/>
        <w:topLinePunct w:val="0"/>
        <w:autoSpaceDE/>
        <w:autoSpaceDN/>
        <w:bidi w:val="0"/>
        <w:adjustRightInd/>
        <w:snapToGrid/>
        <w:spacing w:after="0" w:line="288" w:lineRule="auto"/>
        <w:ind w:left="0" w:right="0" w:hanging="482" w:hangingChars="200"/>
        <w:jc w:val="left"/>
        <w:textAlignment w:val="auto"/>
        <w:rPr>
          <w:rFonts w:ascii="仿宋" w:hAnsi="仿宋" w:eastAsia="仿宋"/>
          <w:b/>
          <w:i w:val="0"/>
          <w:color w:val="000000"/>
          <w:sz w:val="24"/>
        </w:rPr>
      </w:pPr>
      <w:r>
        <w:rPr>
          <w:rFonts w:hint="eastAsia" w:ascii="仿宋" w:hAnsi="仿宋" w:eastAsia="仿宋"/>
          <w:b/>
          <w:i w:val="0"/>
          <w:color w:val="000000"/>
          <w:sz w:val="24"/>
          <w:lang w:eastAsia="zh-CN"/>
        </w:rPr>
        <w:t>（</w:t>
      </w:r>
      <w:r>
        <w:rPr>
          <w:rFonts w:hint="eastAsia" w:ascii="仿宋" w:hAnsi="仿宋" w:eastAsia="仿宋"/>
          <w:b/>
          <w:i w:val="0"/>
          <w:color w:val="000000"/>
          <w:sz w:val="24"/>
          <w:lang w:val="en-US" w:eastAsia="zh-CN"/>
        </w:rPr>
        <w:t>二</w:t>
      </w:r>
      <w:r>
        <w:rPr>
          <w:rFonts w:hint="eastAsia" w:ascii="仿宋" w:hAnsi="仿宋" w:eastAsia="仿宋"/>
          <w:b/>
          <w:i w:val="0"/>
          <w:color w:val="000000"/>
          <w:sz w:val="24"/>
          <w:lang w:eastAsia="zh-CN"/>
        </w:rPr>
        <w:t>）</w:t>
      </w:r>
      <w:r>
        <w:rPr>
          <w:rFonts w:hint="eastAsia" w:ascii="仿宋" w:hAnsi="仿宋" w:eastAsia="仿宋"/>
          <w:b/>
          <w:i w:val="0"/>
          <w:color w:val="000000"/>
          <w:sz w:val="24"/>
          <w:lang w:val="en-US" w:eastAsia="zh-CN"/>
        </w:rPr>
        <w:t>特色</w:t>
      </w:r>
      <w:r>
        <w:rPr>
          <w:rFonts w:ascii="仿宋" w:hAnsi="仿宋" w:eastAsia="仿宋"/>
          <w:b/>
          <w:i w:val="0"/>
          <w:color w:val="000000"/>
          <w:sz w:val="24"/>
        </w:rPr>
        <w:t>服务</w:t>
      </w:r>
    </w:p>
    <w:p w14:paraId="7905F7A7">
      <w:pPr>
        <w:keepNext w:val="0"/>
        <w:keepLines w:val="0"/>
        <w:pageBreakBefore w:val="0"/>
        <w:widowControl w:val="0"/>
        <w:kinsoku/>
        <w:wordWrap/>
        <w:overflowPunct/>
        <w:topLinePunct w:val="0"/>
        <w:autoSpaceDE/>
        <w:autoSpaceDN/>
        <w:bidi w:val="0"/>
        <w:adjustRightInd/>
        <w:snapToGrid/>
        <w:spacing w:line="288" w:lineRule="auto"/>
        <w:ind w:left="0" w:right="0" w:firstLine="480" w:firstLineChars="200"/>
        <w:textAlignment w:val="auto"/>
        <w:rPr>
          <w:rFonts w:hint="eastAsia" w:ascii="仿宋" w:hAnsi="仿宋" w:eastAsia="仿宋" w:cs="仿宋"/>
          <w:sz w:val="28"/>
          <w:szCs w:val="28"/>
          <w:lang w:val="en-US" w:eastAsia="zh-CN"/>
        </w:rPr>
      </w:pPr>
      <w:r>
        <w:rPr>
          <w:rFonts w:hint="eastAsia" w:ascii="仿宋" w:hAnsi="仿宋" w:eastAsia="仿宋"/>
          <w:b w:val="0"/>
          <w:bCs w:val="0"/>
          <w:i w:val="0"/>
          <w:color w:val="auto"/>
          <w:sz w:val="24"/>
          <w:lang w:val="en-US" w:eastAsia="zh-CN"/>
        </w:rPr>
        <w:t>2024年平安给公立医院体检客户配置平安王牌服务健康360，除了赠家庭医生服务外，再提供全国医疗资源：包括专科医生音视频问诊30分钟；2次门诊挂号协助（全国）；1次重大疾病住院安排（全国）。</w:t>
      </w:r>
    </w:p>
    <w:p w14:paraId="4442E17D">
      <w:pPr>
        <w:keepNext w:val="0"/>
        <w:keepLines w:val="0"/>
        <w:pageBreakBefore w:val="0"/>
        <w:widowControl/>
        <w:tabs>
          <w:tab w:val="left" w:pos="440"/>
        </w:tabs>
        <w:kinsoku/>
        <w:wordWrap/>
        <w:overflowPunct/>
        <w:topLinePunct w:val="0"/>
        <w:autoSpaceDE/>
        <w:autoSpaceDN/>
        <w:bidi w:val="0"/>
        <w:adjustRightInd/>
        <w:snapToGrid/>
        <w:spacing w:after="0" w:line="288" w:lineRule="auto"/>
        <w:ind w:left="0" w:right="0" w:firstLine="420" w:firstLineChars="200"/>
        <w:jc w:val="left"/>
        <w:textAlignment w:val="auto"/>
        <w:rPr>
          <w:rFonts w:hint="eastAsia" w:eastAsia="仿宋"/>
          <w:lang w:eastAsia="zh-CN"/>
        </w:rPr>
      </w:pPr>
    </w:p>
    <w:p w14:paraId="7077D6D6">
      <w:pPr>
        <w:keepNext w:val="0"/>
        <w:keepLines w:val="0"/>
        <w:pageBreakBefore w:val="0"/>
        <w:numPr>
          <w:ilvl w:val="0"/>
          <w:numId w:val="0"/>
        </w:numPr>
        <w:kinsoku/>
        <w:wordWrap/>
        <w:overflowPunct/>
        <w:topLinePunct w:val="0"/>
        <w:autoSpaceDE/>
        <w:autoSpaceDN/>
        <w:bidi w:val="0"/>
        <w:adjustRightInd/>
        <w:snapToGrid/>
        <w:spacing w:line="288" w:lineRule="auto"/>
        <w:ind w:left="0" w:right="0"/>
        <w:textAlignment w:val="auto"/>
        <w:rPr>
          <w:rFonts w:hint="eastAsia" w:ascii="仿宋" w:hAnsi="仿宋" w:eastAsia="仿宋" w:cs="仿宋"/>
          <w:i w:val="0"/>
          <w:iCs w:val="0"/>
          <w:color w:val="000000"/>
          <w:kern w:val="0"/>
          <w:sz w:val="21"/>
          <w:szCs w:val="21"/>
          <w:u w:val="none"/>
          <w:lang w:val="en-US" w:eastAsia="zh-CN" w:bidi="ar"/>
        </w:rPr>
      </w:pPr>
    </w:p>
    <w:p w14:paraId="4F9D9803">
      <w:pPr>
        <w:keepNext w:val="0"/>
        <w:keepLines w:val="0"/>
        <w:pageBreakBefore w:val="0"/>
        <w:kinsoku/>
        <w:wordWrap/>
        <w:overflowPunct/>
        <w:topLinePunct w:val="0"/>
        <w:autoSpaceDE/>
        <w:autoSpaceDN/>
        <w:bidi w:val="0"/>
        <w:adjustRightInd/>
        <w:snapToGrid/>
        <w:spacing w:line="288" w:lineRule="auto"/>
        <w:ind w:left="0" w:right="0"/>
        <w:textAlignment w:val="auto"/>
        <w:rPr>
          <w:rFonts w:hint="default" w:ascii="仿宋" w:hAnsi="仿宋" w:eastAsia="仿宋" w:cs="仿宋"/>
          <w:i w:val="0"/>
          <w:iCs w:val="0"/>
          <w:color w:val="000000"/>
          <w:kern w:val="0"/>
          <w:sz w:val="21"/>
          <w:szCs w:val="21"/>
          <w:u w:val="none"/>
          <w:lang w:val="en-US" w:eastAsia="zh-CN" w:bidi="ar"/>
        </w:rPr>
      </w:pPr>
      <w:r>
        <w:rPr>
          <w:rFonts w:hint="default" w:ascii="仿宋" w:hAnsi="仿宋" w:eastAsia="仿宋" w:cs="仿宋"/>
          <w:i w:val="0"/>
          <w:iCs w:val="0"/>
          <w:color w:val="000000"/>
          <w:kern w:val="0"/>
          <w:sz w:val="21"/>
          <w:szCs w:val="21"/>
          <w:u w:val="none"/>
          <w:lang w:val="en-US" w:eastAsia="zh-CN" w:bidi="ar"/>
        </w:rPr>
        <w:br w:type="page"/>
      </w:r>
    </w:p>
    <w:p w14:paraId="31965C07">
      <w:pPr>
        <w:widowControl w:val="0"/>
        <w:numPr>
          <w:ilvl w:val="0"/>
          <w:numId w:val="0"/>
        </w:numPr>
        <w:jc w:val="both"/>
        <w:rPr>
          <w:rFonts w:hint="default" w:ascii="仿宋" w:hAnsi="仿宋" w:eastAsia="仿宋" w:cs="仿宋"/>
          <w:i w:val="0"/>
          <w:iCs w:val="0"/>
          <w:color w:val="000000"/>
          <w:kern w:val="0"/>
          <w:sz w:val="21"/>
          <w:szCs w:val="21"/>
          <w:u w:val="none"/>
          <w:lang w:val="en-US" w:eastAsia="zh-CN" w:bidi="ar"/>
        </w:rPr>
      </w:pPr>
    </w:p>
    <w:p w14:paraId="2981DE3B">
      <w:pPr>
        <w:keepNext w:val="0"/>
        <w:keepLines w:val="0"/>
        <w:pageBreakBefore w:val="0"/>
        <w:widowControl/>
        <w:numPr>
          <w:ilvl w:val="0"/>
          <w:numId w:val="2"/>
        </w:numPr>
        <w:kinsoku/>
        <w:wordWrap/>
        <w:overflowPunct/>
        <w:topLinePunct w:val="0"/>
        <w:autoSpaceDE/>
        <w:autoSpaceDN/>
        <w:bidi w:val="0"/>
        <w:adjustRightInd/>
        <w:snapToGrid/>
        <w:spacing w:after="0" w:line="288" w:lineRule="auto"/>
        <w:ind w:left="0" w:leftChars="0" w:right="0" w:firstLine="420" w:firstLineChars="0"/>
        <w:jc w:val="left"/>
        <w:textAlignment w:val="auto"/>
        <w:outlineLvl w:val="1"/>
        <w:rPr>
          <w:rFonts w:hint="eastAsia" w:ascii="仿宋" w:hAnsi="仿宋" w:eastAsia="仿宋" w:cs="仿宋"/>
          <w:b/>
          <w:i w:val="0"/>
          <w:color w:val="000000"/>
          <w:sz w:val="24"/>
          <w:szCs w:val="24"/>
          <w:lang w:val="en-US" w:eastAsia="zh-CN"/>
        </w:rPr>
      </w:pPr>
      <w:bookmarkStart w:id="15" w:name="_Toc871"/>
      <w:r>
        <w:rPr>
          <w:rFonts w:hint="eastAsia" w:ascii="仿宋" w:hAnsi="仿宋" w:eastAsia="仿宋" w:cs="仿宋"/>
          <w:b/>
          <w:i w:val="0"/>
          <w:color w:val="000000"/>
          <w:sz w:val="24"/>
          <w:szCs w:val="24"/>
          <w:lang w:val="en-US" w:eastAsia="zh-CN"/>
        </w:rPr>
        <w:t>宁波鄞州中医院体检中心</w:t>
      </w:r>
      <w:bookmarkEnd w:id="15"/>
    </w:p>
    <w:p w14:paraId="1BFC0122">
      <w:pPr>
        <w:keepNext w:val="0"/>
        <w:keepLines w:val="0"/>
        <w:pageBreakBefore w:val="0"/>
        <w:widowControl/>
        <w:kinsoku/>
        <w:wordWrap/>
        <w:overflowPunct/>
        <w:topLinePunct w:val="0"/>
        <w:autoSpaceDE/>
        <w:autoSpaceDN/>
        <w:bidi w:val="0"/>
        <w:adjustRightInd/>
        <w:snapToGrid/>
        <w:spacing w:after="0" w:line="288" w:lineRule="auto"/>
        <w:ind w:left="0" w:right="0" w:firstLine="0"/>
        <w:jc w:val="left"/>
        <w:textAlignment w:val="auto"/>
        <w:rPr>
          <w:rFonts w:ascii="仿宋" w:hAnsi="仿宋" w:eastAsia="仿宋"/>
          <w:b w:val="0"/>
          <w:i w:val="0"/>
          <w:color w:val="000000"/>
          <w:sz w:val="24"/>
          <w:szCs w:val="24"/>
        </w:rPr>
      </w:pPr>
      <w:r>
        <w:rPr>
          <w:sz w:val="24"/>
          <w:szCs w:val="24"/>
        </w:rPr>
        <w:drawing>
          <wp:inline distT="0" distB="0" distL="0" distR="0">
            <wp:extent cx="116840" cy="116840"/>
            <wp:effectExtent l="0" t="0" r="16510" b="16510"/>
            <wp:docPr id="24" name="image.png"/>
            <wp:cNvGraphicFramePr/>
            <a:graphic xmlns:a="http://schemas.openxmlformats.org/drawingml/2006/main">
              <a:graphicData uri="http://schemas.openxmlformats.org/drawingml/2006/picture">
                <pic:pic xmlns:pic="http://schemas.openxmlformats.org/drawingml/2006/picture">
                  <pic:nvPicPr>
                    <pic:cNvPr id="24" name="image.png"/>
                    <pic:cNvPicPr/>
                  </pic:nvPicPr>
                  <pic:blipFill>
                    <a:blip r:embed="rId7"/>
                    <a:stretch>
                      <a:fillRect/>
                    </a:stretch>
                  </pic:blipFill>
                  <pic:spPr>
                    <a:xfrm>
                      <a:off x="0" y="0"/>
                      <a:ext cx="117000" cy="117000"/>
                    </a:xfrm>
                    <a:prstGeom prst="rect">
                      <a:avLst/>
                    </a:prstGeom>
                    <a:ln w="0">
                      <a:noFill/>
                    </a:ln>
                  </pic:spPr>
                </pic:pic>
              </a:graphicData>
            </a:graphic>
          </wp:inline>
        </w:drawing>
      </w:r>
      <w:r>
        <w:rPr>
          <w:rFonts w:ascii="仿宋" w:hAnsi="仿宋" w:eastAsia="仿宋"/>
          <w:b w:val="0"/>
          <w:i w:val="0"/>
          <w:color w:val="000000"/>
          <w:sz w:val="24"/>
          <w:szCs w:val="24"/>
        </w:rPr>
        <w:t>地址：</w:t>
      </w:r>
      <w:r>
        <w:rPr>
          <w:rFonts w:hint="eastAsia" w:ascii="仿宋" w:hAnsi="仿宋" w:eastAsia="仿宋" w:cs="仿宋"/>
          <w:i w:val="0"/>
          <w:iCs w:val="0"/>
          <w:color w:val="000000"/>
          <w:kern w:val="0"/>
          <w:sz w:val="24"/>
          <w:szCs w:val="24"/>
          <w:u w:val="none"/>
          <w:lang w:val="en-US" w:eastAsia="zh-CN" w:bidi="ar"/>
        </w:rPr>
        <w:t>宁波市鄞州区金达南路1228号</w:t>
      </w:r>
    </w:p>
    <w:p w14:paraId="3BD19A4A">
      <w:pPr>
        <w:keepNext w:val="0"/>
        <w:keepLines w:val="0"/>
        <w:pageBreakBefore w:val="0"/>
        <w:widowControl/>
        <w:kinsoku/>
        <w:wordWrap/>
        <w:overflowPunct/>
        <w:topLinePunct w:val="0"/>
        <w:autoSpaceDE/>
        <w:autoSpaceDN/>
        <w:bidi w:val="0"/>
        <w:adjustRightInd/>
        <w:snapToGrid/>
        <w:spacing w:after="0" w:line="288" w:lineRule="auto"/>
        <w:ind w:left="0" w:right="0" w:firstLine="0"/>
        <w:jc w:val="left"/>
        <w:textAlignment w:val="auto"/>
        <w:rPr>
          <w:rFonts w:hint="eastAsia" w:ascii="仿宋" w:hAnsi="仿宋" w:eastAsia="仿宋"/>
          <w:b w:val="0"/>
          <w:i w:val="0"/>
          <w:color w:val="000000"/>
          <w:sz w:val="22"/>
          <w:lang w:eastAsia="zh-CN"/>
        </w:rPr>
      </w:pPr>
    </w:p>
    <w:p w14:paraId="6DFCDA50">
      <w:pPr>
        <w:keepNext w:val="0"/>
        <w:keepLines w:val="0"/>
        <w:pageBreakBefore w:val="0"/>
        <w:widowControl/>
        <w:numPr>
          <w:ilvl w:val="0"/>
          <w:numId w:val="8"/>
        </w:numPr>
        <w:tabs>
          <w:tab w:val="left" w:pos="480"/>
          <w:tab w:val="left" w:pos="484"/>
        </w:tabs>
        <w:kinsoku/>
        <w:wordWrap/>
        <w:overflowPunct/>
        <w:topLinePunct w:val="0"/>
        <w:autoSpaceDE/>
        <w:autoSpaceDN/>
        <w:bidi w:val="0"/>
        <w:adjustRightInd/>
        <w:snapToGrid/>
        <w:spacing w:after="0" w:line="288" w:lineRule="auto"/>
        <w:ind w:left="0" w:leftChars="0" w:right="0" w:rightChars="0"/>
        <w:jc w:val="left"/>
        <w:textAlignment w:val="auto"/>
        <w:rPr>
          <w:rFonts w:hint="eastAsia" w:ascii="仿宋" w:hAnsi="仿宋" w:eastAsia="仿宋"/>
          <w:b w:val="0"/>
          <w:i w:val="0"/>
          <w:color w:val="000000"/>
          <w:sz w:val="24"/>
          <w:lang w:val="en-US"/>
        </w:rPr>
      </w:pPr>
      <w:r>
        <w:rPr>
          <w:rFonts w:ascii="仿宋" w:hAnsi="仿宋" w:eastAsia="仿宋"/>
          <w:b/>
          <w:i w:val="0"/>
          <w:color w:val="000000"/>
          <w:sz w:val="24"/>
        </w:rPr>
        <w:t>机构介绍</w:t>
      </w:r>
      <w:r>
        <w:br w:type="textWrapping"/>
      </w:r>
      <w:r>
        <w:tab/>
      </w:r>
      <w:r>
        <w:rPr>
          <w:rFonts w:hint="eastAsia" w:ascii="仿宋" w:hAnsi="仿宋" w:eastAsia="仿宋"/>
          <w:b w:val="0"/>
          <w:i w:val="0"/>
          <w:color w:val="000000"/>
          <w:sz w:val="24"/>
          <w:lang w:val="en-US"/>
        </w:rPr>
        <w:t>宁波鄞州中医院体检中心位于鄞州区金达南路1228号，是一家大型非营利性中医医院，为宁波市医保定点单位。宁波鄞州中医院按三级中医医院标准规划建设，医疗队伍人员齐整，医疗设备配置齐全，核定床位350张。医院坚持走中医特色鲜明、专科优势显著的发展道路，以医疗强、学科强、服务强为目标。宁波鄞州中医院体检中心开设科室有：中医内科、中医外科、中医儿科、中医皮肤科、骨伤科、老年科、针灸科、推拿科、口腔科、心内科、呼吸科、消化科、内分泌科、眼科、耳鼻咽喉科、中医肛肠科、肿瘤科、康复科等临床科室，以及超声、放射、心（肌、脑）电图室等医技科室。并依托中医优势提供健康管理、围产康复（月子中心）、治未病、名医诊疗等特色健康服务。宁波鄞州中医院体检中心全院上下将秉承敬业、传承、仁和、创新的医院精神，勇于站在医院管理和中西医学的最前沿，力争技术一流、设备一流、服务一流、管理一流，更好地为宁波人民提供优质的中医药服务和健康保障。</w:t>
      </w:r>
    </w:p>
    <w:p w14:paraId="5969F2C5">
      <w:pPr>
        <w:keepNext w:val="0"/>
        <w:keepLines w:val="0"/>
        <w:pageBreakBefore w:val="0"/>
        <w:widowControl/>
        <w:numPr>
          <w:ilvl w:val="0"/>
          <w:numId w:val="0"/>
        </w:numPr>
        <w:tabs>
          <w:tab w:val="left" w:pos="480"/>
        </w:tabs>
        <w:kinsoku/>
        <w:wordWrap/>
        <w:overflowPunct/>
        <w:topLinePunct w:val="0"/>
        <w:autoSpaceDE/>
        <w:autoSpaceDN/>
        <w:bidi w:val="0"/>
        <w:adjustRightInd/>
        <w:snapToGrid/>
        <w:spacing w:after="0" w:line="288" w:lineRule="auto"/>
        <w:ind w:left="0" w:leftChars="0" w:right="0" w:rightChars="0"/>
        <w:jc w:val="left"/>
        <w:textAlignment w:val="auto"/>
        <w:rPr>
          <w:rFonts w:hint="eastAsia" w:ascii="仿宋" w:hAnsi="仿宋" w:eastAsia="仿宋"/>
          <w:b w:val="0"/>
          <w:i w:val="0"/>
          <w:color w:val="000000"/>
          <w:sz w:val="24"/>
          <w:lang w:eastAsia="zh-CN"/>
        </w:rPr>
      </w:pPr>
    </w:p>
    <w:p w14:paraId="12B0116E">
      <w:pPr>
        <w:keepNext w:val="0"/>
        <w:keepLines w:val="0"/>
        <w:pageBreakBefore w:val="0"/>
        <w:widowControl/>
        <w:tabs>
          <w:tab w:val="left" w:pos="440"/>
        </w:tabs>
        <w:kinsoku/>
        <w:wordWrap/>
        <w:overflowPunct/>
        <w:topLinePunct w:val="0"/>
        <w:autoSpaceDE/>
        <w:autoSpaceDN/>
        <w:bidi w:val="0"/>
        <w:adjustRightInd/>
        <w:snapToGrid/>
        <w:spacing w:after="0" w:line="288" w:lineRule="auto"/>
        <w:ind w:left="0" w:right="0" w:hanging="482" w:hangingChars="200"/>
        <w:jc w:val="left"/>
        <w:textAlignment w:val="auto"/>
        <w:rPr>
          <w:rFonts w:ascii="仿宋" w:hAnsi="仿宋" w:eastAsia="仿宋"/>
          <w:b/>
          <w:i w:val="0"/>
          <w:color w:val="000000"/>
          <w:sz w:val="24"/>
        </w:rPr>
      </w:pPr>
      <w:r>
        <w:rPr>
          <w:rFonts w:hint="eastAsia" w:ascii="仿宋" w:hAnsi="仿宋" w:eastAsia="仿宋"/>
          <w:b/>
          <w:i w:val="0"/>
          <w:color w:val="000000"/>
          <w:sz w:val="24"/>
          <w:lang w:eastAsia="zh-CN"/>
        </w:rPr>
        <w:t>（</w:t>
      </w:r>
      <w:r>
        <w:rPr>
          <w:rFonts w:hint="eastAsia" w:ascii="仿宋" w:hAnsi="仿宋" w:eastAsia="仿宋"/>
          <w:b/>
          <w:i w:val="0"/>
          <w:color w:val="000000"/>
          <w:sz w:val="24"/>
          <w:lang w:val="en-US" w:eastAsia="zh-CN"/>
        </w:rPr>
        <w:t>二</w:t>
      </w:r>
      <w:r>
        <w:rPr>
          <w:rFonts w:hint="eastAsia" w:ascii="仿宋" w:hAnsi="仿宋" w:eastAsia="仿宋"/>
          <w:b/>
          <w:i w:val="0"/>
          <w:color w:val="000000"/>
          <w:sz w:val="24"/>
          <w:lang w:eastAsia="zh-CN"/>
        </w:rPr>
        <w:t>）</w:t>
      </w:r>
      <w:r>
        <w:rPr>
          <w:rFonts w:hint="eastAsia" w:ascii="仿宋" w:hAnsi="仿宋" w:eastAsia="仿宋"/>
          <w:b/>
          <w:i w:val="0"/>
          <w:color w:val="000000"/>
          <w:sz w:val="24"/>
          <w:lang w:val="en-US" w:eastAsia="zh-CN"/>
        </w:rPr>
        <w:t>特色</w:t>
      </w:r>
      <w:r>
        <w:rPr>
          <w:rFonts w:ascii="仿宋" w:hAnsi="仿宋" w:eastAsia="仿宋"/>
          <w:b/>
          <w:i w:val="0"/>
          <w:color w:val="000000"/>
          <w:sz w:val="24"/>
        </w:rPr>
        <w:t>服务</w:t>
      </w:r>
    </w:p>
    <w:p w14:paraId="4FE5D827">
      <w:pPr>
        <w:keepNext w:val="0"/>
        <w:keepLines w:val="0"/>
        <w:pageBreakBefore w:val="0"/>
        <w:widowControl w:val="0"/>
        <w:kinsoku/>
        <w:wordWrap/>
        <w:overflowPunct/>
        <w:topLinePunct w:val="0"/>
        <w:autoSpaceDE/>
        <w:autoSpaceDN/>
        <w:bidi w:val="0"/>
        <w:adjustRightInd/>
        <w:snapToGrid/>
        <w:spacing w:line="288" w:lineRule="auto"/>
        <w:ind w:left="0" w:right="0" w:firstLine="480" w:firstLineChars="200"/>
        <w:textAlignment w:val="auto"/>
        <w:rPr>
          <w:rFonts w:hint="eastAsia" w:ascii="仿宋" w:hAnsi="仿宋" w:eastAsia="仿宋" w:cs="仿宋"/>
          <w:sz w:val="28"/>
          <w:szCs w:val="28"/>
          <w:lang w:val="en-US" w:eastAsia="zh-CN"/>
        </w:rPr>
      </w:pPr>
      <w:r>
        <w:rPr>
          <w:rFonts w:hint="eastAsia" w:ascii="仿宋" w:hAnsi="仿宋" w:eastAsia="仿宋"/>
          <w:b w:val="0"/>
          <w:bCs w:val="0"/>
          <w:i w:val="0"/>
          <w:color w:val="auto"/>
          <w:sz w:val="24"/>
          <w:lang w:val="en-US" w:eastAsia="zh-CN"/>
        </w:rPr>
        <w:t>2024年平安给公立医院体检客户配置平安王牌服务健康360，除了赠家庭医生服务外，再提供全国医疗资源：包括专科医生音视频问诊30分钟；2次门诊挂号协助（全国）；1次重大疾病住院安排（全国）。</w:t>
      </w:r>
    </w:p>
    <w:p w14:paraId="13606D3E">
      <w:pPr>
        <w:widowControl w:val="0"/>
        <w:numPr>
          <w:ilvl w:val="0"/>
          <w:numId w:val="0"/>
        </w:numPr>
        <w:jc w:val="both"/>
        <w:rPr>
          <w:rFonts w:hint="default" w:ascii="仿宋" w:hAnsi="仿宋" w:eastAsia="仿宋" w:cs="仿宋"/>
          <w:i w:val="0"/>
          <w:iCs w:val="0"/>
          <w:color w:val="000000"/>
          <w:kern w:val="0"/>
          <w:sz w:val="21"/>
          <w:szCs w:val="21"/>
          <w:u w:val="none"/>
          <w:lang w:val="en-US" w:eastAsia="zh-CN" w:bidi="ar"/>
        </w:rPr>
      </w:pPr>
    </w:p>
    <w:p w14:paraId="54B896DA">
      <w:pPr>
        <w:widowControl w:val="0"/>
        <w:numPr>
          <w:ilvl w:val="0"/>
          <w:numId w:val="0"/>
        </w:numPr>
        <w:jc w:val="both"/>
        <w:rPr>
          <w:rFonts w:hint="default" w:ascii="仿宋" w:hAnsi="仿宋" w:eastAsia="仿宋" w:cs="仿宋"/>
          <w:i w:val="0"/>
          <w:iCs w:val="0"/>
          <w:color w:val="000000"/>
          <w:kern w:val="0"/>
          <w:sz w:val="21"/>
          <w:szCs w:val="21"/>
          <w:u w:val="none"/>
          <w:lang w:val="en-US" w:eastAsia="zh-CN" w:bidi="ar"/>
        </w:rPr>
      </w:pPr>
    </w:p>
    <w:p w14:paraId="07964424">
      <w:pPr>
        <w:rPr>
          <w:rFonts w:hint="default" w:ascii="仿宋" w:hAnsi="仿宋" w:eastAsia="仿宋" w:cs="仿宋"/>
          <w:i w:val="0"/>
          <w:iCs w:val="0"/>
          <w:color w:val="000000"/>
          <w:kern w:val="0"/>
          <w:sz w:val="21"/>
          <w:szCs w:val="21"/>
          <w:u w:val="none"/>
          <w:lang w:val="en-US" w:eastAsia="zh-CN" w:bidi="ar"/>
        </w:rPr>
      </w:pPr>
      <w:r>
        <w:rPr>
          <w:rFonts w:hint="default" w:ascii="仿宋" w:hAnsi="仿宋" w:eastAsia="仿宋" w:cs="仿宋"/>
          <w:i w:val="0"/>
          <w:iCs w:val="0"/>
          <w:color w:val="000000"/>
          <w:kern w:val="0"/>
          <w:sz w:val="21"/>
          <w:szCs w:val="21"/>
          <w:u w:val="none"/>
          <w:lang w:val="en-US" w:eastAsia="zh-CN" w:bidi="ar"/>
        </w:rPr>
        <w:br w:type="page"/>
      </w:r>
    </w:p>
    <w:p w14:paraId="411689F5">
      <w:pPr>
        <w:keepNext w:val="0"/>
        <w:keepLines w:val="0"/>
        <w:pageBreakBefore w:val="0"/>
        <w:widowControl/>
        <w:kinsoku/>
        <w:wordWrap/>
        <w:overflowPunct/>
        <w:topLinePunct w:val="0"/>
        <w:autoSpaceDE/>
        <w:autoSpaceDN/>
        <w:bidi w:val="0"/>
        <w:adjustRightInd/>
        <w:snapToGrid/>
        <w:spacing w:after="0" w:line="288" w:lineRule="auto"/>
        <w:ind w:left="0" w:right="0" w:firstLine="0"/>
        <w:jc w:val="left"/>
        <w:textAlignment w:val="auto"/>
        <w:rPr>
          <w:rFonts w:hint="eastAsia" w:ascii="仿宋" w:hAnsi="仿宋" w:eastAsia="仿宋"/>
          <w:b/>
          <w:i w:val="0"/>
          <w:color w:val="000000"/>
          <w:sz w:val="24"/>
          <w:lang w:val="en-US" w:eastAsia="zh-CN"/>
        </w:rPr>
      </w:pPr>
    </w:p>
    <w:p w14:paraId="002DDBB5">
      <w:pPr>
        <w:keepNext w:val="0"/>
        <w:keepLines w:val="0"/>
        <w:pageBreakBefore w:val="0"/>
        <w:widowControl/>
        <w:numPr>
          <w:ilvl w:val="0"/>
          <w:numId w:val="2"/>
        </w:numPr>
        <w:kinsoku/>
        <w:wordWrap/>
        <w:overflowPunct/>
        <w:topLinePunct w:val="0"/>
        <w:autoSpaceDE/>
        <w:autoSpaceDN/>
        <w:bidi w:val="0"/>
        <w:adjustRightInd/>
        <w:snapToGrid/>
        <w:spacing w:after="0" w:line="288" w:lineRule="auto"/>
        <w:ind w:left="0" w:leftChars="0" w:right="0" w:firstLine="420" w:firstLineChars="0"/>
        <w:jc w:val="left"/>
        <w:textAlignment w:val="auto"/>
        <w:outlineLvl w:val="1"/>
        <w:rPr>
          <w:rFonts w:hint="default" w:ascii="仿宋" w:hAnsi="仿宋" w:eastAsia="仿宋" w:cs="仿宋"/>
          <w:b/>
          <w:i w:val="0"/>
          <w:color w:val="000000"/>
          <w:sz w:val="24"/>
          <w:szCs w:val="24"/>
          <w:lang w:val="en-US" w:eastAsia="zh-CN"/>
        </w:rPr>
      </w:pPr>
      <w:bookmarkStart w:id="16" w:name="_Toc791"/>
      <w:r>
        <w:rPr>
          <w:rFonts w:hint="eastAsia" w:ascii="仿宋" w:hAnsi="仿宋" w:eastAsia="仿宋" w:cs="仿宋"/>
          <w:b/>
          <w:i w:val="0"/>
          <w:color w:val="000000"/>
          <w:sz w:val="24"/>
          <w:szCs w:val="24"/>
          <w:lang w:val="en-US" w:eastAsia="zh-CN"/>
        </w:rPr>
        <w:t>宁波市第二医院体检中心</w:t>
      </w:r>
      <w:bookmarkEnd w:id="16"/>
    </w:p>
    <w:p w14:paraId="002431A6">
      <w:pPr>
        <w:keepNext w:val="0"/>
        <w:keepLines w:val="0"/>
        <w:pageBreakBefore w:val="0"/>
        <w:widowControl/>
        <w:kinsoku/>
        <w:wordWrap/>
        <w:overflowPunct/>
        <w:topLinePunct w:val="0"/>
        <w:autoSpaceDE/>
        <w:autoSpaceDN/>
        <w:bidi w:val="0"/>
        <w:adjustRightInd/>
        <w:snapToGrid/>
        <w:spacing w:after="0" w:line="288" w:lineRule="auto"/>
        <w:ind w:left="0" w:right="0" w:firstLine="0"/>
        <w:jc w:val="left"/>
        <w:textAlignment w:val="auto"/>
        <w:rPr>
          <w:rFonts w:ascii="仿宋" w:hAnsi="仿宋" w:eastAsia="仿宋"/>
          <w:b w:val="0"/>
          <w:i w:val="0"/>
          <w:color w:val="000000"/>
          <w:sz w:val="24"/>
          <w:szCs w:val="24"/>
        </w:rPr>
      </w:pPr>
      <w:r>
        <w:rPr>
          <w:sz w:val="24"/>
          <w:szCs w:val="24"/>
        </w:rPr>
        <w:drawing>
          <wp:inline distT="0" distB="0" distL="0" distR="0">
            <wp:extent cx="116840" cy="116840"/>
            <wp:effectExtent l="0" t="0" r="16510" b="16510"/>
            <wp:docPr id="26" name="image.png"/>
            <wp:cNvGraphicFramePr/>
            <a:graphic xmlns:a="http://schemas.openxmlformats.org/drawingml/2006/main">
              <a:graphicData uri="http://schemas.openxmlformats.org/drawingml/2006/picture">
                <pic:pic xmlns:pic="http://schemas.openxmlformats.org/drawingml/2006/picture">
                  <pic:nvPicPr>
                    <pic:cNvPr id="26" name="image.png"/>
                    <pic:cNvPicPr/>
                  </pic:nvPicPr>
                  <pic:blipFill>
                    <a:blip r:embed="rId7"/>
                    <a:stretch>
                      <a:fillRect/>
                    </a:stretch>
                  </pic:blipFill>
                  <pic:spPr>
                    <a:xfrm>
                      <a:off x="0" y="0"/>
                      <a:ext cx="117000" cy="117000"/>
                    </a:xfrm>
                    <a:prstGeom prst="rect">
                      <a:avLst/>
                    </a:prstGeom>
                    <a:ln w="0">
                      <a:noFill/>
                    </a:ln>
                  </pic:spPr>
                </pic:pic>
              </a:graphicData>
            </a:graphic>
          </wp:inline>
        </w:drawing>
      </w:r>
      <w:r>
        <w:rPr>
          <w:rFonts w:ascii="仿宋" w:hAnsi="仿宋" w:eastAsia="仿宋"/>
          <w:b w:val="0"/>
          <w:i w:val="0"/>
          <w:color w:val="000000"/>
          <w:sz w:val="24"/>
          <w:szCs w:val="24"/>
        </w:rPr>
        <w:t>地址：</w:t>
      </w:r>
      <w:r>
        <w:rPr>
          <w:rFonts w:hint="eastAsia" w:ascii="仿宋" w:hAnsi="仿宋" w:eastAsia="仿宋" w:cs="仿宋"/>
          <w:i w:val="0"/>
          <w:iCs w:val="0"/>
          <w:color w:val="000000"/>
          <w:kern w:val="0"/>
          <w:sz w:val="24"/>
          <w:szCs w:val="24"/>
          <w:u w:val="none"/>
          <w:lang w:val="en-US" w:eastAsia="zh-CN" w:bidi="ar"/>
        </w:rPr>
        <w:t>宁波市海曙区西北街28号</w:t>
      </w:r>
    </w:p>
    <w:p w14:paraId="2371CD4B">
      <w:pPr>
        <w:keepNext w:val="0"/>
        <w:keepLines w:val="0"/>
        <w:pageBreakBefore w:val="0"/>
        <w:widowControl/>
        <w:kinsoku/>
        <w:wordWrap/>
        <w:overflowPunct/>
        <w:topLinePunct w:val="0"/>
        <w:autoSpaceDE/>
        <w:autoSpaceDN/>
        <w:bidi w:val="0"/>
        <w:adjustRightInd/>
        <w:snapToGrid/>
        <w:spacing w:after="0" w:line="288" w:lineRule="auto"/>
        <w:ind w:left="0" w:right="0" w:firstLine="0"/>
        <w:jc w:val="left"/>
        <w:textAlignment w:val="auto"/>
        <w:rPr>
          <w:rFonts w:hint="eastAsia" w:ascii="仿宋" w:hAnsi="仿宋" w:eastAsia="仿宋"/>
          <w:b w:val="0"/>
          <w:i w:val="0"/>
          <w:color w:val="000000"/>
          <w:sz w:val="22"/>
          <w:lang w:eastAsia="zh-CN"/>
        </w:rPr>
      </w:pPr>
    </w:p>
    <w:p w14:paraId="69F93C9E">
      <w:pPr>
        <w:keepNext w:val="0"/>
        <w:keepLines w:val="0"/>
        <w:pageBreakBefore w:val="0"/>
        <w:widowControl/>
        <w:numPr>
          <w:ilvl w:val="0"/>
          <w:numId w:val="0"/>
        </w:numPr>
        <w:tabs>
          <w:tab w:val="left" w:pos="480"/>
          <w:tab w:val="left" w:pos="484"/>
        </w:tabs>
        <w:kinsoku/>
        <w:wordWrap/>
        <w:overflowPunct/>
        <w:topLinePunct w:val="0"/>
        <w:autoSpaceDE/>
        <w:autoSpaceDN/>
        <w:bidi w:val="0"/>
        <w:adjustRightInd/>
        <w:snapToGrid/>
        <w:spacing w:after="0" w:line="288" w:lineRule="auto"/>
        <w:ind w:left="0" w:leftChars="0" w:right="0" w:rightChars="0"/>
        <w:jc w:val="left"/>
        <w:textAlignment w:val="auto"/>
        <w:rPr>
          <w:rFonts w:ascii="仿宋" w:hAnsi="仿宋" w:eastAsia="仿宋"/>
          <w:b/>
          <w:i w:val="0"/>
          <w:color w:val="000000"/>
          <w:sz w:val="24"/>
        </w:rPr>
      </w:pPr>
      <w:r>
        <w:rPr>
          <w:rFonts w:hint="eastAsia" w:ascii="仿宋" w:hAnsi="仿宋" w:eastAsia="仿宋"/>
          <w:b/>
          <w:i w:val="0"/>
          <w:color w:val="000000"/>
          <w:sz w:val="24"/>
          <w:lang w:eastAsia="zh-CN"/>
        </w:rPr>
        <w:t>（</w:t>
      </w:r>
      <w:r>
        <w:rPr>
          <w:rFonts w:hint="eastAsia" w:ascii="仿宋" w:hAnsi="仿宋" w:eastAsia="仿宋"/>
          <w:b/>
          <w:i w:val="0"/>
          <w:color w:val="000000"/>
          <w:sz w:val="24"/>
          <w:lang w:val="en-US" w:eastAsia="zh-CN"/>
        </w:rPr>
        <w:t>一）</w:t>
      </w:r>
      <w:r>
        <w:rPr>
          <w:rFonts w:ascii="仿宋" w:hAnsi="仿宋" w:eastAsia="仿宋"/>
          <w:b/>
          <w:i w:val="0"/>
          <w:color w:val="000000"/>
          <w:sz w:val="24"/>
        </w:rPr>
        <w:t>机构介绍</w:t>
      </w:r>
      <w:r>
        <w:br w:type="textWrapping"/>
      </w:r>
      <w:r>
        <w:tab/>
      </w:r>
      <w:r>
        <w:rPr>
          <w:rFonts w:hint="eastAsia" w:ascii="仿宋" w:hAnsi="仿宋" w:eastAsia="仿宋"/>
          <w:b w:val="0"/>
          <w:i w:val="0"/>
          <w:color w:val="000000"/>
          <w:sz w:val="24"/>
          <w:lang w:val="en-US" w:eastAsia="zh-CN"/>
        </w:rPr>
        <w:t>宁波市第二医院体检中心</w:t>
      </w:r>
      <w:r>
        <w:rPr>
          <w:rFonts w:hint="eastAsia" w:ascii="仿宋" w:hAnsi="仿宋" w:eastAsia="仿宋"/>
          <w:b w:val="0"/>
          <w:i w:val="0"/>
          <w:color w:val="000000"/>
          <w:sz w:val="24"/>
          <w:lang w:val="en-US"/>
        </w:rPr>
        <w:t>成立于2005年11月，至今已接待体检人数近百万，日可接待量300人次。面积2500平方米，区域独立，一楼体检区，二楼就餐区、VIP体检区，内部布局合理，环境优雅，是宁波市机关在职、退休公务员体检、公务员招录体检、职业健康体检指定单位。中心拥有多学科高级职称医务人才、专业健康管理团队以及先进的体检设备，采用1+X个性化套餐、分时段预约、智能化流程、一站式服务以及检后门诊、跟踪随访、就医指导等一系列健康管理手段服务于客户。中心现有编制人员30名，其中专业技术人员25名，高级职称11名，中级职称10名, 研究生2名。中心共享临床医疗资源，超声、影像、检验、耳鼻咽喉、口腔、妇科共有高级职称医务人员200余名，中级职称200余名。各专科为体检团队提供强大的后援，内科、外科、眼科、耳鼻咽喉科、口腔科、超声等均由本院高级职称医师承担。医务人员整体素质高，业务过硬，技术精湛。</w:t>
      </w:r>
      <w:r>
        <w:rPr>
          <w:rFonts w:hint="eastAsia" w:ascii="微软雅黑" w:hAnsi="微软雅黑" w:eastAsia="微软雅黑"/>
          <w:color w:val="030303"/>
          <w:sz w:val="21"/>
          <w:szCs w:val="24"/>
          <w:lang w:val="en-US"/>
        </w:rPr>
        <w:t xml:space="preserve"> </w:t>
      </w:r>
    </w:p>
    <w:p w14:paraId="26EEAFB2">
      <w:pPr>
        <w:keepNext w:val="0"/>
        <w:keepLines w:val="0"/>
        <w:pageBreakBefore w:val="0"/>
        <w:widowControl/>
        <w:numPr>
          <w:ilvl w:val="0"/>
          <w:numId w:val="0"/>
        </w:numPr>
        <w:tabs>
          <w:tab w:val="left" w:pos="480"/>
        </w:tabs>
        <w:kinsoku/>
        <w:wordWrap/>
        <w:overflowPunct/>
        <w:topLinePunct w:val="0"/>
        <w:autoSpaceDE/>
        <w:autoSpaceDN/>
        <w:bidi w:val="0"/>
        <w:adjustRightInd/>
        <w:snapToGrid/>
        <w:spacing w:after="0" w:line="288" w:lineRule="auto"/>
        <w:ind w:left="0" w:leftChars="0" w:right="0" w:rightChars="0"/>
        <w:jc w:val="left"/>
        <w:textAlignment w:val="auto"/>
        <w:rPr>
          <w:rFonts w:hint="eastAsia" w:ascii="仿宋" w:hAnsi="仿宋" w:eastAsia="仿宋"/>
          <w:b w:val="0"/>
          <w:i w:val="0"/>
          <w:color w:val="000000"/>
          <w:sz w:val="24"/>
          <w:lang w:eastAsia="zh-CN"/>
        </w:rPr>
      </w:pPr>
    </w:p>
    <w:p w14:paraId="36D7CB6B">
      <w:pPr>
        <w:keepNext w:val="0"/>
        <w:keepLines w:val="0"/>
        <w:pageBreakBefore w:val="0"/>
        <w:widowControl/>
        <w:tabs>
          <w:tab w:val="left" w:pos="440"/>
        </w:tabs>
        <w:kinsoku/>
        <w:wordWrap/>
        <w:overflowPunct/>
        <w:topLinePunct w:val="0"/>
        <w:autoSpaceDE/>
        <w:autoSpaceDN/>
        <w:bidi w:val="0"/>
        <w:adjustRightInd/>
        <w:snapToGrid/>
        <w:spacing w:after="0" w:line="288" w:lineRule="auto"/>
        <w:ind w:left="0" w:right="0" w:hanging="482" w:hangingChars="200"/>
        <w:jc w:val="left"/>
        <w:textAlignment w:val="auto"/>
        <w:rPr>
          <w:rFonts w:ascii="仿宋" w:hAnsi="仿宋" w:eastAsia="仿宋"/>
          <w:b/>
          <w:i w:val="0"/>
          <w:color w:val="000000"/>
          <w:sz w:val="24"/>
        </w:rPr>
      </w:pPr>
      <w:r>
        <w:rPr>
          <w:rFonts w:hint="eastAsia" w:ascii="仿宋" w:hAnsi="仿宋" w:eastAsia="仿宋"/>
          <w:b/>
          <w:i w:val="0"/>
          <w:color w:val="000000"/>
          <w:sz w:val="24"/>
          <w:lang w:eastAsia="zh-CN"/>
        </w:rPr>
        <w:t>（</w:t>
      </w:r>
      <w:r>
        <w:rPr>
          <w:rFonts w:hint="eastAsia" w:ascii="仿宋" w:hAnsi="仿宋" w:eastAsia="仿宋"/>
          <w:b/>
          <w:i w:val="0"/>
          <w:color w:val="000000"/>
          <w:sz w:val="24"/>
          <w:lang w:val="en-US" w:eastAsia="zh-CN"/>
        </w:rPr>
        <w:t>二</w:t>
      </w:r>
      <w:r>
        <w:rPr>
          <w:rFonts w:hint="eastAsia" w:ascii="仿宋" w:hAnsi="仿宋" w:eastAsia="仿宋"/>
          <w:b/>
          <w:i w:val="0"/>
          <w:color w:val="000000"/>
          <w:sz w:val="24"/>
          <w:lang w:eastAsia="zh-CN"/>
        </w:rPr>
        <w:t>）</w:t>
      </w:r>
      <w:r>
        <w:rPr>
          <w:rFonts w:hint="eastAsia" w:ascii="仿宋" w:hAnsi="仿宋" w:eastAsia="仿宋"/>
          <w:b/>
          <w:i w:val="0"/>
          <w:color w:val="000000"/>
          <w:sz w:val="24"/>
          <w:lang w:val="en-US" w:eastAsia="zh-CN"/>
        </w:rPr>
        <w:t>特色</w:t>
      </w:r>
      <w:r>
        <w:rPr>
          <w:rFonts w:ascii="仿宋" w:hAnsi="仿宋" w:eastAsia="仿宋"/>
          <w:b/>
          <w:i w:val="0"/>
          <w:color w:val="000000"/>
          <w:sz w:val="24"/>
        </w:rPr>
        <w:t>服务</w:t>
      </w:r>
    </w:p>
    <w:p w14:paraId="5786108A">
      <w:pPr>
        <w:keepNext w:val="0"/>
        <w:keepLines w:val="0"/>
        <w:pageBreakBefore w:val="0"/>
        <w:widowControl w:val="0"/>
        <w:kinsoku/>
        <w:wordWrap/>
        <w:overflowPunct/>
        <w:topLinePunct w:val="0"/>
        <w:autoSpaceDE/>
        <w:autoSpaceDN/>
        <w:bidi w:val="0"/>
        <w:adjustRightInd/>
        <w:snapToGrid/>
        <w:spacing w:line="288" w:lineRule="auto"/>
        <w:ind w:left="0" w:right="0" w:firstLine="480" w:firstLineChars="200"/>
        <w:textAlignment w:val="auto"/>
        <w:rPr>
          <w:rFonts w:hint="eastAsia" w:ascii="仿宋" w:hAnsi="仿宋" w:eastAsia="仿宋"/>
          <w:b w:val="0"/>
          <w:bCs w:val="0"/>
          <w:i w:val="0"/>
          <w:color w:val="auto"/>
          <w:sz w:val="24"/>
          <w:lang w:val="en-US" w:eastAsia="zh-CN"/>
        </w:rPr>
      </w:pPr>
      <w:r>
        <w:rPr>
          <w:rFonts w:hint="eastAsia" w:ascii="仿宋" w:hAnsi="仿宋" w:eastAsia="仿宋"/>
          <w:b w:val="0"/>
          <w:bCs w:val="0"/>
          <w:i w:val="0"/>
          <w:color w:val="auto"/>
          <w:sz w:val="24"/>
          <w:lang w:val="en-US" w:eastAsia="zh-CN"/>
        </w:rPr>
        <w:t>2024年平安给公立医院体检客户配置平安王牌服务健康360，除了赠家庭医生服务外，再提供全国医疗资源：包括专科医生音视频问诊30分钟；2次门诊挂号协助（全国）；1次重大疾病住院安排（全国）。</w:t>
      </w:r>
    </w:p>
    <w:p w14:paraId="7C40DEB0">
      <w:pPr>
        <w:rPr>
          <w:rFonts w:hint="eastAsia" w:ascii="仿宋" w:hAnsi="仿宋" w:eastAsia="仿宋"/>
          <w:b w:val="0"/>
          <w:bCs w:val="0"/>
          <w:i w:val="0"/>
          <w:color w:val="auto"/>
          <w:sz w:val="24"/>
          <w:lang w:val="en-US" w:eastAsia="zh-CN"/>
        </w:rPr>
      </w:pPr>
      <w:r>
        <w:rPr>
          <w:rFonts w:hint="eastAsia" w:ascii="仿宋" w:hAnsi="仿宋" w:eastAsia="仿宋"/>
          <w:b w:val="0"/>
          <w:bCs w:val="0"/>
          <w:i w:val="0"/>
          <w:color w:val="auto"/>
          <w:sz w:val="24"/>
          <w:lang w:val="en-US" w:eastAsia="zh-CN"/>
        </w:rPr>
        <w:br w:type="page"/>
      </w:r>
    </w:p>
    <w:p w14:paraId="24BFEE83">
      <w:pPr>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仿宋" w:hAnsi="仿宋" w:eastAsia="仿宋"/>
          <w:b w:val="0"/>
          <w:bCs w:val="0"/>
          <w:i w:val="0"/>
          <w:color w:val="auto"/>
          <w:sz w:val="24"/>
          <w:lang w:val="en-US" w:eastAsia="zh-CN"/>
        </w:rPr>
      </w:pPr>
    </w:p>
    <w:p w14:paraId="1880BE9A">
      <w:pPr>
        <w:keepNext w:val="0"/>
        <w:keepLines w:val="0"/>
        <w:pageBreakBefore w:val="0"/>
        <w:widowControl/>
        <w:numPr>
          <w:ilvl w:val="0"/>
          <w:numId w:val="2"/>
        </w:numPr>
        <w:kinsoku/>
        <w:wordWrap/>
        <w:overflowPunct/>
        <w:topLinePunct w:val="0"/>
        <w:autoSpaceDE/>
        <w:autoSpaceDN/>
        <w:bidi w:val="0"/>
        <w:adjustRightInd/>
        <w:snapToGrid/>
        <w:spacing w:after="0" w:line="288" w:lineRule="auto"/>
        <w:ind w:left="0" w:leftChars="0" w:right="0" w:firstLine="420" w:firstLineChars="0"/>
        <w:jc w:val="left"/>
        <w:textAlignment w:val="auto"/>
        <w:outlineLvl w:val="1"/>
        <w:rPr>
          <w:rFonts w:hint="eastAsia" w:ascii="仿宋" w:hAnsi="仿宋" w:eastAsia="仿宋" w:cs="仿宋"/>
          <w:b/>
          <w:i w:val="0"/>
          <w:color w:val="000000"/>
          <w:sz w:val="24"/>
          <w:szCs w:val="24"/>
          <w:lang w:val="en-US" w:eastAsia="zh-CN"/>
        </w:rPr>
      </w:pPr>
      <w:bookmarkStart w:id="17" w:name="_Toc176"/>
      <w:r>
        <w:rPr>
          <w:rFonts w:hint="eastAsia" w:ascii="仿宋" w:hAnsi="仿宋" w:eastAsia="仿宋" w:cs="仿宋"/>
          <w:b/>
          <w:i w:val="0"/>
          <w:color w:val="000000"/>
          <w:sz w:val="24"/>
          <w:szCs w:val="24"/>
          <w:lang w:val="en-US" w:eastAsia="zh-CN"/>
        </w:rPr>
        <w:t>宁波李惠利医院体检中心</w:t>
      </w:r>
      <w:bookmarkEnd w:id="17"/>
    </w:p>
    <w:p w14:paraId="710D6AB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仿宋" w:hAnsi="仿宋" w:eastAsia="仿宋"/>
          <w:b w:val="0"/>
          <w:i w:val="0"/>
          <w:color w:val="000000"/>
          <w:sz w:val="24"/>
          <w:szCs w:val="24"/>
          <w:lang w:eastAsia="zh-CN"/>
        </w:rPr>
      </w:pPr>
      <w:r>
        <w:rPr>
          <w:sz w:val="24"/>
          <w:szCs w:val="24"/>
        </w:rPr>
        <w:drawing>
          <wp:inline distT="0" distB="0" distL="0" distR="0">
            <wp:extent cx="116840" cy="116840"/>
            <wp:effectExtent l="0" t="0" r="10160" b="10160"/>
            <wp:docPr id="2" name="image.png"/>
            <wp:cNvGraphicFramePr/>
            <a:graphic xmlns:a="http://schemas.openxmlformats.org/drawingml/2006/main">
              <a:graphicData uri="http://schemas.openxmlformats.org/drawingml/2006/picture">
                <pic:pic xmlns:pic="http://schemas.openxmlformats.org/drawingml/2006/picture">
                  <pic:nvPicPr>
                    <pic:cNvPr id="2" name="image.png"/>
                    <pic:cNvPicPr/>
                  </pic:nvPicPr>
                  <pic:blipFill>
                    <a:blip r:embed="rId7"/>
                    <a:stretch>
                      <a:fillRect/>
                    </a:stretch>
                  </pic:blipFill>
                  <pic:spPr>
                    <a:xfrm>
                      <a:off x="0" y="0"/>
                      <a:ext cx="117000" cy="117000"/>
                    </a:xfrm>
                    <a:prstGeom prst="rect">
                      <a:avLst/>
                    </a:prstGeom>
                    <a:ln w="0">
                      <a:noFill/>
                    </a:ln>
                  </pic:spPr>
                </pic:pic>
              </a:graphicData>
            </a:graphic>
          </wp:inline>
        </w:drawing>
      </w:r>
      <w:r>
        <w:rPr>
          <w:rFonts w:ascii="仿宋" w:hAnsi="仿宋" w:eastAsia="仿宋"/>
          <w:b w:val="0"/>
          <w:i w:val="0"/>
          <w:color w:val="000000"/>
          <w:sz w:val="24"/>
          <w:szCs w:val="24"/>
        </w:rPr>
        <w:t>地址：</w:t>
      </w:r>
      <w:r>
        <w:rPr>
          <w:rFonts w:hint="eastAsia" w:ascii="仿宋" w:hAnsi="仿宋" w:eastAsia="仿宋"/>
          <w:b w:val="0"/>
          <w:i w:val="0"/>
          <w:color w:val="000000"/>
          <w:sz w:val="24"/>
          <w:szCs w:val="24"/>
        </w:rPr>
        <w:t>宁波市医疗中心李惠利医院兴宁院区</w:t>
      </w:r>
      <w:r>
        <w:rPr>
          <w:rFonts w:hint="eastAsia" w:ascii="仿宋" w:hAnsi="仿宋" w:eastAsia="仿宋"/>
          <w:b w:val="0"/>
          <w:i w:val="0"/>
          <w:color w:val="000000"/>
          <w:sz w:val="24"/>
          <w:szCs w:val="24"/>
          <w:lang w:eastAsia="zh-CN"/>
        </w:rPr>
        <w:t>：</w:t>
      </w:r>
      <w:r>
        <w:rPr>
          <w:rFonts w:hint="eastAsia" w:ascii="仿宋" w:hAnsi="仿宋" w:eastAsia="仿宋"/>
          <w:b w:val="0"/>
          <w:i w:val="0"/>
          <w:color w:val="000000"/>
          <w:sz w:val="24"/>
          <w:szCs w:val="24"/>
          <w:lang w:val="en-US" w:eastAsia="zh-CN"/>
        </w:rPr>
        <w:t>宁波市鄞州区兴宁路57号</w:t>
      </w:r>
    </w:p>
    <w:p w14:paraId="7690AE54">
      <w:pPr>
        <w:keepNext w:val="0"/>
        <w:keepLines w:val="0"/>
        <w:pageBreakBefore w:val="0"/>
        <w:widowControl w:val="0"/>
        <w:kinsoku/>
        <w:wordWrap/>
        <w:overflowPunct/>
        <w:topLinePunct w:val="0"/>
        <w:autoSpaceDE/>
        <w:autoSpaceDN/>
        <w:bidi w:val="0"/>
        <w:adjustRightInd/>
        <w:snapToGrid/>
        <w:spacing w:line="360" w:lineRule="auto"/>
        <w:ind w:firstLine="960" w:firstLineChars="400"/>
        <w:jc w:val="both"/>
        <w:textAlignment w:val="auto"/>
        <w:rPr>
          <w:rFonts w:hint="eastAsia" w:ascii="仿宋" w:hAnsi="仿宋" w:eastAsia="仿宋"/>
          <w:b w:val="0"/>
          <w:i w:val="0"/>
          <w:color w:val="000000"/>
          <w:sz w:val="24"/>
          <w:szCs w:val="24"/>
        </w:rPr>
      </w:pPr>
    </w:p>
    <w:p w14:paraId="60CEF76D">
      <w:pPr>
        <w:keepNext w:val="0"/>
        <w:keepLines w:val="0"/>
        <w:pageBreakBefore w:val="0"/>
        <w:widowControl/>
        <w:numPr>
          <w:ilvl w:val="0"/>
          <w:numId w:val="0"/>
        </w:numPr>
        <w:tabs>
          <w:tab w:val="left" w:pos="480"/>
          <w:tab w:val="left" w:pos="484"/>
        </w:tabs>
        <w:kinsoku/>
        <w:wordWrap/>
        <w:overflowPunct/>
        <w:topLinePunct w:val="0"/>
        <w:autoSpaceDE/>
        <w:autoSpaceDN/>
        <w:bidi w:val="0"/>
        <w:adjustRightInd/>
        <w:snapToGrid/>
        <w:spacing w:after="0" w:line="288" w:lineRule="auto"/>
        <w:ind w:left="0" w:leftChars="0" w:right="0" w:rightChars="0"/>
        <w:jc w:val="left"/>
        <w:textAlignment w:val="auto"/>
        <w:rPr>
          <w:rFonts w:hint="eastAsia" w:ascii="仿宋" w:hAnsi="仿宋" w:eastAsia="仿宋"/>
          <w:b/>
          <w:i w:val="0"/>
          <w:color w:val="000000"/>
          <w:sz w:val="24"/>
          <w:lang w:eastAsia="zh-CN"/>
        </w:rPr>
      </w:pPr>
      <w:r>
        <w:rPr>
          <w:rFonts w:hint="eastAsia" w:ascii="仿宋" w:hAnsi="仿宋" w:eastAsia="仿宋"/>
          <w:b/>
          <w:i w:val="0"/>
          <w:color w:val="000000"/>
          <w:sz w:val="24"/>
          <w:lang w:eastAsia="zh-CN"/>
        </w:rPr>
        <w:t>（</w:t>
      </w:r>
      <w:r>
        <w:rPr>
          <w:rFonts w:hint="eastAsia" w:ascii="仿宋" w:hAnsi="仿宋" w:eastAsia="仿宋"/>
          <w:b/>
          <w:i w:val="0"/>
          <w:color w:val="000000"/>
          <w:sz w:val="24"/>
          <w:lang w:val="en-US" w:eastAsia="zh-CN"/>
        </w:rPr>
        <w:t>一）</w:t>
      </w:r>
      <w:r>
        <w:rPr>
          <w:rFonts w:hint="eastAsia" w:ascii="仿宋" w:hAnsi="仿宋" w:eastAsia="仿宋"/>
          <w:b/>
          <w:i w:val="0"/>
          <w:color w:val="000000"/>
          <w:sz w:val="24"/>
          <w:lang w:eastAsia="zh-CN"/>
        </w:rPr>
        <w:t>机构介绍</w:t>
      </w:r>
    </w:p>
    <w:p w14:paraId="281DD1E4">
      <w:pPr>
        <w:keepNext w:val="0"/>
        <w:keepLines w:val="0"/>
        <w:pageBreakBefore w:val="0"/>
        <w:widowControl/>
        <w:numPr>
          <w:ilvl w:val="0"/>
          <w:numId w:val="0"/>
        </w:numPr>
        <w:tabs>
          <w:tab w:val="left" w:pos="480"/>
          <w:tab w:val="left" w:pos="484"/>
        </w:tabs>
        <w:kinsoku/>
        <w:wordWrap/>
        <w:overflowPunct/>
        <w:topLinePunct w:val="0"/>
        <w:autoSpaceDE/>
        <w:autoSpaceDN/>
        <w:bidi w:val="0"/>
        <w:adjustRightInd/>
        <w:snapToGrid/>
        <w:spacing w:after="0" w:line="288" w:lineRule="auto"/>
        <w:ind w:left="0" w:leftChars="0" w:right="0" w:rightChars="0" w:firstLine="480" w:firstLineChars="200"/>
        <w:jc w:val="left"/>
        <w:textAlignment w:val="auto"/>
        <w:rPr>
          <w:rFonts w:hint="eastAsia" w:ascii="仿宋" w:hAnsi="仿宋" w:eastAsia="仿宋"/>
          <w:b w:val="0"/>
          <w:i w:val="0"/>
          <w:color w:val="000000"/>
          <w:sz w:val="24"/>
          <w:lang w:val="en-US" w:eastAsia="zh-CN"/>
        </w:rPr>
      </w:pPr>
      <w:r>
        <w:rPr>
          <w:rFonts w:hint="eastAsia" w:ascii="仿宋" w:hAnsi="仿宋" w:eastAsia="仿宋"/>
          <w:b w:val="0"/>
          <w:i w:val="0"/>
          <w:color w:val="000000"/>
          <w:sz w:val="24"/>
          <w:lang w:val="en-US" w:eastAsia="zh-CN"/>
        </w:rPr>
        <w:t>宁波市医疗中心李惠利医院建于1993年，系爱国侨胞李惠利先生捐资、市政府配套设立，是宁波市首批三级甲等综合性医院，亚运会（宁波赛区）医疗保障唯一定点单位，连续三年“国考”等级A+，综合CMI值位居全省第四，疑难病例、三四级手术、重点病种/术种等多项核心指标均居全市第一。</w:t>
      </w:r>
    </w:p>
    <w:p w14:paraId="2EFFC6A2">
      <w:pPr>
        <w:keepNext w:val="0"/>
        <w:keepLines w:val="0"/>
        <w:pageBreakBefore w:val="0"/>
        <w:widowControl/>
        <w:numPr>
          <w:ilvl w:val="0"/>
          <w:numId w:val="0"/>
        </w:numPr>
        <w:tabs>
          <w:tab w:val="left" w:pos="480"/>
          <w:tab w:val="left" w:pos="484"/>
        </w:tabs>
        <w:kinsoku/>
        <w:wordWrap/>
        <w:overflowPunct/>
        <w:topLinePunct w:val="0"/>
        <w:autoSpaceDE/>
        <w:autoSpaceDN/>
        <w:bidi w:val="0"/>
        <w:adjustRightInd/>
        <w:snapToGrid/>
        <w:spacing w:after="0" w:line="288" w:lineRule="auto"/>
        <w:ind w:left="0" w:leftChars="0" w:right="0" w:rightChars="0" w:firstLine="480" w:firstLineChars="200"/>
        <w:jc w:val="left"/>
        <w:textAlignment w:val="auto"/>
        <w:rPr>
          <w:rFonts w:hint="eastAsia" w:ascii="仿宋" w:hAnsi="仿宋" w:eastAsia="仿宋"/>
          <w:b w:val="0"/>
          <w:i w:val="0"/>
          <w:color w:val="000000"/>
          <w:sz w:val="24"/>
          <w:lang w:val="en-US" w:eastAsia="zh-CN"/>
        </w:rPr>
      </w:pPr>
      <w:r>
        <w:rPr>
          <w:rFonts w:hint="eastAsia" w:ascii="仿宋" w:hAnsi="仿宋" w:eastAsia="仿宋"/>
          <w:b w:val="0"/>
          <w:i w:val="0"/>
          <w:color w:val="000000"/>
          <w:sz w:val="24"/>
          <w:lang w:val="en-US" w:eastAsia="zh-CN"/>
        </w:rPr>
        <w:t>宁波市医疗中心李惠利医院兴宁院区健康管理中心成立于2005年4月，现位于于兴宁院区2号楼2楼及3楼，面积约5500平方，开设普通体检、VIP体检及住宿体检。东部院区健康管理中心位于江南路1111号东部院区医疗大楼三楼，现面积1300平方米。两院区体检中心均设有内科、外科、妇科、耳鼻喉科、眼科、口腔科诊室和B超、心电图、DR、CT、C13/14呼气试验、骨密度、人体成分、动脉硬化检测等独立检查室，实行“医检分离”。可进行冠脉CTA、磁共振、无痛胃肠镜、脑电图、肺功能、经颅多普勒等多种检查。</w:t>
      </w:r>
    </w:p>
    <w:p w14:paraId="42E4E9E1">
      <w:pPr>
        <w:keepNext w:val="0"/>
        <w:keepLines w:val="0"/>
        <w:pageBreakBefore w:val="0"/>
        <w:widowControl/>
        <w:numPr>
          <w:ilvl w:val="0"/>
          <w:numId w:val="0"/>
        </w:numPr>
        <w:tabs>
          <w:tab w:val="left" w:pos="480"/>
          <w:tab w:val="left" w:pos="484"/>
        </w:tabs>
        <w:kinsoku/>
        <w:wordWrap/>
        <w:overflowPunct/>
        <w:topLinePunct w:val="0"/>
        <w:autoSpaceDE/>
        <w:autoSpaceDN/>
        <w:bidi w:val="0"/>
        <w:adjustRightInd/>
        <w:snapToGrid/>
        <w:spacing w:after="0" w:line="288" w:lineRule="auto"/>
        <w:ind w:left="0" w:leftChars="0" w:right="0" w:rightChars="0" w:firstLine="480" w:firstLineChars="200"/>
        <w:jc w:val="left"/>
        <w:textAlignment w:val="auto"/>
        <w:rPr>
          <w:rFonts w:hint="eastAsia" w:ascii="仿宋" w:hAnsi="仿宋" w:eastAsia="仿宋"/>
          <w:b w:val="0"/>
          <w:i w:val="0"/>
          <w:color w:val="000000"/>
          <w:sz w:val="24"/>
          <w:lang w:val="en-US" w:eastAsia="zh-CN"/>
        </w:rPr>
      </w:pPr>
      <w:r>
        <w:rPr>
          <w:rFonts w:hint="eastAsia" w:ascii="仿宋" w:hAnsi="仿宋" w:eastAsia="仿宋"/>
          <w:b w:val="0"/>
          <w:i w:val="0"/>
          <w:color w:val="000000"/>
          <w:sz w:val="24"/>
          <w:lang w:val="en-US" w:eastAsia="zh-CN"/>
        </w:rPr>
        <w:t>中心坚持“以人为本，守护健康”的宗旨，建立了健全的体检管理体系，依托三级甲等医院的医疗技术与品质，组建了专业的管理团队、医疗团队、护理团队和服务团队，确保体检结果的科学性、专业性及权威性。中心提供可靠、便捷、优质、高效的检后健康管理服务，对体检报告进行全面分析、评估、提供健康咨询和指导以及对健康危险因素进行干预，从而达到“有病早治、无病早防”的目的，为您的健康保驾护航</w:t>
      </w:r>
    </w:p>
    <w:p w14:paraId="5260FBCA">
      <w:pPr>
        <w:keepNext w:val="0"/>
        <w:keepLines w:val="0"/>
        <w:pageBreakBefore w:val="0"/>
        <w:widowControl/>
        <w:numPr>
          <w:ilvl w:val="0"/>
          <w:numId w:val="0"/>
        </w:numPr>
        <w:tabs>
          <w:tab w:val="left" w:pos="480"/>
          <w:tab w:val="left" w:pos="484"/>
        </w:tabs>
        <w:kinsoku/>
        <w:wordWrap/>
        <w:overflowPunct/>
        <w:topLinePunct w:val="0"/>
        <w:autoSpaceDE/>
        <w:autoSpaceDN/>
        <w:bidi w:val="0"/>
        <w:adjustRightInd/>
        <w:snapToGrid/>
        <w:spacing w:after="0" w:line="288" w:lineRule="auto"/>
        <w:ind w:left="0" w:leftChars="0" w:right="0" w:rightChars="0" w:firstLine="480" w:firstLineChars="200"/>
        <w:jc w:val="left"/>
        <w:textAlignment w:val="auto"/>
        <w:rPr>
          <w:rFonts w:hint="eastAsia" w:ascii="仿宋" w:hAnsi="仿宋" w:eastAsia="仿宋"/>
          <w:b w:val="0"/>
          <w:i w:val="0"/>
          <w:color w:val="000000"/>
          <w:sz w:val="24"/>
          <w:lang w:val="en-US" w:eastAsia="zh-CN"/>
        </w:rPr>
      </w:pPr>
    </w:p>
    <w:p w14:paraId="557EEFA2">
      <w:pPr>
        <w:keepNext w:val="0"/>
        <w:keepLines w:val="0"/>
        <w:pageBreakBefore w:val="0"/>
        <w:widowControl/>
        <w:numPr>
          <w:ilvl w:val="0"/>
          <w:numId w:val="0"/>
        </w:numPr>
        <w:tabs>
          <w:tab w:val="left" w:pos="480"/>
          <w:tab w:val="left" w:pos="484"/>
        </w:tabs>
        <w:kinsoku/>
        <w:wordWrap/>
        <w:overflowPunct/>
        <w:topLinePunct w:val="0"/>
        <w:autoSpaceDE/>
        <w:autoSpaceDN/>
        <w:bidi w:val="0"/>
        <w:adjustRightInd/>
        <w:snapToGrid/>
        <w:spacing w:after="0" w:line="288" w:lineRule="auto"/>
        <w:ind w:left="0" w:leftChars="0" w:right="0" w:rightChars="0" w:firstLine="480" w:firstLineChars="200"/>
        <w:jc w:val="left"/>
        <w:textAlignment w:val="auto"/>
        <w:rPr>
          <w:rFonts w:hint="eastAsia" w:ascii="仿宋" w:hAnsi="仿宋" w:eastAsia="仿宋"/>
          <w:b w:val="0"/>
          <w:i w:val="0"/>
          <w:color w:val="000000"/>
          <w:sz w:val="24"/>
          <w:lang w:val="en-US" w:eastAsia="zh-CN"/>
        </w:rPr>
      </w:pPr>
      <w:r>
        <w:rPr>
          <w:rFonts w:hint="eastAsia" w:ascii="宋体" w:hAnsi="宋体" w:eastAsia="宋体" w:cs="宋体"/>
          <w:sz w:val="24"/>
          <w:szCs w:val="24"/>
          <w:lang w:eastAsia="zh-CN"/>
        </w:rPr>
        <w:drawing>
          <wp:inline distT="0" distB="0" distL="114300" distR="114300">
            <wp:extent cx="4559300" cy="3094355"/>
            <wp:effectExtent l="0" t="0" r="0" b="4445"/>
            <wp:docPr id="10" name="图片 10" descr="F:/U盘资料/2025标书/事业单位法人证书250103.png事业单位法人证书250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F:/U盘资料/2025标书/事业单位法人证书250103.png事业单位法人证书250103"/>
                    <pic:cNvPicPr>
                      <a:picLocks noChangeAspect="1"/>
                    </pic:cNvPicPr>
                  </pic:nvPicPr>
                  <pic:blipFill>
                    <a:blip r:embed="rId17">
                      <a:lum bright="6000" contrast="12000"/>
                    </a:blip>
                    <a:srcRect t="1901" b="1901"/>
                    <a:stretch>
                      <a:fillRect/>
                    </a:stretch>
                  </pic:blipFill>
                  <pic:spPr>
                    <a:xfrm>
                      <a:off x="0" y="0"/>
                      <a:ext cx="4559300" cy="3094355"/>
                    </a:xfrm>
                    <a:prstGeom prst="rect">
                      <a:avLst/>
                    </a:prstGeom>
                  </pic:spPr>
                </pic:pic>
              </a:graphicData>
            </a:graphic>
          </wp:inline>
        </w:drawing>
      </w:r>
    </w:p>
    <w:sectPr>
      <w:head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方正粗圆_GBK_平安专用">
    <w:altName w:val="宋体"/>
    <w:panose1 w:val="03000509000000000000"/>
    <w:charset w:val="86"/>
    <w:family w:val="script"/>
    <w:pitch w:val="default"/>
    <w:sig w:usb0="00000000" w:usb1="0000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129778">
    <w:r>
      <w:rPr>
        <w:rFonts w:hint="eastAsia" w:ascii="微软雅黑" w:hAnsi="微软雅黑" w:eastAsia="微软雅黑"/>
        <w:sz w:val="28"/>
        <w:szCs w:val="18"/>
      </w:rPr>
      <mc:AlternateContent>
        <mc:Choice Requires="wpg">
          <w:drawing>
            <wp:anchor distT="0" distB="0" distL="114300" distR="114300" simplePos="0" relativeHeight="251659264" behindDoc="0" locked="0" layoutInCell="1" allowOverlap="1">
              <wp:simplePos x="0" y="0"/>
              <wp:positionH relativeFrom="page">
                <wp:align>right</wp:align>
              </wp:positionH>
              <wp:positionV relativeFrom="paragraph">
                <wp:posOffset>-542925</wp:posOffset>
              </wp:positionV>
              <wp:extent cx="7539990" cy="914400"/>
              <wp:effectExtent l="0" t="0" r="3810" b="0"/>
              <wp:wrapNone/>
              <wp:docPr id="5" name="组合 5"/>
              <wp:cNvGraphicFramePr/>
              <a:graphic xmlns:a="http://schemas.openxmlformats.org/drawingml/2006/main">
                <a:graphicData uri="http://schemas.microsoft.com/office/word/2010/wordprocessingGroup">
                  <wpg:wgp>
                    <wpg:cNvGrpSpPr/>
                    <wpg:grpSpPr>
                      <a:xfrm>
                        <a:off x="0" y="0"/>
                        <a:ext cx="7539990" cy="914400"/>
                        <a:chOff x="0" y="0"/>
                        <a:chExt cx="7539990" cy="914400"/>
                      </a:xfrm>
                    </wpg:grpSpPr>
                    <wps:wsp>
                      <wps:cNvPr id="6" name="矩形 10"/>
                      <wps:cNvSpPr/>
                      <wps:spPr>
                        <a:xfrm>
                          <a:off x="0" y="0"/>
                          <a:ext cx="7539990" cy="914400"/>
                        </a:xfrm>
                        <a:prstGeom prst="rect">
                          <a:avLst/>
                        </a:prstGeom>
                        <a:solidFill>
                          <a:srgbClr val="F05A23"/>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pic:pic xmlns:pic="http://schemas.openxmlformats.org/drawingml/2006/picture">
                      <pic:nvPicPr>
                        <pic:cNvPr id="8" name="图片 24" descr="C:\Users\Administrator\AppData\Local\Microsoft\Windows\Temporary Internet Files\Content.Word\图片4.p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a:xfrm>
                          <a:off x="215661" y="310551"/>
                          <a:ext cx="1598295" cy="314325"/>
                        </a:xfrm>
                        <a:prstGeom prst="rect">
                          <a:avLst/>
                        </a:prstGeom>
                        <a:noFill/>
                        <a:ln>
                          <a:noFill/>
                        </a:ln>
                      </pic:spPr>
                    </pic:pic>
                  </wpg:wgp>
                </a:graphicData>
              </a:graphic>
            </wp:anchor>
          </w:drawing>
        </mc:Choice>
        <mc:Fallback>
          <w:pict>
            <v:group id="_x0000_s1026" o:spid="_x0000_s1026" o:spt="203" style="position:absolute;left:0pt;margin-top:-42.75pt;height:72pt;width:593.7pt;mso-position-horizontal:right;mso-position-horizontal-relative:page;z-index:251659264;mso-width-relative:page;mso-height-relative:page;" coordsize="7539990,914400" o:gfxdata="UEsDBAoAAAAAAIdO4kAAAAAAAAAAAAAAAAAEAAAAZHJzL1BLAwQUAAAACACHTuJA+wM9FdgAAAAI&#10;AQAADwAAAGRycy9kb3ducmV2LnhtbE2PQUvDQBSE74L/YXmCt3azajTEvBQp6qkItkLpbZt9TUKz&#10;b0N2m7T/3u1Jj8MMM98Ui7PtxEiDbx0jqHkCgrhypuUa4WfzMctA+KDZ6M4xIVzIw6K8vSl0btzE&#10;3zSuQy1iCftcIzQh9LmUvmrIaj93PXH0Dm6wOkQ51NIMeorltpMPSfIsrW45LjS6p2VD1XF9sgif&#10;k57eHtX7uDoelpfdJv3arhQh3t+p5BVEoHP4C8MVP6JDGZn27sTGiw4hHgkIsyxNQVxtlb08gdgj&#10;pFkKsizk/wPlL1BLAwQUAAAACACHTuJAE1gLWTYEAABtCQAADgAAAGRycy9lMm9Eb2MueG1srVbL&#10;buM2FN0X6D8Q2ieWFDmOhTgD13lggEwnaGYwG29oipKISiRL0nHSorsCbXfdd1Ggu35D0f5NML/R&#10;Q0pyXtM26NSA5cuH7uPce8/14YvrtiFX3Fih5CxKduOIcMlUIWQ1i96+Od05iIh1VBa0UZLPohtu&#10;oxdHn35yuNE5T1WtmoIbAiXS5hs9i2rndD4aWVbzltpdpbnEYalMSx2WphoVhm6gvW1GaRzvjzbK&#10;FNooxq3F7nF3GPUazXMUqrIUjB8rtm65dJ1WwxvqEJKthbbRUfC2LDlzr8vSckeaWYRIXXjCCOSV&#10;f46ODmleGaprwXoX6HNceBRTS4WE0a2qY+ooWRvxRFUrmFFWlW6XqXbUBRIQQRRJ/AibM6PWOsRS&#10;5ZtKb0FHoh6h/p/Vss+vLgwRxSwaR0TSFgl///t3tz/9QMYem42uclw5M/pSX5h+o+pWPtzr0rT+&#10;F4GQ64DqzRZVfu0Iw+ZkvDedTgE4w9k0ybK4h53VyM2T11h98s8vjgazI+/d1pmNRj3aO5Dsx4F0&#10;WVPNA/bWI9CDtL8F6Zffbv/4lSQhFG8ad7YQ2dwCrY/EZxsmzbWx7oyrlnhhFhlUdSg2enVuHZKC&#10;q8MVb9SqRhSnomnCwlSrRWPIFUUHnMbjebrnE4tXHlxrJNmADdIJkkMYRV+X6CeIrUZtWFlFhDYV&#10;CIM5E2xL5S1AU2f7mNq6sxHUdn3VCgeqaEQ7iw5i/+ktN9K/xkN79hF4CDvQvLRSxQ0QN6rrV6vZ&#10;qUDo59S6C2rQoHASFOZe41E2Cp6rXopIrczXH9r391ESOI3IBg2PqL5aU8Mj0ryUKJZQmWCIsMjG&#10;kxQ2zP2T1f0TuW4XCogmIEvNgujvu2YQS6Pad2C6ubeKIyoZbHf49YuF64gIXMn4fB6ugRU0defy&#10;UjOv3OMk1XztVClCpu/QQQ79AiV/dKgFy/HtCQLSk9r/d1rGW24NODpt8upCMF/D2L5X/5gNHUnc&#10;/vzn+x+/J2kWkYJbhkAW+fKtxVhZzotWSGGdoU6Z5VxrT4bLc8Vos3w10N/ynZCF2tjlG95qZai5&#10;IS8lqkWCqlFY3C4XCmvpdj2Iy85ctqtRiKi5wanORVSgYND/pSVSLWoqKz63Gk3iEfS1/vB6WD6I&#10;b9UIPfSLl//fWURMztsVL9C4L4supaBG1H1oAnBdmBPfpAfzOJ6mn+0sxvFiJ4snJzvzaTbZmcQn&#10;kyzODpJFsvjWF0SS5WvLA57HWgxDK8me5PyDQ6EfXN24CWOra9uhN+FaYIfBRRCFh8T7ag37AqiG&#10;nkd6uWO13y7BA/2+Z5XhIMB8h6zPwd+wYpqM9/fRSBgPe0k8HoekgR/6MZCMpwfpFOPJz4+9JNtL&#10;w2iCrWH6DOT3TH68R10dE203oNPvBNc7Z4MI30O3hSkc0On/MfjKvr8Ot+7+JR39BVBLAwQKAAAA&#10;AACHTuJAAAAAAAAAAAAAAAAACgAAAGRycy9tZWRpYS9QSwMEFAAAAAgAh07iQBElNIybCwAAlgsA&#10;ABQAAABkcnMvbWVkaWEvaW1hZ2UxLnBuZwGWC2n0iVBORw0KGgoAAAANSUhEUgAAANcAAAAqCAYA&#10;AAAgcc5yAAAABGdBTUEAALGPC/xhBQAAAAlwSFlzAAAOwgAADsIBFShKgAAACzhJREFUeF7tnXus&#10;HGUZh2tv0gItIIJgg4pKCEWClUQjxkgKAiYGLVCCULFK5SJiSPCCQEzw8hcxIsYoERK1KsolAUKg&#10;GqhgECs0LdiCpCLWIpWLUKhyqe3R5935ne2enXe+/WZ2ZnemZ5/kzeyZ7/devtl9z+5cdnZK2YyN&#10;jb19x44dj2J/c2wjtlzSESMqh9fb3f/LgLFHJGsGNNcxFD2m+lMw9lcWu0k+UKhtDnY2NXwP+25N&#10;7SpqPA/bR2X3hO05FZvWFFPZlcM2nMX2fIKcLoxtRbOn5PWHYmvZXNS1hNwvJ1XUH6uVmpep/EzQ&#10;nI72T9j6htg6al6s8oOwGWajtX+IRW0/8m1Mtmgaxv6N5sAun1xGmD1UbvWQsHbNRU2Lk+zNg9qX&#10;aBoubM+fSdoYqPmHKt8FyVw012H/wF7qw7ZiO5KsaRgak8bzjbV/Yst5nt6s8quDmj9EsmBzUcjr&#10;Ja8cUk4l57+S7M2D2l8MbS/GfyppY6DmH6j8FAzvy/jfE2VzsNcYz9M8TSMNmkMRLMbOLGok+RYW&#10;aq5n0C3t9sthS7CFhNpbZQeRttEwhxM0nRRsz12quRhbLlnjoPZfaxo74cnbh4GbsFelqz3Uak16&#10;jqaQCdJPJR5piGFHMK/Gvj9kswMsj6usFMzzXE0nBX4/l6wxUPM1Kn8CDNmnjG2JqpnwXO38lMHf&#10;05nQn5Oh5sFkvqipuDC+VNIUzPtWyYYOtdygslKE/okwtgjf32O/69Puxf6rlCkYexm7T9p+7D5q&#10;Pk3lT4A0tq+V+tRj6zDbN6qTuftyzG3nR0M0V2h9I6H+7UzobZpOCsZCzXWbZEOHWm5SWSmYQ/Ad&#10;Gokdiu/LLA41PM9jF8Yeo45ZPHT981iraAfGspprM7kP4OFeNTHbL1zHMgV1TmiuJ7W+sTChSzWd&#10;FIxFNRd/TkN7PPbRQRj5PqbULailcHOVBTX0aq5KD0SRJqu5nmIxW7KhQy0zqOmhVnFdsI12NpfW&#10;NZ1faTopmGxsc83m72eSkcGg1C3I3Vdz2QsfW4Ad1W2EOFKyINTQd3OhOaIzd6cRJtggjNu7Qgpy&#10;b2YxQ7KhQy22K+U2FxwkWbi5CHAbG+US7NJYw+daubsw/jy6r3X79bAvaQNnUVZzPZ2MDAalbkHu&#10;fptrkeQuxL9T0kzQFG4uJK9DsyJR++AfPGdnoPkE1vncX4brBzRsNf4Sew57tsv+gm6uZIUh357E&#10;WtMV28xyrpTMdEdjl6vGcZt40r816wwQf16yaPCp5CQyfln/KYxJ31zI7Ehb6GoEwowdL7kLmsLN&#10;xdgJkrrg/5SkhSHMbsQJHVV9l6SFIcxbyfFSEnEitp4c8ZdLyc+FQJOmudDtzt+N/VhooDtLLi7k&#10;WM0i89o+xgs1F8PTGF+VKDM5VfLCEKNXcx0uaWEIE2wuFvGXOyVuPhQ7md65ZqC9kOVXQobmy/hl&#10;NgJjt7BwfTuNOJcrdYtQTLTRBzSIEzytQqyPS5oC30LNxfpe71obJe0LQtmBhFBzHSZpYQhzEDlC&#10;zRV/YCVx86HYSdNceSDmpxUiBWOfkywX1FJKc6Htte/1AIuZkk+AsdzNxZDt3AfftfA7RfIg6A4j&#10;1u0BuwP7j8KmYOyeDm1Ruxtzz/fZeuxO6TxbwRzep+mMmkuyXBCzts1lEOsxuboQ7yRJJ4Bf7uZi&#10;3WmSuOC3QdKeEOt8uTUW5vt1TWfUXJK1YbVdX3kOy896xtgy/H7CYxfGfsHC9TWz2Nh8pWuDX2nN&#10;hf4kubqQaz2aWZK3YX2u5mK17Wv1+hgaPIjSic1Tbo2F7TFqLoOYqeZCv0zDlUGOC5SuDbWU1lwG&#10;8dbI3YWYZ0naBp9czcXfvd61/ihpFDZPuTYW5jxqLoOYXnN9RsOVQY7zlK4NtZTaXPgcLXcX8m1g&#10;MWHfi3W5mot19lyGOFbSKIh/rvwaC9tk1FwGMXfZ5jKIeb9CuBD3k5K2QB/dXOarIRf0f2CReR2h&#10;BzGPw2cLvi8ELPTlxxc7dEXNYrivX60P1We3DVik6YyaS7I26CvfqSbHRUrXhlpKby78er17bWIx&#10;XfJczcXfWzXkgnahpKVh+cmb+W7J+Og8F4vaNlcMxDxDIVIwdr5kuaCW0pvLIO69CuNC7Hajo41q&#10;LpYXaLUL2hWtgCVD6MpPIhPjLeQYNVcHg26usxUiBWNDPxTfCb7ziW33etieYfdLGt1cPH5Evp7Z&#10;bQmOaAUsGcoINhfk2sfzoPajyJF1nmvUXJ1Qz9Cbi3UfJNe12DUd9mMNt+DvSprLIIR9j2oucbw7&#10;GHV+1It957Ir8L1YdjekSm+dRh2PJhWlYexKyQrDHC5RuBS2fSSLQ34uJBo1lwOumbcOIJ/XXO5B&#10;Eg23oJbKmisWaoje5xoW1GHnEV0Ysy/OuifIY8D3GMJsSaK5/FbSOOTkQrIvsLD/ejNy2LFMsldz&#10;7YF5vq5Znfg9zOMs+m4u/pzJ39/Aruph38F+k0RIw9jKDu24/i4NT0CpW6DJ3VwM2Xbcuwwjh33V&#10;4gUeuzC2Ac3+PHT9C1ih+/1Rw3HUEnp9Gdeji97/QvsOfH6EBe/fge4MucQhPxeS2X3jHs5pj2Oh&#10;yb+GrZM21tZioRt6ltFc9pWTZ5ORwaDULcidq7lY/SZ8NmBPlmSbsNBhbruuzl4Pnm8Rs5uDFrrX&#10;H763q6xM0Njr7EYetr8L1g35343meizzesVx0KyWWzw4bZd/Y2EO12k6KXI2V2O+z8W6d2q4kTDf&#10;15hDoaN7+NndytYqVBB09k/hDnzat6fjse0D32w1SBYE3SZ8DpB7PDjeoxiNhYmfqemkYGzUXDWE&#10;+Vpzpa6xjIUQdr+NzG3WDVrD7pKVedW7B1rrj32VNh9M0HbiGguTt2/fZh6him0udPZlyYHemVep&#10;W5B71Fw5IYzdVGghsTJ/yaQoxFxF7A/zsH2SvRAEuTgJ2SzYAM+xOFTTcGFuse9cU9EezvLIQRi5&#10;Fih1C2rJ21yHaLiRMN9ttr01nb4gnD137yVmGZ/CHiSWXYZV3ikFAtrn0LuwV5Ic9YUaN2NXUvMc&#10;lZ8JmqjmGjbUkqu5WL0XPnYU8sEyjFgPYJn734y9itltAlz/vEYs2w96g6ZTGsQ8kdi5X8P4WLOf&#10;rjD1hAKtSUNHC+0uPbku6OwH6gk1V53uuGtHtlyYQ6q5qoAaQue57Htb/X1Eqgjqeg/byO48Fjpd&#10;EwUx7AjsFcR7v8LXB4qq5CRyUXo0l70D3oDZffKHaVZD5s1Za9JcAzmJTI455LLbp3nbadxse63C&#10;Kv81FMuBrVZOr5Zxu5Ha99c0qoEEdWuuU5LMzYU5LNV0KoXnpg7NFbwHSD8wB7v3YOYc+4XaM38w&#10;oxRIULfmmkfO6EOvdcTmoOlUSuiFx9igmutkpSwNan+CuBdhdv3jLMxu1WAf/zJPmheBuLkvF8wF&#10;CWrVXAY5M+95UXeo/WZNo3LItcs0F/Vuw+zo4alY6lbYrLPD+B9BswIr5aezJmVzUZP98PTKpILm&#10;QM1rqD36h8f7hXx1aK7CH+Op0S55st9d/iZ/Rt0f3yDnfOwy/B7CCh8tJ8aFClkNJKhdcxnUZR8H&#10;Lia/Xado17bZtXR1tbXU+lVsd5U/EMhbh+Y6hFz2lXn7PbAss3u323ayRrLfFbsaP/vVUTux7t6T&#10;MQZ8p2MHE2cxMb+N2dUcdm2rvV6exl7BvHrsutct+FV7hJEEC0gW+ixr5zkGdii+G3LbBvSu0q6T&#10;DeUXPXja1pPbhTG7mehADsXzGnojNi9g+1GLXclfebOTZ6Zy9axJLtVCogO7EreNQvv+JYoR1WDP&#10;jfecmY2et7xMmfJ/0BY9Y6uCNrQAAAAASUVORK5CYI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AoAAAAAAIdO4kAAAAAAAAAAAAAA&#10;AAAKAAAAZHJzL19yZWxzL1BLAwQUAAAACACHTuJAqiYOvrYAAAAhAQAAGQAAAGRycy9fcmVscy9l&#10;Mm9Eb2MueG1sLnJlbHOFj0FqwzAQRfeF3EHMPpadRSjFsjeh4G1IDjBIY1nEGglJLfXtI8gmgUCX&#10;8z//PaYf//wqfillF1hB17QgiHUwjq2C6+V7/wkiF2SDa2BSsFGGcdh99GdasdRRXlzMolI4K1hK&#10;iV9SZr2Qx9yESFybOSSPpZ7Jyoj6hpbkoW2PMj0zYHhhiskoSJPpQFy2WM3/s8M8O02noH88cXmj&#10;kM5XdwVislQUeDIOH2HXRLYgh16+PDbcAVBLAwQUAAAACACHTuJAeee6BAQBAAATAgAAEwAAAFtD&#10;b250ZW50X1R5cGVzXS54bWyVkcFOwzAMhu9IvEOUK2pTdkAIrd2BjiMgNB4gStw2onGiOJTt7Um6&#10;TYKJIe0Y29/vL8lytbUjmyCQcVjz27LiDFA5bbCv+fvmqbjnjKJELUeHUPMdEF8111fLzc4DsUQj&#10;1XyI0T8IQWoAK6l0HjB1OhesjOkYeuGl+pA9iEVV3QnlMALGIuYM3ixb6OTnGNl6m8p7E489Z4/7&#10;ubyq5sZmPtfFn0SAkU4Q6f1olIzpbmJCfeJVHJzKRM4zNBhPN0n8zIbc+e30c8GBe0mPGYwG9ipD&#10;fJY2mQsdSGj3hQGm8v+QbGmpcF1nFJRtoDZhbzAdrc6lw8K1Tl0avp6pY7aYv7T5BlBLAQIUABQA&#10;AAAIAIdO4kB557oEBAEAABMCAAATAAAAAAAAAAEAIAAAALETAABbQ29udGVudF9UeXBlc10ueG1s&#10;UEsBAhQACgAAAAAAh07iQAAAAAAAAAAAAAAAAAYAAAAAAAAAAAAQAAAAfhEAAF9yZWxzL1BLAQIU&#10;ABQAAAAIAIdO4kCKFGY80QAAAJQBAAALAAAAAAAAAAEAIAAAAKIRAABfcmVscy8ucmVsc1BLAQIU&#10;AAoAAAAAAIdO4kAAAAAAAAAAAAAAAAAEAAAAAAAAAAAAEAAAAAAAAABkcnMvUEsBAhQACgAAAAAA&#10;h07iQAAAAAAAAAAAAAAAAAoAAAAAAAAAAAAQAAAAnBIAAGRycy9fcmVscy9QSwECFAAUAAAACACH&#10;TuJAqiYOvrYAAAAhAQAAGQAAAAAAAAABACAAAADEEgAAZHJzL19yZWxzL2Uyb0RvYy54bWwucmVs&#10;c1BLAQIUABQAAAAIAIdO4kD7Az0V2AAAAAgBAAAPAAAAAAAAAAEAIAAAACIAAABkcnMvZG93bnJl&#10;di54bWxQSwECFAAUAAAACACHTuJAE1gLWTYEAABtCQAADgAAAAAAAAABACAAAAAnAQAAZHJzL2Uy&#10;b0RvYy54bWxQSwECFAAKAAAAAACHTuJAAAAAAAAAAAAAAAAACgAAAAAAAAAAABAAAACJBQAAZHJz&#10;L21lZGlhL1BLAQIUABQAAAAIAIdO4kARJTSMmwsAAJYLAAAUAAAAAAAAAAEAIAAAALEFAABkcnMv&#10;bWVkaWEvaW1hZ2UxLnBuZ1BLBQYAAAAACgAKAFICAADmFAAAAAA=&#10;">
              <o:lock v:ext="edit" aspectratio="f"/>
              <v:rect id="矩形 10" o:spid="_x0000_s1026" o:spt="1" style="position:absolute;left:0;top:0;height:914400;width:7539990;v-text-anchor:middle;" fillcolor="#F05A23" filled="t" stroked="f" coordsize="21600,21600" o:gfxdata="UEsDBAoAAAAAAIdO4kAAAAAAAAAAAAAAAAAEAAAAZHJzL1BLAwQUAAAACACHTuJAL7LQHbkAAADa&#10;AAAADwAAAGRycy9kb3ducmV2LnhtbEWP0YrCMBRE34X9h3AXfBFNFJHSNQquCL6u+gGX5rbp2tyU&#10;JKv2782C4OMwM2eY9fbhOnGjEFvPGuYzBYK48qblRsPlfJgWIGJCNth5Jg0DRdhuPkZrLI2/8w/d&#10;TqkRGcKxRA02pb6UMlaWHMaZ74mzV/vgMGUZGmkC3jPcdXKh1Eo6bDkvWOzp21J1Pf05DfGyU0PY&#10;t7YYfie2Doulqc1R6/HnXH2BSPRI7/CrfTQaVvB/Jd8AuXkC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y0B25AAAA2gAA&#10;AA8AAAAAAAAAAQAgAAAAIgAAAGRycy9kb3ducmV2LnhtbFBLAQIUABQAAAAIAIdO4kAzLwWeOwAA&#10;ADkAAAAQAAAAAAAAAAEAIAAAAAgBAABkcnMvc2hhcGV4bWwueG1sUEsFBgAAAAAGAAYAWwEAALID&#10;AAAAAA==&#10;">
                <v:fill on="t" focussize="0,0"/>
                <v:stroke on="f" weight="1pt" miterlimit="8" joinstyle="miter"/>
                <v:imagedata o:title=""/>
                <o:lock v:ext="edit" aspectratio="f"/>
              </v:rect>
              <v:shape id="图片 24" o:spid="_x0000_s1026" o:spt="75" alt="C:\Users\Administrator\AppData\Local\Microsoft\Windows\Temporary Internet Files\Content.Word\图片4.png" type="#_x0000_t75" style="position:absolute;left:215661;top:310551;height:314325;width:1598295;" filled="f" o:preferrelative="t" stroked="f" coordsize="21600,21600" o:gfxdata="UEsDBAoAAAAAAIdO4kAAAAAAAAAAAAAAAAAEAAAAZHJzL1BLAwQUAAAACACHTuJAjiL+CLQAAADa&#10;AAAADwAAAGRycy9kb3ducmV2LnhtbEVPSwrCMBDdC94hjOBGNGkFkWoUFAQXbvwcYGjGtthMSpO2&#10;enuzEFw+3n+7f9ta9NT6yrGGZKFAEOfOVFxoeNxP8zUIH5AN1o5Jw4c87Hfj0RYz4wa+Un8LhYgh&#10;7DPUUIbQZFL6vCSLfuEa4sg9XWsxRNgW0rQ4xHBby1SplbRYcWwosaFjSfnr1lkNxvTd4XpSVcLJ&#10;ebYMj1Re0lTr6SRRGxCB3uEv/rnPRkPcGq/EGyB3X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COIv4ItAAAANoAAAAPAAAA&#10;AAAAAAEAIAAAACIAAABkcnMvZG93bnJldi54bWxQSwECFAAUAAAACACHTuJAMy8FnjsAAAA5AAAA&#10;EAAAAAAAAAABACAAAAADAQAAZHJzL3NoYXBleG1sLnhtbFBLBQYAAAAABgAGAFsBAACtAwAAAAA=&#10;">
                <v:fill on="f" focussize="0,0"/>
                <v:stroke on="f"/>
                <v:imagedata r:id="rId1" o:title=""/>
                <o:lock v:ext="edit" aspectratio="t"/>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4FEECC"/>
    <w:multiLevelType w:val="singleLevel"/>
    <w:tmpl w:val="814FEECC"/>
    <w:lvl w:ilvl="0" w:tentative="0">
      <w:start w:val="1"/>
      <w:numFmt w:val="chineseCounting"/>
      <w:suff w:val="nothing"/>
      <w:lvlText w:val="（%1）"/>
      <w:lvlJc w:val="left"/>
      <w:rPr>
        <w:rFonts w:hint="eastAsia"/>
      </w:rPr>
    </w:lvl>
  </w:abstractNum>
  <w:abstractNum w:abstractNumId="1">
    <w:nsid w:val="C46AB465"/>
    <w:multiLevelType w:val="singleLevel"/>
    <w:tmpl w:val="C46AB465"/>
    <w:lvl w:ilvl="0" w:tentative="0">
      <w:start w:val="1"/>
      <w:numFmt w:val="bullet"/>
      <w:lvlText w:val=""/>
      <w:lvlJc w:val="left"/>
      <w:pPr>
        <w:ind w:left="420" w:leftChars="0" w:hanging="420" w:firstLineChars="0"/>
      </w:pPr>
      <w:rPr>
        <w:rFonts w:hint="default" w:ascii="Wingdings" w:hAnsi="Wingdings"/>
      </w:rPr>
    </w:lvl>
  </w:abstractNum>
  <w:abstractNum w:abstractNumId="2">
    <w:nsid w:val="D482ED4E"/>
    <w:multiLevelType w:val="singleLevel"/>
    <w:tmpl w:val="D482ED4E"/>
    <w:lvl w:ilvl="0" w:tentative="0">
      <w:start w:val="1"/>
      <w:numFmt w:val="chineseCounting"/>
      <w:suff w:val="nothing"/>
      <w:lvlText w:val="（%1）"/>
      <w:lvlJc w:val="left"/>
      <w:rPr>
        <w:rFonts w:hint="eastAsia"/>
      </w:rPr>
    </w:lvl>
  </w:abstractNum>
  <w:abstractNum w:abstractNumId="3">
    <w:nsid w:val="DDCA3421"/>
    <w:multiLevelType w:val="singleLevel"/>
    <w:tmpl w:val="DDCA3421"/>
    <w:lvl w:ilvl="0" w:tentative="0">
      <w:start w:val="1"/>
      <w:numFmt w:val="chineseCounting"/>
      <w:suff w:val="nothing"/>
      <w:lvlText w:val="%1、"/>
      <w:lvlJc w:val="left"/>
      <w:pPr>
        <w:ind w:left="0" w:firstLine="420"/>
      </w:pPr>
      <w:rPr>
        <w:rFonts w:hint="eastAsia"/>
      </w:rPr>
    </w:lvl>
  </w:abstractNum>
  <w:abstractNum w:abstractNumId="4">
    <w:nsid w:val="ED2D58AD"/>
    <w:multiLevelType w:val="singleLevel"/>
    <w:tmpl w:val="ED2D58AD"/>
    <w:lvl w:ilvl="0" w:tentative="0">
      <w:start w:val="2"/>
      <w:numFmt w:val="chineseCounting"/>
      <w:suff w:val="nothing"/>
      <w:lvlText w:val="（%1）"/>
      <w:lvlJc w:val="left"/>
      <w:rPr>
        <w:rFonts w:hint="eastAsia"/>
      </w:rPr>
    </w:lvl>
  </w:abstractNum>
  <w:abstractNum w:abstractNumId="5">
    <w:nsid w:val="24EF5D42"/>
    <w:multiLevelType w:val="singleLevel"/>
    <w:tmpl w:val="24EF5D42"/>
    <w:lvl w:ilvl="0" w:tentative="0">
      <w:start w:val="1"/>
      <w:numFmt w:val="chineseCounting"/>
      <w:suff w:val="nothing"/>
      <w:lvlText w:val="（%1）"/>
      <w:lvlJc w:val="left"/>
      <w:rPr>
        <w:rFonts w:hint="eastAsia"/>
      </w:rPr>
    </w:lvl>
  </w:abstractNum>
  <w:abstractNum w:abstractNumId="6">
    <w:nsid w:val="5D123BD9"/>
    <w:multiLevelType w:val="singleLevel"/>
    <w:tmpl w:val="5D123BD9"/>
    <w:lvl w:ilvl="0" w:tentative="0">
      <w:start w:val="1"/>
      <w:numFmt w:val="chineseCounting"/>
      <w:suff w:val="nothing"/>
      <w:lvlText w:val="（%1）"/>
      <w:lvlJc w:val="left"/>
      <w:rPr>
        <w:rFonts w:hint="eastAsia"/>
      </w:rPr>
    </w:lvl>
  </w:abstractNum>
  <w:abstractNum w:abstractNumId="7">
    <w:nsid w:val="626FDB0E"/>
    <w:multiLevelType w:val="singleLevel"/>
    <w:tmpl w:val="626FDB0E"/>
    <w:lvl w:ilvl="0" w:tentative="0">
      <w:start w:val="1"/>
      <w:numFmt w:val="chineseCounting"/>
      <w:suff w:val="nothing"/>
      <w:lvlText w:val="（%1）"/>
      <w:lvlJc w:val="left"/>
      <w:rPr>
        <w:rFonts w:hint="eastAsia"/>
      </w:rPr>
    </w:lvl>
  </w:abstractNum>
  <w:num w:numId="1">
    <w:abstractNumId w:val="1"/>
  </w:num>
  <w:num w:numId="2">
    <w:abstractNumId w:val="3"/>
  </w:num>
  <w:num w:numId="3">
    <w:abstractNumId w:val="0"/>
  </w:num>
  <w:num w:numId="4">
    <w:abstractNumId w:val="4"/>
  </w:num>
  <w:num w:numId="5">
    <w:abstractNumId w:val="7"/>
  </w:num>
  <w:num w:numId="6">
    <w:abstractNumId w:val="5"/>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57FD1"/>
    <w:rsid w:val="000849A8"/>
    <w:rsid w:val="000C489A"/>
    <w:rsid w:val="000D31BD"/>
    <w:rsid w:val="000D3F13"/>
    <w:rsid w:val="001143F4"/>
    <w:rsid w:val="00154087"/>
    <w:rsid w:val="001939CE"/>
    <w:rsid w:val="001C26EC"/>
    <w:rsid w:val="00203E41"/>
    <w:rsid w:val="00213361"/>
    <w:rsid w:val="002746D7"/>
    <w:rsid w:val="00294A83"/>
    <w:rsid w:val="0030166F"/>
    <w:rsid w:val="00331E5A"/>
    <w:rsid w:val="00352043"/>
    <w:rsid w:val="003852A2"/>
    <w:rsid w:val="003D22D6"/>
    <w:rsid w:val="00412B54"/>
    <w:rsid w:val="00460336"/>
    <w:rsid w:val="00471522"/>
    <w:rsid w:val="004B08EA"/>
    <w:rsid w:val="004C06A5"/>
    <w:rsid w:val="005512EB"/>
    <w:rsid w:val="005726B6"/>
    <w:rsid w:val="00573468"/>
    <w:rsid w:val="005764FD"/>
    <w:rsid w:val="005B0751"/>
    <w:rsid w:val="005C6D5E"/>
    <w:rsid w:val="005E0613"/>
    <w:rsid w:val="00620F5A"/>
    <w:rsid w:val="00640912"/>
    <w:rsid w:val="006875F6"/>
    <w:rsid w:val="006B5DD3"/>
    <w:rsid w:val="006E13B3"/>
    <w:rsid w:val="006E1F45"/>
    <w:rsid w:val="00706003"/>
    <w:rsid w:val="00710864"/>
    <w:rsid w:val="007234BD"/>
    <w:rsid w:val="00737BF1"/>
    <w:rsid w:val="00764F6A"/>
    <w:rsid w:val="00771CFD"/>
    <w:rsid w:val="00790F63"/>
    <w:rsid w:val="00792BAE"/>
    <w:rsid w:val="007C1F5E"/>
    <w:rsid w:val="007E00DE"/>
    <w:rsid w:val="007E1442"/>
    <w:rsid w:val="007F4483"/>
    <w:rsid w:val="00836379"/>
    <w:rsid w:val="0085465A"/>
    <w:rsid w:val="008E069A"/>
    <w:rsid w:val="008E0CD7"/>
    <w:rsid w:val="00900D7C"/>
    <w:rsid w:val="00952672"/>
    <w:rsid w:val="009767FA"/>
    <w:rsid w:val="009F1128"/>
    <w:rsid w:val="00A32342"/>
    <w:rsid w:val="00A34C45"/>
    <w:rsid w:val="00A578AB"/>
    <w:rsid w:val="00A91CE5"/>
    <w:rsid w:val="00AB29FA"/>
    <w:rsid w:val="00B04561"/>
    <w:rsid w:val="00B309DD"/>
    <w:rsid w:val="00B3319D"/>
    <w:rsid w:val="00B55911"/>
    <w:rsid w:val="00B844DD"/>
    <w:rsid w:val="00C201CC"/>
    <w:rsid w:val="00CA4253"/>
    <w:rsid w:val="00D26F18"/>
    <w:rsid w:val="00D32E75"/>
    <w:rsid w:val="00D81209"/>
    <w:rsid w:val="00DA38D8"/>
    <w:rsid w:val="00E2717E"/>
    <w:rsid w:val="00E7035E"/>
    <w:rsid w:val="00E8781E"/>
    <w:rsid w:val="00E95530"/>
    <w:rsid w:val="00E96B14"/>
    <w:rsid w:val="00EA1AEE"/>
    <w:rsid w:val="00ED2443"/>
    <w:rsid w:val="00F74309"/>
    <w:rsid w:val="00FB34E6"/>
    <w:rsid w:val="015F5DD0"/>
    <w:rsid w:val="017D5380"/>
    <w:rsid w:val="02727039"/>
    <w:rsid w:val="033360D5"/>
    <w:rsid w:val="03645B9F"/>
    <w:rsid w:val="03657CD6"/>
    <w:rsid w:val="038E5E50"/>
    <w:rsid w:val="06123F37"/>
    <w:rsid w:val="068F49F2"/>
    <w:rsid w:val="06D21925"/>
    <w:rsid w:val="07AF1680"/>
    <w:rsid w:val="0A730004"/>
    <w:rsid w:val="0A7473FD"/>
    <w:rsid w:val="0A751C68"/>
    <w:rsid w:val="0B275DEA"/>
    <w:rsid w:val="0C0B3367"/>
    <w:rsid w:val="0C86379A"/>
    <w:rsid w:val="0CAD36D8"/>
    <w:rsid w:val="0E184D2D"/>
    <w:rsid w:val="0E355017"/>
    <w:rsid w:val="0F551530"/>
    <w:rsid w:val="0F8A1B45"/>
    <w:rsid w:val="10367460"/>
    <w:rsid w:val="105D08E7"/>
    <w:rsid w:val="10776491"/>
    <w:rsid w:val="10F3390C"/>
    <w:rsid w:val="11A3348F"/>
    <w:rsid w:val="12337E71"/>
    <w:rsid w:val="12C50511"/>
    <w:rsid w:val="13631579"/>
    <w:rsid w:val="13B2754E"/>
    <w:rsid w:val="14E36201"/>
    <w:rsid w:val="15031585"/>
    <w:rsid w:val="15CD77E5"/>
    <w:rsid w:val="16C50A63"/>
    <w:rsid w:val="16D02347"/>
    <w:rsid w:val="17102D78"/>
    <w:rsid w:val="17220016"/>
    <w:rsid w:val="18826F5F"/>
    <w:rsid w:val="19BF413C"/>
    <w:rsid w:val="19EA669E"/>
    <w:rsid w:val="1A166FCC"/>
    <w:rsid w:val="1A4A5BF8"/>
    <w:rsid w:val="1AA00623"/>
    <w:rsid w:val="1AA552E4"/>
    <w:rsid w:val="1AAA4E84"/>
    <w:rsid w:val="1ADC5654"/>
    <w:rsid w:val="1B96106C"/>
    <w:rsid w:val="1BA929A1"/>
    <w:rsid w:val="1CE407F6"/>
    <w:rsid w:val="1D0A4D82"/>
    <w:rsid w:val="1EAA6779"/>
    <w:rsid w:val="1F33315C"/>
    <w:rsid w:val="210C2DC4"/>
    <w:rsid w:val="218C2086"/>
    <w:rsid w:val="22230513"/>
    <w:rsid w:val="22467649"/>
    <w:rsid w:val="22F46D8D"/>
    <w:rsid w:val="22F758F5"/>
    <w:rsid w:val="23972A86"/>
    <w:rsid w:val="24292EC5"/>
    <w:rsid w:val="24DB0907"/>
    <w:rsid w:val="25230CFB"/>
    <w:rsid w:val="25357CA7"/>
    <w:rsid w:val="254F3C0D"/>
    <w:rsid w:val="265E4807"/>
    <w:rsid w:val="27BA7B03"/>
    <w:rsid w:val="27EA405E"/>
    <w:rsid w:val="27F53E11"/>
    <w:rsid w:val="28DF764A"/>
    <w:rsid w:val="294C52C5"/>
    <w:rsid w:val="295B06D6"/>
    <w:rsid w:val="299E69DD"/>
    <w:rsid w:val="2A1C1951"/>
    <w:rsid w:val="2A203197"/>
    <w:rsid w:val="2B800031"/>
    <w:rsid w:val="2CE8264A"/>
    <w:rsid w:val="2D493B59"/>
    <w:rsid w:val="2D500DFB"/>
    <w:rsid w:val="2D6E60AD"/>
    <w:rsid w:val="2DA8178B"/>
    <w:rsid w:val="2E9615FD"/>
    <w:rsid w:val="2FB77156"/>
    <w:rsid w:val="315423FA"/>
    <w:rsid w:val="31C66381"/>
    <w:rsid w:val="334B7C29"/>
    <w:rsid w:val="33A00909"/>
    <w:rsid w:val="33CA7FDB"/>
    <w:rsid w:val="34920406"/>
    <w:rsid w:val="34F934F5"/>
    <w:rsid w:val="360A7BB8"/>
    <w:rsid w:val="37266088"/>
    <w:rsid w:val="376E6D81"/>
    <w:rsid w:val="37874DFE"/>
    <w:rsid w:val="379E6143"/>
    <w:rsid w:val="384D2888"/>
    <w:rsid w:val="38A677FE"/>
    <w:rsid w:val="3B243A5F"/>
    <w:rsid w:val="3B605478"/>
    <w:rsid w:val="3C692100"/>
    <w:rsid w:val="3C8D6DE4"/>
    <w:rsid w:val="3CD165D4"/>
    <w:rsid w:val="3CEB5FF4"/>
    <w:rsid w:val="3DBE00B5"/>
    <w:rsid w:val="3DD553EC"/>
    <w:rsid w:val="3EA56F5F"/>
    <w:rsid w:val="3FFF7EBD"/>
    <w:rsid w:val="40F4102C"/>
    <w:rsid w:val="41595E8F"/>
    <w:rsid w:val="425E61EC"/>
    <w:rsid w:val="42B92C9D"/>
    <w:rsid w:val="42BC003D"/>
    <w:rsid w:val="43CD5141"/>
    <w:rsid w:val="451314B0"/>
    <w:rsid w:val="461D4589"/>
    <w:rsid w:val="46943C0F"/>
    <w:rsid w:val="46AA663F"/>
    <w:rsid w:val="47521611"/>
    <w:rsid w:val="478A03FC"/>
    <w:rsid w:val="487D7A79"/>
    <w:rsid w:val="48AC0481"/>
    <w:rsid w:val="498A44AC"/>
    <w:rsid w:val="49AB4C68"/>
    <w:rsid w:val="4AAA260D"/>
    <w:rsid w:val="4BB308C1"/>
    <w:rsid w:val="4C41382B"/>
    <w:rsid w:val="4C52524A"/>
    <w:rsid w:val="50F92314"/>
    <w:rsid w:val="5120584B"/>
    <w:rsid w:val="519378C4"/>
    <w:rsid w:val="51BC7CF0"/>
    <w:rsid w:val="51DD3396"/>
    <w:rsid w:val="520F53AD"/>
    <w:rsid w:val="53BA40D0"/>
    <w:rsid w:val="54F81551"/>
    <w:rsid w:val="57A70D92"/>
    <w:rsid w:val="57D8072B"/>
    <w:rsid w:val="581A7931"/>
    <w:rsid w:val="59B50069"/>
    <w:rsid w:val="5B686CF3"/>
    <w:rsid w:val="5BB433AB"/>
    <w:rsid w:val="5C7B5EC6"/>
    <w:rsid w:val="5CFF31EA"/>
    <w:rsid w:val="5D266193"/>
    <w:rsid w:val="5D861C18"/>
    <w:rsid w:val="5DA15044"/>
    <w:rsid w:val="5DD87259"/>
    <w:rsid w:val="5F172265"/>
    <w:rsid w:val="5F5F5B07"/>
    <w:rsid w:val="5F6F5DD0"/>
    <w:rsid w:val="5FF6617D"/>
    <w:rsid w:val="60BC3B02"/>
    <w:rsid w:val="60DA0895"/>
    <w:rsid w:val="612855F5"/>
    <w:rsid w:val="61B6615E"/>
    <w:rsid w:val="61D52054"/>
    <w:rsid w:val="634073B9"/>
    <w:rsid w:val="636C452A"/>
    <w:rsid w:val="652128F7"/>
    <w:rsid w:val="65673A73"/>
    <w:rsid w:val="65752893"/>
    <w:rsid w:val="65772E60"/>
    <w:rsid w:val="66C9019D"/>
    <w:rsid w:val="675104B9"/>
    <w:rsid w:val="67F13CD7"/>
    <w:rsid w:val="68FE7001"/>
    <w:rsid w:val="6A383C54"/>
    <w:rsid w:val="6C45759B"/>
    <w:rsid w:val="6C877056"/>
    <w:rsid w:val="6CF22C23"/>
    <w:rsid w:val="6D95462A"/>
    <w:rsid w:val="6E541EF9"/>
    <w:rsid w:val="6F282A64"/>
    <w:rsid w:val="6F3C2410"/>
    <w:rsid w:val="703C0C18"/>
    <w:rsid w:val="70E736CD"/>
    <w:rsid w:val="718F7875"/>
    <w:rsid w:val="71E02A41"/>
    <w:rsid w:val="7237336F"/>
    <w:rsid w:val="724071B0"/>
    <w:rsid w:val="73EB3CBA"/>
    <w:rsid w:val="740B1FF0"/>
    <w:rsid w:val="75705A27"/>
    <w:rsid w:val="76480835"/>
    <w:rsid w:val="76A154AD"/>
    <w:rsid w:val="779629E1"/>
    <w:rsid w:val="78915B36"/>
    <w:rsid w:val="79443502"/>
    <w:rsid w:val="7A7E6AD3"/>
    <w:rsid w:val="7AB77A92"/>
    <w:rsid w:val="7B2F1DA8"/>
    <w:rsid w:val="7C523CFD"/>
    <w:rsid w:val="7CA21C5B"/>
    <w:rsid w:val="7CF4298E"/>
    <w:rsid w:val="7D572A32"/>
    <w:rsid w:val="7D8B54C0"/>
    <w:rsid w:val="7DD93453"/>
    <w:rsid w:val="7EAB2BF8"/>
    <w:rsid w:val="7F9E5CE2"/>
    <w:rsid w:val="7FEB4B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6"/>
    <w:qFormat/>
    <w:uiPriority w:val="0"/>
    <w:pPr>
      <w:keepNext/>
      <w:keepLines/>
      <w:spacing w:before="260" w:after="260" w:line="416" w:lineRule="auto"/>
      <w:outlineLvl w:val="1"/>
    </w:pPr>
    <w:rPr>
      <w:rFonts w:ascii="Arial" w:hAnsi="Arial" w:eastAsia="黑体" w:cs="Times New Roman"/>
      <w:b/>
      <w:bCs/>
      <w:sz w:val="32"/>
      <w:szCs w:val="32"/>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Body Text"/>
    <w:basedOn w:val="1"/>
    <w:link w:val="17"/>
    <w:semiHidden/>
    <w:unhideWhenUsed/>
    <w:qFormat/>
    <w:uiPriority w:val="99"/>
    <w:pPr>
      <w:spacing w:after="120"/>
    </w:pPr>
  </w:style>
  <w:style w:type="paragraph" w:styleId="5">
    <w:name w:val="Balloon Text"/>
    <w:basedOn w:val="1"/>
    <w:qFormat/>
    <w:uiPriority w:val="0"/>
    <w:rPr>
      <w:rFonts w:ascii="Calibri" w:hAnsi="Calibri"/>
      <w:sz w:val="18"/>
      <w:szCs w:val="18"/>
    </w:rPr>
  </w:style>
  <w:style w:type="paragraph" w:styleId="6">
    <w:name w:val="footer"/>
    <w:basedOn w:val="1"/>
    <w:link w:val="21"/>
    <w:unhideWhenUsed/>
    <w:qFormat/>
    <w:uiPriority w:val="99"/>
    <w:pPr>
      <w:tabs>
        <w:tab w:val="center" w:pos="4153"/>
        <w:tab w:val="right" w:pos="8306"/>
      </w:tabs>
      <w:snapToGrid w:val="0"/>
      <w:jc w:val="left"/>
    </w:pPr>
    <w:rPr>
      <w:sz w:val="18"/>
      <w:szCs w:val="18"/>
    </w:rPr>
  </w:style>
  <w:style w:type="paragraph" w:styleId="7">
    <w:name w:val="header"/>
    <w:basedOn w:val="1"/>
    <w:link w:val="20"/>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semiHidden/>
    <w:unhideWhenUsed/>
    <w:qFormat/>
    <w:uiPriority w:val="39"/>
  </w:style>
  <w:style w:type="paragraph" w:styleId="9">
    <w:name w:val="toc 2"/>
    <w:basedOn w:val="1"/>
    <w:next w:val="1"/>
    <w:semiHidden/>
    <w:unhideWhenUsed/>
    <w:qFormat/>
    <w:uiPriority w:val="39"/>
    <w:pPr>
      <w:ind w:left="420" w:leftChars="200"/>
    </w:pPr>
  </w:style>
  <w:style w:type="paragraph" w:styleId="10">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1">
    <w:name w:val="Body Text First Indent"/>
    <w:basedOn w:val="4"/>
    <w:link w:val="18"/>
    <w:unhideWhenUsed/>
    <w:qFormat/>
    <w:uiPriority w:val="99"/>
    <w:pPr>
      <w:topLinePunct/>
      <w:spacing w:after="0"/>
      <w:ind w:firstLine="420" w:firstLineChars="100"/>
    </w:pPr>
    <w:rPr>
      <w:rFonts w:ascii="Times New Roman" w:hAnsi="Times New Roman" w:eastAsia="宋体" w:cs="Times New Roman"/>
      <w:sz w:val="28"/>
      <w:szCs w:val="20"/>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5">
    <w:name w:val="List Paragraph"/>
    <w:basedOn w:val="1"/>
    <w:link w:val="19"/>
    <w:qFormat/>
    <w:uiPriority w:val="34"/>
    <w:pPr>
      <w:ind w:firstLine="420" w:firstLineChars="200"/>
    </w:pPr>
  </w:style>
  <w:style w:type="character" w:customStyle="1" w:styleId="16">
    <w:name w:val="标题 2 字符"/>
    <w:basedOn w:val="14"/>
    <w:link w:val="3"/>
    <w:qFormat/>
    <w:uiPriority w:val="0"/>
    <w:rPr>
      <w:rFonts w:ascii="Arial" w:hAnsi="Arial" w:eastAsia="黑体" w:cs="Times New Roman"/>
      <w:b/>
      <w:bCs/>
      <w:sz w:val="32"/>
      <w:szCs w:val="32"/>
    </w:rPr>
  </w:style>
  <w:style w:type="character" w:customStyle="1" w:styleId="17">
    <w:name w:val="正文文本 字符"/>
    <w:basedOn w:val="14"/>
    <w:link w:val="4"/>
    <w:semiHidden/>
    <w:qFormat/>
    <w:uiPriority w:val="99"/>
  </w:style>
  <w:style w:type="character" w:customStyle="1" w:styleId="18">
    <w:name w:val="正文首行缩进 字符"/>
    <w:basedOn w:val="17"/>
    <w:link w:val="11"/>
    <w:qFormat/>
    <w:uiPriority w:val="99"/>
    <w:rPr>
      <w:rFonts w:ascii="Times New Roman" w:hAnsi="Times New Roman" w:eastAsia="宋体" w:cs="Times New Roman"/>
      <w:sz w:val="28"/>
      <w:szCs w:val="20"/>
    </w:rPr>
  </w:style>
  <w:style w:type="character" w:customStyle="1" w:styleId="19">
    <w:name w:val="列出段落 字符"/>
    <w:link w:val="15"/>
    <w:qFormat/>
    <w:uiPriority w:val="34"/>
  </w:style>
  <w:style w:type="character" w:customStyle="1" w:styleId="20">
    <w:name w:val="页眉 字符"/>
    <w:basedOn w:val="14"/>
    <w:link w:val="7"/>
    <w:qFormat/>
    <w:uiPriority w:val="99"/>
    <w:rPr>
      <w:sz w:val="18"/>
      <w:szCs w:val="18"/>
    </w:rPr>
  </w:style>
  <w:style w:type="character" w:customStyle="1" w:styleId="21">
    <w:name w:val="页脚 字符"/>
    <w:basedOn w:val="14"/>
    <w:link w:val="6"/>
    <w:qFormat/>
    <w:uiPriority w:val="99"/>
    <w:rPr>
      <w:sz w:val="18"/>
      <w:szCs w:val="18"/>
    </w:rPr>
  </w:style>
  <w:style w:type="character" w:customStyle="1" w:styleId="22">
    <w:name w:val="font31"/>
    <w:basedOn w:val="14"/>
    <w:qFormat/>
    <w:uiPriority w:val="0"/>
    <w:rPr>
      <w:rFonts w:hint="default" w:ascii="Times New Roman" w:hAnsi="Times New Roman" w:cs="Times New Roman"/>
      <w:color w:val="000000"/>
      <w:sz w:val="24"/>
      <w:szCs w:val="24"/>
      <w:u w:val="none"/>
    </w:rPr>
  </w:style>
  <w:style w:type="character" w:customStyle="1" w:styleId="23">
    <w:name w:val="font21"/>
    <w:basedOn w:val="14"/>
    <w:qFormat/>
    <w:uiPriority w:val="0"/>
    <w:rPr>
      <w:rFonts w:hint="eastAsia" w:ascii="仿宋" w:hAnsi="仿宋" w:eastAsia="仿宋" w:cs="仿宋"/>
      <w:color w:val="000000"/>
      <w:sz w:val="24"/>
      <w:szCs w:val="24"/>
      <w:u w:val="none"/>
    </w:rPr>
  </w:style>
  <w:style w:type="paragraph" w:customStyle="1" w:styleId="24">
    <w:name w:val="WPSOffice手动目录 1"/>
    <w:qFormat/>
    <w:uiPriority w:val="0"/>
    <w:pPr>
      <w:ind w:leftChars="0"/>
    </w:pPr>
    <w:rPr>
      <w:rFonts w:ascii="Times New Roman" w:hAnsi="Times New Roman" w:eastAsia="宋体" w:cs="Times New Roman"/>
      <w:sz w:val="20"/>
      <w:szCs w:val="20"/>
    </w:rPr>
  </w:style>
  <w:style w:type="paragraph" w:customStyle="1" w:styleId="25">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theme" Target="theme/theme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2.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14.pn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pn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FC56EFC-D3D0-446B-8D63-39294BBDA915}">
  <ds:schemaRefs/>
</ds:datastoreItem>
</file>

<file path=docProps/app.xml><?xml version="1.0" encoding="utf-8"?>
<Properties xmlns="http://schemas.openxmlformats.org/officeDocument/2006/extended-properties" xmlns:vt="http://schemas.openxmlformats.org/officeDocument/2006/docPropsVTypes">
  <Template>Normal.dotm</Template>
  <Company>PAIG</Company>
  <Pages>17</Pages>
  <Words>5842</Words>
  <Characters>6117</Characters>
  <Lines>50</Lines>
  <Paragraphs>14</Paragraphs>
  <TotalTime>9</TotalTime>
  <ScaleCrop>false</ScaleCrop>
  <LinksUpToDate>false</LinksUpToDate>
  <CharactersWithSpaces>6753</CharactersWithSpaces>
  <Application>WPS Office_12.8.2.21555_F1E327BC-269C-435d-A152-05C5408002CA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2024-07-17T01:33:00Z</dcterms:created>
  <dc:creator>胡菁菁(养老险宁波分公司)</dc:creator>
  <cp:lastModifiedBy>GUGANGJIE741</cp:lastModifiedBy>
  <dcterms:modified xsi:type="dcterms:W3CDTF">2026-09-14T08:53:41Z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2052-12.8.2.21555</vt:lpwstr>
  </property>
  <property fmtid="{D5CDD505-2E9C-101B-9397-08002B2CF9AE}" pid="3" name="ICV">
    <vt:lpwstr>618FC9A4CAA24E27B3406F5F7FF8B14F</vt:lpwstr>
  </property>
</Properties>
</file>