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5B3F" w14:textId="77777777" w:rsidR="000879B2" w:rsidRDefault="000879B2" w:rsidP="000879B2">
      <w:pPr>
        <w:adjustRightInd w:val="0"/>
        <w:snapToGrid w:val="0"/>
        <w:spacing w:line="400" w:lineRule="exact"/>
        <w:jc w:val="center"/>
        <w:rPr>
          <w:sz w:val="24"/>
        </w:rPr>
      </w:pPr>
    </w:p>
    <w:p w14:paraId="52FF6676" w14:textId="77777777" w:rsidR="000879B2" w:rsidRDefault="000879B2" w:rsidP="000879B2">
      <w:pPr>
        <w:adjustRightInd w:val="0"/>
        <w:snapToGrid w:val="0"/>
        <w:spacing w:line="400" w:lineRule="exact"/>
        <w:jc w:val="center"/>
        <w:rPr>
          <w:sz w:val="24"/>
        </w:rPr>
      </w:pPr>
    </w:p>
    <w:p w14:paraId="2B0AB042" w14:textId="77777777" w:rsidR="000879B2" w:rsidRDefault="000879B2" w:rsidP="000879B2">
      <w:pPr>
        <w:adjustRightInd w:val="0"/>
        <w:snapToGrid w:val="0"/>
        <w:spacing w:line="400" w:lineRule="exact"/>
        <w:jc w:val="center"/>
        <w:rPr>
          <w:sz w:val="24"/>
        </w:rPr>
      </w:pPr>
    </w:p>
    <w:p w14:paraId="5418A353" w14:textId="77777777" w:rsidR="000879B2" w:rsidRDefault="000879B2" w:rsidP="000879B2">
      <w:pPr>
        <w:adjustRightInd w:val="0"/>
        <w:snapToGrid w:val="0"/>
        <w:spacing w:line="400" w:lineRule="exact"/>
        <w:jc w:val="center"/>
        <w:rPr>
          <w:sz w:val="24"/>
        </w:rPr>
      </w:pPr>
    </w:p>
    <w:p w14:paraId="503E8EB4" w14:textId="77777777" w:rsidR="000879B2" w:rsidRDefault="000879B2" w:rsidP="000879B2">
      <w:pPr>
        <w:adjustRightInd w:val="0"/>
        <w:snapToGrid w:val="0"/>
        <w:spacing w:line="360" w:lineRule="auto"/>
        <w:jc w:val="center"/>
        <w:rPr>
          <w:sz w:val="24"/>
        </w:rPr>
      </w:pPr>
    </w:p>
    <w:p w14:paraId="0AF56A48" w14:textId="77777777" w:rsidR="000879B2" w:rsidRDefault="000879B2" w:rsidP="000879B2">
      <w:pPr>
        <w:adjustRightInd w:val="0"/>
        <w:snapToGrid w:val="0"/>
        <w:spacing w:line="360" w:lineRule="auto"/>
        <w:jc w:val="center"/>
        <w:rPr>
          <w:sz w:val="24"/>
        </w:rPr>
      </w:pPr>
    </w:p>
    <w:p w14:paraId="03FB0C4D" w14:textId="77777777" w:rsidR="000879B2" w:rsidRDefault="000879B2" w:rsidP="000879B2">
      <w:pPr>
        <w:adjustRightInd w:val="0"/>
        <w:snapToGrid w:val="0"/>
        <w:spacing w:line="360" w:lineRule="auto"/>
        <w:jc w:val="center"/>
        <w:rPr>
          <w:sz w:val="24"/>
        </w:rPr>
      </w:pPr>
    </w:p>
    <w:p w14:paraId="511385AB" w14:textId="77777777" w:rsidR="000879B2" w:rsidRDefault="000879B2" w:rsidP="000879B2">
      <w:pPr>
        <w:adjustRightInd w:val="0"/>
        <w:snapToGrid w:val="0"/>
        <w:spacing w:line="360" w:lineRule="auto"/>
        <w:jc w:val="center"/>
        <w:rPr>
          <w:rFonts w:ascii="方正小标宋简体" w:eastAsia="方正小标宋简体" w:hAnsi="宋体"/>
          <w:w w:val="95"/>
          <w:sz w:val="52"/>
          <w:szCs w:val="52"/>
        </w:rPr>
      </w:pPr>
      <w:r>
        <w:rPr>
          <w:rFonts w:ascii="方正小标宋简体" w:eastAsia="方正小标宋简体" w:hAnsi="宋体" w:hint="eastAsia"/>
          <w:w w:val="95"/>
          <w:sz w:val="52"/>
          <w:szCs w:val="52"/>
        </w:rPr>
        <w:t>宁波市律师与律师事务所</w:t>
      </w:r>
    </w:p>
    <w:p w14:paraId="74FBC497" w14:textId="77777777" w:rsidR="000879B2" w:rsidRDefault="000879B2" w:rsidP="000879B2">
      <w:pPr>
        <w:adjustRightInd w:val="0"/>
        <w:snapToGrid w:val="0"/>
        <w:spacing w:line="360" w:lineRule="auto"/>
        <w:jc w:val="center"/>
        <w:rPr>
          <w:rFonts w:ascii="方正小标宋简体" w:eastAsia="方正小标宋简体" w:hAnsi="宋体"/>
          <w:w w:val="95"/>
          <w:sz w:val="52"/>
          <w:szCs w:val="52"/>
        </w:rPr>
      </w:pPr>
      <w:r>
        <w:rPr>
          <w:rFonts w:ascii="方正小标宋简体" w:eastAsia="方正小标宋简体" w:hAnsi="宋体" w:hint="eastAsia"/>
          <w:w w:val="95"/>
          <w:sz w:val="52"/>
          <w:szCs w:val="52"/>
        </w:rPr>
        <w:t>执业规范文件汇编</w:t>
      </w:r>
    </w:p>
    <w:p w14:paraId="79B1BC07" w14:textId="77777777" w:rsidR="000879B2" w:rsidRDefault="000879B2" w:rsidP="000879B2">
      <w:pPr>
        <w:adjustRightInd w:val="0"/>
        <w:snapToGrid w:val="0"/>
        <w:spacing w:line="360" w:lineRule="auto"/>
        <w:rPr>
          <w:rFonts w:ascii="宋体" w:hAnsi="宋体"/>
          <w:b/>
          <w:sz w:val="24"/>
        </w:rPr>
      </w:pPr>
    </w:p>
    <w:p w14:paraId="32875D64" w14:textId="77777777" w:rsidR="000879B2" w:rsidRDefault="000879B2" w:rsidP="000879B2">
      <w:pPr>
        <w:adjustRightInd w:val="0"/>
        <w:snapToGrid w:val="0"/>
        <w:spacing w:line="360" w:lineRule="auto"/>
        <w:rPr>
          <w:rFonts w:ascii="宋体" w:hAnsi="宋体"/>
          <w:b/>
          <w:sz w:val="24"/>
        </w:rPr>
      </w:pPr>
    </w:p>
    <w:p w14:paraId="0E16A11E" w14:textId="77777777" w:rsidR="000879B2" w:rsidRDefault="000879B2" w:rsidP="000879B2">
      <w:pPr>
        <w:adjustRightInd w:val="0"/>
        <w:snapToGrid w:val="0"/>
        <w:spacing w:line="360" w:lineRule="auto"/>
        <w:rPr>
          <w:rFonts w:ascii="宋体" w:hAnsi="宋体"/>
          <w:b/>
          <w:sz w:val="24"/>
        </w:rPr>
      </w:pPr>
    </w:p>
    <w:p w14:paraId="152FC2EF" w14:textId="77777777" w:rsidR="000879B2" w:rsidRDefault="000879B2" w:rsidP="000879B2">
      <w:pPr>
        <w:adjustRightInd w:val="0"/>
        <w:snapToGrid w:val="0"/>
        <w:spacing w:line="360" w:lineRule="auto"/>
        <w:rPr>
          <w:rFonts w:ascii="宋体" w:hAnsi="宋体"/>
          <w:b/>
          <w:sz w:val="24"/>
        </w:rPr>
      </w:pPr>
    </w:p>
    <w:p w14:paraId="645605CA" w14:textId="77777777" w:rsidR="000879B2" w:rsidRDefault="000879B2" w:rsidP="000879B2">
      <w:pPr>
        <w:adjustRightInd w:val="0"/>
        <w:snapToGrid w:val="0"/>
        <w:spacing w:line="360" w:lineRule="auto"/>
        <w:rPr>
          <w:rFonts w:ascii="宋体" w:hAnsi="宋体"/>
          <w:b/>
          <w:sz w:val="24"/>
        </w:rPr>
      </w:pPr>
    </w:p>
    <w:p w14:paraId="532914B6" w14:textId="77777777" w:rsidR="000879B2" w:rsidRDefault="000879B2" w:rsidP="000879B2">
      <w:pPr>
        <w:adjustRightInd w:val="0"/>
        <w:snapToGrid w:val="0"/>
        <w:spacing w:line="360" w:lineRule="auto"/>
        <w:rPr>
          <w:rFonts w:ascii="宋体" w:hAnsi="宋体"/>
          <w:b/>
          <w:sz w:val="24"/>
        </w:rPr>
      </w:pPr>
    </w:p>
    <w:p w14:paraId="6A0C6D65" w14:textId="77777777" w:rsidR="000879B2" w:rsidRDefault="000879B2" w:rsidP="000879B2">
      <w:pPr>
        <w:adjustRightInd w:val="0"/>
        <w:snapToGrid w:val="0"/>
        <w:spacing w:line="360" w:lineRule="auto"/>
        <w:rPr>
          <w:rFonts w:ascii="宋体" w:hAnsi="宋体"/>
          <w:b/>
          <w:sz w:val="24"/>
        </w:rPr>
      </w:pPr>
    </w:p>
    <w:p w14:paraId="79CDAF61" w14:textId="77777777" w:rsidR="000879B2" w:rsidRDefault="000879B2" w:rsidP="000879B2">
      <w:pPr>
        <w:adjustRightInd w:val="0"/>
        <w:snapToGrid w:val="0"/>
        <w:spacing w:line="360" w:lineRule="auto"/>
        <w:rPr>
          <w:rFonts w:ascii="宋体" w:hAnsi="宋体"/>
          <w:b/>
          <w:sz w:val="24"/>
        </w:rPr>
      </w:pPr>
    </w:p>
    <w:p w14:paraId="62CE0775" w14:textId="77777777" w:rsidR="000879B2" w:rsidRDefault="000879B2" w:rsidP="000879B2">
      <w:pPr>
        <w:adjustRightInd w:val="0"/>
        <w:snapToGrid w:val="0"/>
        <w:spacing w:line="360" w:lineRule="auto"/>
        <w:rPr>
          <w:rFonts w:ascii="宋体" w:hAnsi="宋体"/>
          <w:b/>
          <w:sz w:val="24"/>
        </w:rPr>
      </w:pPr>
    </w:p>
    <w:p w14:paraId="15011103" w14:textId="77777777" w:rsidR="000879B2" w:rsidRDefault="000879B2" w:rsidP="000879B2">
      <w:pPr>
        <w:adjustRightInd w:val="0"/>
        <w:snapToGrid w:val="0"/>
        <w:spacing w:line="360" w:lineRule="auto"/>
        <w:rPr>
          <w:sz w:val="24"/>
        </w:rPr>
      </w:pPr>
    </w:p>
    <w:p w14:paraId="64F65D14" w14:textId="77777777" w:rsidR="000879B2" w:rsidRDefault="000879B2" w:rsidP="000879B2">
      <w:pPr>
        <w:adjustRightInd w:val="0"/>
        <w:snapToGrid w:val="0"/>
        <w:spacing w:line="360" w:lineRule="auto"/>
        <w:jc w:val="center"/>
        <w:rPr>
          <w:sz w:val="24"/>
        </w:rPr>
      </w:pPr>
    </w:p>
    <w:p w14:paraId="5A5DC2EC" w14:textId="77777777" w:rsidR="000879B2" w:rsidRDefault="000879B2" w:rsidP="000879B2">
      <w:pPr>
        <w:adjustRightInd w:val="0"/>
        <w:snapToGrid w:val="0"/>
        <w:spacing w:line="360" w:lineRule="auto"/>
        <w:jc w:val="center"/>
        <w:rPr>
          <w:sz w:val="24"/>
        </w:rPr>
      </w:pPr>
    </w:p>
    <w:p w14:paraId="5A0BBED6" w14:textId="77777777" w:rsidR="000879B2" w:rsidRDefault="000879B2" w:rsidP="000879B2">
      <w:pPr>
        <w:adjustRightInd w:val="0"/>
        <w:snapToGrid w:val="0"/>
        <w:spacing w:line="360" w:lineRule="auto"/>
        <w:jc w:val="center"/>
        <w:rPr>
          <w:rFonts w:ascii="楷体_GB2312" w:eastAsia="楷体_GB2312" w:hAnsi="宋体"/>
          <w:b/>
          <w:sz w:val="40"/>
          <w:szCs w:val="40"/>
        </w:rPr>
      </w:pPr>
      <w:r>
        <w:rPr>
          <w:rFonts w:ascii="楷体_GB2312" w:eastAsia="楷体_GB2312" w:hAnsi="宋体" w:hint="eastAsia"/>
          <w:b/>
          <w:sz w:val="40"/>
          <w:szCs w:val="40"/>
        </w:rPr>
        <w:t>二○一八年十一月</w:t>
      </w:r>
    </w:p>
    <w:p w14:paraId="0FA4EF30" w14:textId="77777777" w:rsidR="000879B2" w:rsidRDefault="000879B2" w:rsidP="000879B2">
      <w:pPr>
        <w:spacing w:line="360" w:lineRule="auto"/>
      </w:pPr>
    </w:p>
    <w:p w14:paraId="4578B6F0" w14:textId="77777777" w:rsidR="000879B2" w:rsidRDefault="000879B2" w:rsidP="000879B2">
      <w:pPr>
        <w:spacing w:line="360" w:lineRule="auto"/>
      </w:pPr>
    </w:p>
    <w:p w14:paraId="430EFF5C" w14:textId="77777777" w:rsidR="000879B2" w:rsidRDefault="000879B2" w:rsidP="000879B2">
      <w:pPr>
        <w:spacing w:line="360" w:lineRule="auto"/>
      </w:pPr>
    </w:p>
    <w:p w14:paraId="31675506" w14:textId="77777777" w:rsidR="000879B2" w:rsidRDefault="000879B2" w:rsidP="000879B2">
      <w:pPr>
        <w:spacing w:line="360" w:lineRule="auto"/>
      </w:pPr>
    </w:p>
    <w:p w14:paraId="64359088" w14:textId="77777777" w:rsidR="000879B2" w:rsidRDefault="000879B2" w:rsidP="000879B2">
      <w:pPr>
        <w:spacing w:line="360" w:lineRule="auto"/>
        <w:rPr>
          <w:rFonts w:asciiTheme="minorEastAsia" w:eastAsiaTheme="minorEastAsia" w:hAnsiTheme="minorEastAsia" w:cstheme="minorEastAsia"/>
          <w:b/>
          <w:bCs/>
          <w:sz w:val="28"/>
          <w:szCs w:val="28"/>
        </w:rPr>
        <w:sectPr w:rsidR="000879B2">
          <w:footerReference w:type="default" r:id="rId7"/>
          <w:pgSz w:w="11906" w:h="16838"/>
          <w:pgMar w:top="1440" w:right="1800" w:bottom="1440" w:left="1800" w:header="851" w:footer="992" w:gutter="0"/>
          <w:pgNumType w:start="1"/>
          <w:cols w:space="425"/>
          <w:docGrid w:type="lines" w:linePitch="312"/>
        </w:sectPr>
      </w:pPr>
    </w:p>
    <w:p w14:paraId="75F6AAF0" w14:textId="77777777" w:rsidR="000879B2" w:rsidRDefault="000879B2" w:rsidP="000879B2">
      <w:pPr>
        <w:spacing w:line="360" w:lineRule="auto"/>
        <w:rPr>
          <w:rFonts w:asciiTheme="minorEastAsia" w:eastAsiaTheme="minorEastAsia" w:hAnsiTheme="minorEastAsia" w:cstheme="minorEastAsia"/>
          <w:b/>
          <w:bCs/>
          <w:sz w:val="28"/>
          <w:szCs w:val="28"/>
        </w:rPr>
      </w:pPr>
    </w:p>
    <w:p w14:paraId="1308AADB" w14:textId="77777777" w:rsidR="000879B2" w:rsidRPr="00664268" w:rsidRDefault="000879B2" w:rsidP="000879B2">
      <w:pPr>
        <w:spacing w:line="360" w:lineRule="auto"/>
        <w:jc w:val="center"/>
        <w:rPr>
          <w:rFonts w:ascii="等线" w:eastAsia="等线" w:hAnsi="等线" w:cs="等线"/>
          <w:b/>
          <w:bCs/>
          <w:sz w:val="28"/>
          <w:szCs w:val="28"/>
        </w:rPr>
      </w:pPr>
      <w:r w:rsidRPr="00664268">
        <w:rPr>
          <w:rFonts w:ascii="等线" w:eastAsia="等线" w:hAnsi="等线" w:cs="等线" w:hint="eastAsia"/>
          <w:b/>
          <w:bCs/>
          <w:sz w:val="28"/>
          <w:szCs w:val="28"/>
        </w:rPr>
        <w:t>编写说明</w:t>
      </w:r>
    </w:p>
    <w:p w14:paraId="4E8F5C2A" w14:textId="77777777" w:rsidR="000879B2" w:rsidRDefault="000879B2" w:rsidP="000879B2">
      <w:pPr>
        <w:spacing w:line="360" w:lineRule="auto"/>
        <w:ind w:firstLineChars="200" w:firstLine="560"/>
        <w:jc w:val="left"/>
        <w:rPr>
          <w:rFonts w:ascii="宋体" w:hAnsi="宋体" w:cs="宋体"/>
          <w:sz w:val="28"/>
          <w:szCs w:val="28"/>
        </w:rPr>
      </w:pPr>
      <w:r>
        <w:rPr>
          <w:rFonts w:ascii="宋体" w:hAnsi="宋体" w:cs="宋体" w:hint="eastAsia"/>
          <w:sz w:val="28"/>
          <w:szCs w:val="28"/>
        </w:rPr>
        <w:t>史尚宽先生曾说过：“法学修养虽为切要,而品格修养尤为重要。”律师职业行为规范是律师制度的核心内容。正如色何勒-皮埃尔·拉格特在《西欧国家的律师制度》一书中曾写道：“要介绍管理律师职业的法律而不说明它所必须遵守的职业行为规则，就像要塑造一个没有灵魂的躯体一样空洞和荒唐，因为那些规则乃是影响律师职业最重要的规则，它们反映了律师职业的精髓和实质。”律师职业行为规范的本质作用在于通过规范引导律师的职业行为，保证律师遵守法律服务的基本规则，切实保护当事人的权益，维护律师行业的秩序，保障律师行业的健康发展。</w:t>
      </w:r>
    </w:p>
    <w:p w14:paraId="6CCF9178" w14:textId="77777777" w:rsidR="000879B2" w:rsidRDefault="000879B2" w:rsidP="000879B2">
      <w:pPr>
        <w:spacing w:line="360" w:lineRule="auto"/>
        <w:ind w:firstLineChars="200" w:firstLine="560"/>
        <w:jc w:val="left"/>
        <w:rPr>
          <w:rFonts w:ascii="宋体" w:hAnsi="宋体" w:cs="宋体"/>
          <w:sz w:val="28"/>
          <w:szCs w:val="28"/>
        </w:rPr>
      </w:pPr>
      <w:r>
        <w:rPr>
          <w:rFonts w:ascii="宋体" w:hAnsi="宋体" w:cs="宋体" w:hint="eastAsia"/>
          <w:sz w:val="28"/>
          <w:szCs w:val="28"/>
        </w:rPr>
        <w:t>近年来，我国立法及司法实践有很大的发展，法治建设也在向着更完善、更健全的目标迈进。《律师执业管理办法》、《律师事务所管理办法》、《律师执业行为规范（试行）》、《律师协会会员违规行为处分规则（试行）》等律师执业管理方面的法律、法规、规章及行业规范的陆续修订和制定，也对律师职业道德和执业规范提出了新的要求。在此，市律协纪律考核委员会与实习律师考核委员会将关于律师和律师事务所职业道德和执业管理方面的法律、法规、规章及行业规范进行汇编整理，以飨全市律师和律师事务所共同学习。</w:t>
      </w:r>
    </w:p>
    <w:p w14:paraId="720C9D1B" w14:textId="77777777" w:rsidR="000879B2" w:rsidRPr="00664268" w:rsidRDefault="000879B2" w:rsidP="000879B2">
      <w:pPr>
        <w:spacing w:line="360" w:lineRule="auto"/>
        <w:jc w:val="center"/>
        <w:rPr>
          <w:rFonts w:ascii="等线" w:eastAsia="等线" w:hAnsi="等线" w:cs="等线"/>
          <w:b/>
          <w:bCs/>
          <w:sz w:val="28"/>
          <w:szCs w:val="28"/>
        </w:rPr>
      </w:pPr>
    </w:p>
    <w:p w14:paraId="68F40007" w14:textId="77777777" w:rsidR="000879B2" w:rsidRPr="00664268" w:rsidRDefault="000879B2" w:rsidP="000879B2">
      <w:pPr>
        <w:spacing w:line="360" w:lineRule="auto"/>
        <w:jc w:val="center"/>
        <w:rPr>
          <w:rFonts w:ascii="等线" w:eastAsia="等线" w:hAnsi="等线" w:cs="等线"/>
          <w:sz w:val="28"/>
          <w:szCs w:val="28"/>
        </w:rPr>
      </w:pPr>
      <w:r w:rsidRPr="00664268">
        <w:rPr>
          <w:rFonts w:ascii="等线" w:eastAsia="等线" w:hAnsi="等线" w:cs="等线" w:hint="eastAsia"/>
          <w:sz w:val="28"/>
          <w:szCs w:val="28"/>
        </w:rPr>
        <w:t xml:space="preserve">                                 宁波市律师协会</w:t>
      </w:r>
    </w:p>
    <w:p w14:paraId="73B20A0C" w14:textId="77777777" w:rsidR="000879B2" w:rsidRPr="001E0CBC" w:rsidRDefault="00375EDC" w:rsidP="000879B2">
      <w:pPr>
        <w:spacing w:line="360" w:lineRule="auto"/>
        <w:jc w:val="center"/>
        <w:rPr>
          <w:rFonts w:ascii="等线" w:eastAsia="等线" w:hAnsi="等线" w:cs="等线"/>
          <w:sz w:val="28"/>
          <w:szCs w:val="28"/>
        </w:rPr>
      </w:pPr>
      <w:r>
        <w:rPr>
          <w:rFonts w:ascii="等线" w:eastAsia="等线" w:hAnsi="等线" w:cs="等线" w:hint="eastAsia"/>
          <w:sz w:val="28"/>
          <w:szCs w:val="28"/>
        </w:rPr>
        <w:t xml:space="preserve">                                  </w:t>
      </w:r>
      <w:r w:rsidR="000879B2">
        <w:rPr>
          <w:rFonts w:ascii="等线" w:eastAsia="等线" w:hAnsi="等线" w:cs="等线" w:hint="eastAsia"/>
          <w:sz w:val="28"/>
          <w:szCs w:val="28"/>
        </w:rPr>
        <w:t>2</w:t>
      </w:r>
      <w:r w:rsidR="000879B2">
        <w:rPr>
          <w:rFonts w:ascii="等线" w:eastAsia="等线" w:hAnsi="等线" w:cs="等线"/>
          <w:sz w:val="28"/>
          <w:szCs w:val="28"/>
        </w:rPr>
        <w:t>018</w:t>
      </w:r>
      <w:r w:rsidR="000879B2" w:rsidRPr="00664268">
        <w:rPr>
          <w:rFonts w:ascii="等线" w:eastAsia="等线" w:hAnsi="等线" w:cs="等线" w:hint="eastAsia"/>
          <w:sz w:val="28"/>
          <w:szCs w:val="28"/>
        </w:rPr>
        <w:t>年</w:t>
      </w:r>
      <w:r w:rsidR="000879B2">
        <w:rPr>
          <w:rFonts w:ascii="等线" w:eastAsia="等线" w:hAnsi="等线" w:cs="等线" w:hint="eastAsia"/>
          <w:sz w:val="28"/>
          <w:szCs w:val="28"/>
        </w:rPr>
        <w:t>1</w:t>
      </w:r>
      <w:r w:rsidR="000879B2">
        <w:rPr>
          <w:rFonts w:ascii="等线" w:eastAsia="等线" w:hAnsi="等线" w:cs="等线"/>
          <w:sz w:val="28"/>
          <w:szCs w:val="28"/>
        </w:rPr>
        <w:t>1</w:t>
      </w:r>
      <w:r w:rsidR="000879B2" w:rsidRPr="00664268">
        <w:rPr>
          <w:rFonts w:ascii="等线" w:eastAsia="等线" w:hAnsi="等线" w:cs="等线" w:hint="eastAsia"/>
          <w:sz w:val="28"/>
          <w:szCs w:val="28"/>
        </w:rPr>
        <w:t>月</w:t>
      </w:r>
    </w:p>
    <w:p w14:paraId="103851B8" w14:textId="77777777" w:rsidR="000879B2" w:rsidRPr="009A2D94" w:rsidRDefault="000879B2" w:rsidP="000879B2">
      <w:pPr>
        <w:jc w:val="center"/>
        <w:rPr>
          <w:rFonts w:ascii="宋体" w:hAnsi="宋体" w:cs="等线"/>
          <w:b/>
          <w:bCs/>
          <w:sz w:val="28"/>
          <w:szCs w:val="28"/>
        </w:rPr>
      </w:pPr>
      <w:r w:rsidRPr="009A2D94">
        <w:rPr>
          <w:rFonts w:ascii="宋体" w:hAnsi="宋体" w:cs="等线" w:hint="eastAsia"/>
          <w:b/>
          <w:bCs/>
          <w:sz w:val="28"/>
          <w:szCs w:val="28"/>
        </w:rPr>
        <w:lastRenderedPageBreak/>
        <w:t>编缉组成员名单</w:t>
      </w:r>
    </w:p>
    <w:p w14:paraId="5BA3ADEC" w14:textId="77777777" w:rsidR="000879B2" w:rsidRDefault="000879B2" w:rsidP="000879B2"/>
    <w:p w14:paraId="31542BC6" w14:textId="77777777" w:rsidR="000879B2" w:rsidRPr="001E0CBC" w:rsidRDefault="000879B2" w:rsidP="000879B2">
      <w:pPr>
        <w:spacing w:line="360" w:lineRule="auto"/>
        <w:rPr>
          <w:rFonts w:ascii="宋体" w:hAnsi="宋体" w:cs="宋体"/>
          <w:sz w:val="28"/>
          <w:szCs w:val="28"/>
        </w:rPr>
      </w:pPr>
      <w:r w:rsidRPr="001E0CBC">
        <w:rPr>
          <w:rFonts w:ascii="宋体" w:hAnsi="宋体" w:cs="宋体" w:hint="eastAsia"/>
          <w:b/>
          <w:sz w:val="28"/>
          <w:szCs w:val="28"/>
        </w:rPr>
        <w:t>组</w:t>
      </w:r>
      <w:r w:rsidR="00DF7C81">
        <w:rPr>
          <w:rFonts w:ascii="宋体" w:hAnsi="宋体" w:cs="宋体" w:hint="eastAsia"/>
          <w:b/>
          <w:sz w:val="28"/>
          <w:szCs w:val="28"/>
        </w:rPr>
        <w:t xml:space="preserve">  </w:t>
      </w:r>
      <w:r w:rsidRPr="001E0CBC">
        <w:rPr>
          <w:rFonts w:ascii="宋体" w:hAnsi="宋体" w:cs="宋体" w:hint="eastAsia"/>
          <w:b/>
          <w:sz w:val="28"/>
          <w:szCs w:val="28"/>
        </w:rPr>
        <w:t>长：</w:t>
      </w:r>
      <w:r w:rsidRPr="001E0CBC">
        <w:rPr>
          <w:rFonts w:ascii="宋体" w:hAnsi="宋体" w:cs="宋体" w:hint="eastAsia"/>
          <w:sz w:val="28"/>
          <w:szCs w:val="28"/>
        </w:rPr>
        <w:t>胡力明</w:t>
      </w:r>
    </w:p>
    <w:p w14:paraId="05201A22" w14:textId="77777777" w:rsidR="000879B2" w:rsidRPr="001E0CBC" w:rsidRDefault="000879B2" w:rsidP="000879B2">
      <w:pPr>
        <w:spacing w:line="360" w:lineRule="auto"/>
        <w:rPr>
          <w:rFonts w:ascii="宋体" w:hAnsi="宋体" w:cs="宋体"/>
          <w:sz w:val="28"/>
          <w:szCs w:val="28"/>
        </w:rPr>
      </w:pPr>
      <w:r w:rsidRPr="001E0CBC">
        <w:rPr>
          <w:rFonts w:ascii="宋体" w:hAnsi="宋体" w:cs="宋体" w:hint="eastAsia"/>
          <w:b/>
          <w:sz w:val="28"/>
          <w:szCs w:val="28"/>
        </w:rPr>
        <w:t>副组长：</w:t>
      </w:r>
      <w:r w:rsidRPr="001E0CBC">
        <w:rPr>
          <w:rFonts w:ascii="宋体" w:hAnsi="宋体" w:cs="宋体" w:hint="eastAsia"/>
          <w:sz w:val="28"/>
          <w:szCs w:val="28"/>
        </w:rPr>
        <w:t>徐衍修、范芙蓉、张友明、陈益亭、王均伟</w:t>
      </w:r>
    </w:p>
    <w:p w14:paraId="3B973D9A" w14:textId="77777777" w:rsidR="000879B2" w:rsidRPr="001E0CBC" w:rsidRDefault="000879B2" w:rsidP="000879B2">
      <w:pPr>
        <w:spacing w:line="360" w:lineRule="auto"/>
        <w:rPr>
          <w:rFonts w:ascii="宋体" w:hAnsi="宋体" w:cs="宋体"/>
          <w:sz w:val="28"/>
          <w:szCs w:val="28"/>
        </w:rPr>
      </w:pPr>
      <w:r w:rsidRPr="001E0CBC">
        <w:rPr>
          <w:rFonts w:ascii="宋体" w:hAnsi="宋体" w:cs="宋体" w:hint="eastAsia"/>
          <w:b/>
          <w:sz w:val="28"/>
          <w:szCs w:val="28"/>
        </w:rPr>
        <w:t>责任编辑：</w:t>
      </w:r>
      <w:r>
        <w:rPr>
          <w:rFonts w:ascii="宋体" w:hAnsi="宋体" w:cs="宋体" w:hint="eastAsia"/>
          <w:sz w:val="28"/>
          <w:szCs w:val="28"/>
        </w:rPr>
        <w:t>茅迪群、葛攀攀、林成杰</w:t>
      </w:r>
    </w:p>
    <w:p w14:paraId="34232014" w14:textId="77777777" w:rsidR="000879B2" w:rsidRDefault="000879B2" w:rsidP="000879B2">
      <w:pPr>
        <w:spacing w:line="360" w:lineRule="auto"/>
        <w:rPr>
          <w:rFonts w:ascii="宋体" w:hAnsi="宋体" w:cs="宋体"/>
          <w:sz w:val="28"/>
          <w:szCs w:val="28"/>
        </w:rPr>
      </w:pPr>
      <w:r w:rsidRPr="001E0CBC">
        <w:rPr>
          <w:rFonts w:ascii="宋体" w:hAnsi="宋体" w:cs="宋体" w:hint="eastAsia"/>
          <w:b/>
          <w:sz w:val="28"/>
          <w:szCs w:val="28"/>
        </w:rPr>
        <w:t>其他成员：</w:t>
      </w:r>
      <w:r w:rsidRPr="001E0CBC">
        <w:rPr>
          <w:rFonts w:ascii="宋体" w:hAnsi="宋体" w:cs="宋体" w:hint="eastAsia"/>
          <w:sz w:val="28"/>
          <w:szCs w:val="28"/>
        </w:rPr>
        <w:t>杨培尔、周静尧、何方荣、窦鹤年、陈文泽、章伟、</w:t>
      </w:r>
    </w:p>
    <w:p w14:paraId="42925EA8" w14:textId="77777777" w:rsidR="000879B2" w:rsidRDefault="000879B2" w:rsidP="000879B2">
      <w:pPr>
        <w:spacing w:line="360" w:lineRule="auto"/>
        <w:ind w:firstLineChars="500" w:firstLine="1400"/>
        <w:rPr>
          <w:rFonts w:ascii="宋体" w:hAnsi="宋体" w:cs="宋体"/>
          <w:sz w:val="28"/>
          <w:szCs w:val="28"/>
        </w:rPr>
      </w:pPr>
      <w:r w:rsidRPr="001E0CBC">
        <w:rPr>
          <w:rFonts w:ascii="宋体" w:hAnsi="宋体" w:cs="宋体" w:hint="eastAsia"/>
          <w:sz w:val="28"/>
          <w:szCs w:val="28"/>
        </w:rPr>
        <w:t>阮文良、何波、周正付、卜未鸣、陶旭峰、许见红、</w:t>
      </w:r>
    </w:p>
    <w:p w14:paraId="04462023" w14:textId="77777777" w:rsidR="000879B2" w:rsidRDefault="000879B2" w:rsidP="000879B2">
      <w:pPr>
        <w:spacing w:line="360" w:lineRule="auto"/>
        <w:ind w:firstLineChars="500" w:firstLine="1400"/>
        <w:rPr>
          <w:rFonts w:ascii="宋体" w:hAnsi="宋体" w:cs="宋体"/>
          <w:sz w:val="28"/>
          <w:szCs w:val="28"/>
        </w:rPr>
      </w:pPr>
      <w:r w:rsidRPr="001E0CBC">
        <w:rPr>
          <w:rFonts w:ascii="宋体" w:hAnsi="宋体" w:cs="宋体" w:hint="eastAsia"/>
          <w:sz w:val="28"/>
          <w:szCs w:val="28"/>
        </w:rPr>
        <w:t>邵金、谢恩斌、山曼、朱作德、童哲、李军飞、</w:t>
      </w:r>
    </w:p>
    <w:p w14:paraId="114B8EAC" w14:textId="77777777" w:rsidR="000879B2" w:rsidRDefault="000879B2" w:rsidP="000879B2">
      <w:pPr>
        <w:spacing w:line="360" w:lineRule="auto"/>
        <w:ind w:firstLineChars="500" w:firstLine="1400"/>
        <w:rPr>
          <w:rFonts w:ascii="宋体" w:hAnsi="宋体" w:cs="宋体"/>
          <w:sz w:val="28"/>
          <w:szCs w:val="28"/>
        </w:rPr>
      </w:pPr>
      <w:r w:rsidRPr="001E0CBC">
        <w:rPr>
          <w:rFonts w:ascii="宋体" w:hAnsi="宋体" w:cs="宋体" w:hint="eastAsia"/>
          <w:sz w:val="28"/>
          <w:szCs w:val="28"/>
        </w:rPr>
        <w:t>王超、卢万庆、周含宇、吕甲木、沈杰、顾猛、</w:t>
      </w:r>
    </w:p>
    <w:p w14:paraId="1AAD198E" w14:textId="77777777" w:rsidR="000879B2" w:rsidRPr="001E0CBC" w:rsidRDefault="000879B2" w:rsidP="000879B2">
      <w:pPr>
        <w:spacing w:line="360" w:lineRule="auto"/>
        <w:ind w:firstLineChars="500" w:firstLine="1400"/>
        <w:rPr>
          <w:rFonts w:ascii="宋体" w:hAnsi="宋体" w:cs="宋体"/>
          <w:sz w:val="28"/>
          <w:szCs w:val="28"/>
        </w:rPr>
      </w:pPr>
      <w:r w:rsidRPr="001E0CBC">
        <w:rPr>
          <w:rFonts w:ascii="宋体" w:hAnsi="宋体" w:cs="宋体" w:hint="eastAsia"/>
          <w:sz w:val="28"/>
          <w:szCs w:val="28"/>
        </w:rPr>
        <w:t>卢晓春、胡文波、李颂、钟明</w:t>
      </w:r>
    </w:p>
    <w:p w14:paraId="7DBA117B" w14:textId="77777777" w:rsidR="000879B2" w:rsidRPr="001E0CBC" w:rsidRDefault="000879B2" w:rsidP="000879B2">
      <w:pPr>
        <w:spacing w:line="360" w:lineRule="auto"/>
        <w:rPr>
          <w:rFonts w:ascii="宋体" w:hAnsi="宋体" w:cs="宋体"/>
          <w:sz w:val="28"/>
          <w:szCs w:val="28"/>
        </w:rPr>
      </w:pPr>
    </w:p>
    <w:p w14:paraId="663DA506"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65F0D56F"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6338DFA2"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17E841AA"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442BDB3E"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6186B41C"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07B8872B"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4D262CCD"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4C918672" w14:textId="77777777" w:rsidR="000879B2" w:rsidRDefault="000879B2" w:rsidP="000879B2">
      <w:pPr>
        <w:spacing w:line="360" w:lineRule="auto"/>
        <w:jc w:val="center"/>
        <w:rPr>
          <w:rFonts w:asciiTheme="minorEastAsia" w:eastAsiaTheme="minorEastAsia" w:hAnsiTheme="minorEastAsia" w:cstheme="minorEastAsia"/>
          <w:b/>
          <w:bCs/>
          <w:sz w:val="28"/>
          <w:szCs w:val="28"/>
        </w:rPr>
      </w:pPr>
    </w:p>
    <w:p w14:paraId="05DF9251" w14:textId="77777777" w:rsidR="000879B2" w:rsidRDefault="000879B2" w:rsidP="000879B2">
      <w:pPr>
        <w:rPr>
          <w:rFonts w:asciiTheme="minorEastAsia" w:eastAsiaTheme="minorEastAsia" w:hAnsiTheme="minorEastAsia" w:cstheme="minorEastAsia"/>
          <w:b/>
          <w:bCs/>
          <w:sz w:val="28"/>
          <w:szCs w:val="28"/>
        </w:rPr>
      </w:pPr>
    </w:p>
    <w:p w14:paraId="6CFCEB2A" w14:textId="77777777" w:rsidR="000879B2" w:rsidRDefault="000879B2" w:rsidP="000879B2">
      <w:pPr>
        <w:rPr>
          <w:rFonts w:asciiTheme="minorEastAsia" w:eastAsiaTheme="minorEastAsia" w:hAnsiTheme="minorEastAsia" w:cstheme="minorEastAsia"/>
          <w:b/>
          <w:bCs/>
          <w:sz w:val="28"/>
          <w:szCs w:val="28"/>
        </w:rPr>
      </w:pPr>
    </w:p>
    <w:p w14:paraId="3DD69DDF" w14:textId="77777777" w:rsidR="000879B2" w:rsidRDefault="000879B2" w:rsidP="000879B2">
      <w:pPr>
        <w:rPr>
          <w:rFonts w:asciiTheme="minorEastAsia" w:eastAsiaTheme="minorEastAsia" w:hAnsiTheme="minorEastAsia" w:cstheme="minorEastAsia"/>
          <w:b/>
          <w:bCs/>
          <w:sz w:val="28"/>
          <w:szCs w:val="28"/>
        </w:rPr>
      </w:pPr>
    </w:p>
    <w:p w14:paraId="6D735857" w14:textId="77777777" w:rsidR="000879B2" w:rsidRDefault="000879B2" w:rsidP="000879B2">
      <w:pPr>
        <w:pStyle w:val="TOC1"/>
        <w:tabs>
          <w:tab w:val="right" w:leader="dot" w:pos="8306"/>
        </w:tabs>
        <w:spacing w:line="360" w:lineRule="auto"/>
        <w:jc w:val="center"/>
        <w:rPr>
          <w:rFonts w:ascii="黑体" w:eastAsia="黑体" w:hAnsi="黑体" w:cstheme="minorEastAsia"/>
          <w:bCs w:val="0"/>
          <w:sz w:val="28"/>
          <w:szCs w:val="28"/>
        </w:rPr>
      </w:pPr>
      <w:r>
        <w:rPr>
          <w:rFonts w:ascii="黑体" w:eastAsia="黑体" w:hAnsi="黑体" w:cstheme="minorEastAsia" w:hint="eastAsia"/>
          <w:bCs w:val="0"/>
          <w:sz w:val="28"/>
          <w:szCs w:val="28"/>
        </w:rPr>
        <w:lastRenderedPageBreak/>
        <w:t>目   录</w:t>
      </w:r>
    </w:p>
    <w:p w14:paraId="7D10E3C2" w14:textId="77777777" w:rsidR="000879B2" w:rsidRPr="00C140FF" w:rsidRDefault="000879B2" w:rsidP="000879B2"/>
    <w:p w14:paraId="0BFE87E2"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asciiTheme="minorEastAsia" w:eastAsiaTheme="minorEastAsia" w:hAnsiTheme="minorEastAsia" w:cstheme="minorEastAsia" w:hint="eastAsia"/>
          <w:b w:val="0"/>
          <w:bCs w:val="0"/>
        </w:rPr>
        <w:t>一、</w:t>
      </w:r>
      <w:r>
        <w:rPr>
          <w:rFonts w:asciiTheme="minorEastAsia" w:eastAsiaTheme="minorEastAsia" w:hAnsiTheme="minorEastAsia" w:cstheme="minorEastAsia"/>
          <w:b w:val="0"/>
          <w:bCs w:val="0"/>
        </w:rPr>
        <w:fldChar w:fldCharType="begin"/>
      </w:r>
      <w:r>
        <w:rPr>
          <w:rFonts w:asciiTheme="minorEastAsia" w:eastAsiaTheme="minorEastAsia" w:hAnsiTheme="minorEastAsia" w:cstheme="minorEastAsia" w:hint="eastAsia"/>
          <w:b w:val="0"/>
          <w:bCs w:val="0"/>
        </w:rPr>
        <w:instrText>TOC \o "1-3"</w:instrText>
      </w:r>
      <w:r>
        <w:rPr>
          <w:rFonts w:asciiTheme="minorEastAsia" w:eastAsiaTheme="minorEastAsia" w:hAnsiTheme="minorEastAsia" w:cstheme="minorEastAsia"/>
          <w:b w:val="0"/>
          <w:bCs w:val="0"/>
        </w:rPr>
        <w:fldChar w:fldCharType="separate"/>
      </w:r>
      <w:r>
        <w:t>中华人民共和国律师法</w:t>
      </w:r>
      <w:r>
        <w:rPr>
          <w:rFonts w:hint="eastAsia"/>
        </w:rPr>
        <w:t>（</w:t>
      </w:r>
      <w:r>
        <w:rPr>
          <w:rFonts w:hint="eastAsia"/>
        </w:rPr>
        <w:t>2013</w:t>
      </w:r>
      <w:r>
        <w:rPr>
          <w:rFonts w:hint="eastAsia"/>
        </w:rPr>
        <w:t>年修订）</w:t>
      </w:r>
      <w:r>
        <w:tab/>
      </w:r>
      <w:r>
        <w:fldChar w:fldCharType="begin"/>
      </w:r>
      <w:r>
        <w:instrText xml:space="preserve"> PAGEREF _Toc515575203 \h </w:instrText>
      </w:r>
      <w:r>
        <w:fldChar w:fldCharType="separate"/>
      </w:r>
      <w:r w:rsidR="00BB442B">
        <w:rPr>
          <w:noProof/>
        </w:rPr>
        <w:t>1</w:t>
      </w:r>
      <w:r>
        <w:fldChar w:fldCharType="end"/>
      </w:r>
    </w:p>
    <w:p w14:paraId="3EAFAD10"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w:t>
      </w:r>
      <w:r>
        <w:t>律师执业管理办法</w:t>
      </w:r>
      <w:r>
        <w:tab/>
      </w:r>
      <w:r>
        <w:rPr>
          <w:rFonts w:hint="eastAsia"/>
        </w:rPr>
        <w:t>13</w:t>
      </w:r>
    </w:p>
    <w:p w14:paraId="748F0EFC"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三、</w:t>
      </w:r>
      <w:r>
        <w:t>律师事务所管理办法</w:t>
      </w:r>
      <w:r>
        <w:tab/>
      </w:r>
      <w:r>
        <w:rPr>
          <w:rFonts w:hint="eastAsia"/>
        </w:rPr>
        <w:t>25</w:t>
      </w:r>
    </w:p>
    <w:p w14:paraId="2F3EC106"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四、</w:t>
      </w:r>
      <w:r>
        <w:t>律师和律师事务所违法行为处罚办法</w:t>
      </w:r>
      <w:r>
        <w:tab/>
      </w:r>
      <w:r>
        <w:rPr>
          <w:rFonts w:hint="eastAsia"/>
        </w:rPr>
        <w:t>42</w:t>
      </w:r>
    </w:p>
    <w:p w14:paraId="157FD72D"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五、</w:t>
      </w:r>
      <w:r>
        <w:t>关于反对律师行业不正当竞争行为的若干规定</w:t>
      </w:r>
      <w:r>
        <w:tab/>
      </w:r>
      <w:r>
        <w:rPr>
          <w:rFonts w:hint="eastAsia"/>
        </w:rPr>
        <w:t>54</w:t>
      </w:r>
    </w:p>
    <w:p w14:paraId="646EA493"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六、</w:t>
      </w:r>
      <w:r w:rsidRPr="00F60607">
        <w:t>律师服务收费管理办法</w:t>
      </w:r>
      <w:r>
        <w:tab/>
      </w:r>
      <w:r>
        <w:rPr>
          <w:rFonts w:hint="eastAsia"/>
        </w:rPr>
        <w:t>56</w:t>
      </w:r>
    </w:p>
    <w:p w14:paraId="03AC8355"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七、</w:t>
      </w:r>
      <w:r>
        <w:t>国家发展改革委关于放开部分服务价格意见的通知</w:t>
      </w:r>
      <w:r>
        <w:tab/>
      </w:r>
      <w:r>
        <w:rPr>
          <w:rFonts w:hint="eastAsia"/>
        </w:rPr>
        <w:t>61</w:t>
      </w:r>
    </w:p>
    <w:p w14:paraId="0C3704E3"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八、</w:t>
      </w:r>
      <w:r>
        <w:t>浙江省司法厅浙江省物价局关于制定律师服务收费标准的通知</w:t>
      </w:r>
      <w:r>
        <w:tab/>
      </w:r>
      <w:r>
        <w:rPr>
          <w:rFonts w:hint="eastAsia"/>
        </w:rPr>
        <w:t>63</w:t>
      </w:r>
    </w:p>
    <w:p w14:paraId="35C32400"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九、</w:t>
      </w:r>
      <w:r>
        <w:t>律师事务所内部管理规则</w:t>
      </w:r>
      <w:r>
        <w:t>(</w:t>
      </w:r>
      <w:r>
        <w:t>试行</w:t>
      </w:r>
      <w:r>
        <w:t>)</w:t>
      </w:r>
      <w:r>
        <w:tab/>
      </w:r>
      <w:r>
        <w:rPr>
          <w:rFonts w:hint="eastAsia"/>
        </w:rPr>
        <w:t>66</w:t>
      </w:r>
    </w:p>
    <w:p w14:paraId="1A48DBEF"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十、</w:t>
      </w:r>
      <w:r>
        <w:t>律师事务所年度检查考核办法</w:t>
      </w:r>
      <w:r>
        <w:tab/>
      </w:r>
      <w:r>
        <w:rPr>
          <w:rFonts w:hint="eastAsia"/>
        </w:rPr>
        <w:t>73</w:t>
      </w:r>
    </w:p>
    <w:p w14:paraId="782A21AF"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十一、</w:t>
      </w:r>
      <w:r w:rsidR="00375EDC" w:rsidRPr="00375EDC">
        <w:rPr>
          <w:rFonts w:hint="eastAsia"/>
        </w:rPr>
        <w:t>律师业务档案立卷归档办法</w:t>
      </w:r>
      <w:r>
        <w:tab/>
      </w:r>
      <w:r>
        <w:rPr>
          <w:rFonts w:hint="eastAsia"/>
        </w:rPr>
        <w:t>80</w:t>
      </w:r>
    </w:p>
    <w:p w14:paraId="035B29D1"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十二、</w:t>
      </w:r>
      <w:r w:rsidR="00375EDC" w:rsidRPr="00375EDC">
        <w:rPr>
          <w:rFonts w:hint="eastAsia"/>
        </w:rPr>
        <w:t>律师业务档案管理办法</w:t>
      </w:r>
      <w:r>
        <w:tab/>
      </w:r>
      <w:r>
        <w:rPr>
          <w:rFonts w:hint="eastAsia"/>
        </w:rPr>
        <w:t>8</w:t>
      </w:r>
      <w:r w:rsidR="00375EDC">
        <w:rPr>
          <w:rFonts w:hint="eastAsia"/>
        </w:rPr>
        <w:t>6</w:t>
      </w:r>
    </w:p>
    <w:p w14:paraId="5B5FF87D" w14:textId="77777777" w:rsidR="00375EDC" w:rsidRDefault="000879B2" w:rsidP="00A275A3">
      <w:pPr>
        <w:pStyle w:val="TOC1"/>
        <w:tabs>
          <w:tab w:val="right" w:leader="dot" w:pos="8296"/>
        </w:tabs>
        <w:spacing w:before="100" w:line="480" w:lineRule="auto"/>
      </w:pPr>
      <w:r>
        <w:rPr>
          <w:rFonts w:hint="eastAsia"/>
        </w:rPr>
        <w:t>十三、</w:t>
      </w:r>
      <w:r w:rsidR="00375EDC" w:rsidRPr="00375EDC">
        <w:rPr>
          <w:rFonts w:hint="eastAsia"/>
        </w:rPr>
        <w:t>律师业务档案保管期限表</w:t>
      </w:r>
      <w:r w:rsidR="00375EDC">
        <w:tab/>
      </w:r>
      <w:r w:rsidR="00375EDC">
        <w:rPr>
          <w:rFonts w:hint="eastAsia"/>
        </w:rPr>
        <w:t>91</w:t>
      </w:r>
    </w:p>
    <w:p w14:paraId="0BCCAAC8" w14:textId="77777777" w:rsidR="000879B2" w:rsidRDefault="00375EDC" w:rsidP="00A275A3">
      <w:pPr>
        <w:pStyle w:val="TOC1"/>
        <w:tabs>
          <w:tab w:val="right" w:leader="dot" w:pos="8296"/>
        </w:tabs>
        <w:spacing w:before="100" w:line="480" w:lineRule="auto"/>
        <w:rPr>
          <w:rFonts w:eastAsiaTheme="minorEastAsia" w:cstheme="minorBidi"/>
          <w:b w:val="0"/>
          <w:bCs w:val="0"/>
        </w:rPr>
      </w:pPr>
      <w:r>
        <w:rPr>
          <w:rFonts w:hint="eastAsia"/>
        </w:rPr>
        <w:t>十四、</w:t>
      </w:r>
      <w:r w:rsidR="000879B2">
        <w:t>律师执业行为规范</w:t>
      </w:r>
      <w:r w:rsidR="000879B2">
        <w:rPr>
          <w:rFonts w:hint="eastAsia"/>
        </w:rPr>
        <w:t>（试行）</w:t>
      </w:r>
      <w:r w:rsidR="000879B2">
        <w:tab/>
      </w:r>
      <w:r w:rsidR="000879B2">
        <w:rPr>
          <w:rFonts w:hint="eastAsia"/>
        </w:rPr>
        <w:t>9</w:t>
      </w:r>
      <w:r>
        <w:rPr>
          <w:rFonts w:hint="eastAsia"/>
        </w:rPr>
        <w:t>7</w:t>
      </w:r>
    </w:p>
    <w:p w14:paraId="45C06631"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十</w:t>
      </w:r>
      <w:r w:rsidR="00375EDC">
        <w:rPr>
          <w:rFonts w:hint="eastAsia"/>
        </w:rPr>
        <w:t>五</w:t>
      </w:r>
      <w:r>
        <w:rPr>
          <w:rFonts w:hint="eastAsia"/>
        </w:rPr>
        <w:t>、</w:t>
      </w:r>
      <w:r>
        <w:t>律师职业道德和执业纪律规范</w:t>
      </w:r>
      <w:r>
        <w:tab/>
      </w:r>
      <w:r>
        <w:rPr>
          <w:rFonts w:hint="eastAsia"/>
        </w:rPr>
        <w:t>1</w:t>
      </w:r>
      <w:r w:rsidR="00375EDC">
        <w:rPr>
          <w:rFonts w:hint="eastAsia"/>
        </w:rPr>
        <w:t>12</w:t>
      </w:r>
    </w:p>
    <w:p w14:paraId="011D2DBC"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十</w:t>
      </w:r>
      <w:r w:rsidR="00375EDC">
        <w:rPr>
          <w:rFonts w:hint="eastAsia"/>
        </w:rPr>
        <w:t>六</w:t>
      </w:r>
      <w:r>
        <w:rPr>
          <w:rFonts w:hint="eastAsia"/>
        </w:rPr>
        <w:t>、</w:t>
      </w:r>
      <w:r>
        <w:t>律师职业道德基本准则</w:t>
      </w:r>
      <w:r>
        <w:tab/>
      </w:r>
      <w:r>
        <w:rPr>
          <w:rFonts w:hint="eastAsia"/>
        </w:rPr>
        <w:t>11</w:t>
      </w:r>
      <w:r w:rsidR="00375EDC">
        <w:rPr>
          <w:rFonts w:hint="eastAsia"/>
        </w:rPr>
        <w:t>7</w:t>
      </w:r>
    </w:p>
    <w:p w14:paraId="57704728"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十</w:t>
      </w:r>
      <w:r w:rsidR="00375EDC">
        <w:rPr>
          <w:rFonts w:hint="eastAsia"/>
        </w:rPr>
        <w:t>七</w:t>
      </w:r>
      <w:r>
        <w:rPr>
          <w:rFonts w:hint="eastAsia"/>
        </w:rPr>
        <w:t>、</w:t>
      </w:r>
      <w:r>
        <w:t>律师业务推广行为规则</w:t>
      </w:r>
      <w:r>
        <w:rPr>
          <w:rFonts w:hint="eastAsia"/>
        </w:rPr>
        <w:t>（试行）</w:t>
      </w:r>
      <w:r>
        <w:tab/>
      </w:r>
      <w:r>
        <w:rPr>
          <w:rFonts w:hint="eastAsia"/>
        </w:rPr>
        <w:t>11</w:t>
      </w:r>
      <w:r w:rsidR="00375EDC">
        <w:rPr>
          <w:rFonts w:hint="eastAsia"/>
        </w:rPr>
        <w:t>9</w:t>
      </w:r>
    </w:p>
    <w:p w14:paraId="0966BCC7"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十</w:t>
      </w:r>
      <w:r w:rsidR="00375EDC">
        <w:rPr>
          <w:rFonts w:hint="eastAsia"/>
        </w:rPr>
        <w:t>八</w:t>
      </w:r>
      <w:r>
        <w:rPr>
          <w:rFonts w:hint="eastAsia"/>
        </w:rPr>
        <w:t>、</w:t>
      </w:r>
      <w:r>
        <w:t>关于规范法官和律师相互关系维护司法公正的若干规定</w:t>
      </w:r>
      <w:r>
        <w:tab/>
      </w:r>
      <w:r>
        <w:rPr>
          <w:rFonts w:hint="eastAsia"/>
        </w:rPr>
        <w:t>1</w:t>
      </w:r>
      <w:r w:rsidR="00375EDC">
        <w:rPr>
          <w:rFonts w:hint="eastAsia"/>
        </w:rPr>
        <w:t>23</w:t>
      </w:r>
    </w:p>
    <w:p w14:paraId="4564C4CE"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lastRenderedPageBreak/>
        <w:t>十</w:t>
      </w:r>
      <w:r w:rsidR="00375EDC">
        <w:rPr>
          <w:rFonts w:hint="eastAsia"/>
        </w:rPr>
        <w:t>九</w:t>
      </w:r>
      <w:r>
        <w:rPr>
          <w:rFonts w:hint="eastAsia"/>
        </w:rPr>
        <w:t>、</w:t>
      </w:r>
      <w:r>
        <w:t>律师办理刑事案件规范</w:t>
      </w:r>
      <w:r>
        <w:tab/>
      </w:r>
      <w:r>
        <w:rPr>
          <w:rFonts w:hint="eastAsia"/>
        </w:rPr>
        <w:t>12</w:t>
      </w:r>
      <w:r w:rsidR="00375EDC">
        <w:rPr>
          <w:rFonts w:hint="eastAsia"/>
        </w:rPr>
        <w:t>7</w:t>
      </w:r>
    </w:p>
    <w:p w14:paraId="45DEFA9D" w14:textId="77777777" w:rsidR="000879B2" w:rsidRPr="00F60607" w:rsidRDefault="00375EDC" w:rsidP="00A275A3">
      <w:pPr>
        <w:pStyle w:val="TOC1"/>
        <w:tabs>
          <w:tab w:val="right" w:leader="dot" w:pos="8296"/>
        </w:tabs>
        <w:spacing w:before="100" w:line="480" w:lineRule="auto"/>
      </w:pPr>
      <w:r>
        <w:rPr>
          <w:rFonts w:hint="eastAsia"/>
        </w:rPr>
        <w:t>二十</w:t>
      </w:r>
      <w:r w:rsidR="000879B2">
        <w:rPr>
          <w:rFonts w:hint="eastAsia"/>
        </w:rPr>
        <w:t>、</w:t>
      </w:r>
      <w:r w:rsidR="000879B2">
        <w:t>关于律师办理黑恶势力犯罪案件辩护代理工作若干意见</w:t>
      </w:r>
      <w:r w:rsidR="000879B2">
        <w:tab/>
      </w:r>
      <w:r w:rsidR="000879B2">
        <w:rPr>
          <w:rFonts w:hint="eastAsia"/>
        </w:rPr>
        <w:t>1</w:t>
      </w:r>
      <w:r>
        <w:rPr>
          <w:rFonts w:hint="eastAsia"/>
        </w:rPr>
        <w:t>74</w:t>
      </w:r>
    </w:p>
    <w:p w14:paraId="16412278"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375EDC">
        <w:rPr>
          <w:rFonts w:hint="eastAsia"/>
        </w:rPr>
        <w:t>一</w:t>
      </w:r>
      <w:r>
        <w:rPr>
          <w:rFonts w:hint="eastAsia"/>
        </w:rPr>
        <w:t>、</w:t>
      </w:r>
      <w:r>
        <w:rPr>
          <w:rFonts w:cs="仿宋"/>
        </w:rPr>
        <w:t>浙江省律师协会</w:t>
      </w:r>
      <w:r>
        <w:t>律师会见在押犯罪嫌疑人、被告人规范</w:t>
      </w:r>
      <w:r>
        <w:tab/>
      </w:r>
      <w:r>
        <w:rPr>
          <w:rFonts w:hint="eastAsia"/>
        </w:rPr>
        <w:t>17</w:t>
      </w:r>
      <w:r w:rsidR="00375EDC">
        <w:rPr>
          <w:rFonts w:hint="eastAsia"/>
        </w:rPr>
        <w:t>9</w:t>
      </w:r>
    </w:p>
    <w:p w14:paraId="5BD4095E"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375EDC">
        <w:rPr>
          <w:rFonts w:hint="eastAsia"/>
        </w:rPr>
        <w:t>二</w:t>
      </w:r>
      <w:r>
        <w:rPr>
          <w:rFonts w:hint="eastAsia"/>
        </w:rPr>
        <w:t>、</w:t>
      </w:r>
      <w:r>
        <w:t>律师协会维护律师执业权利规则（试行）</w:t>
      </w:r>
      <w:r>
        <w:tab/>
      </w:r>
      <w:r>
        <w:rPr>
          <w:rFonts w:hint="eastAsia"/>
        </w:rPr>
        <w:t>1</w:t>
      </w:r>
      <w:r w:rsidR="00375EDC">
        <w:rPr>
          <w:rFonts w:hint="eastAsia"/>
        </w:rPr>
        <w:t>82</w:t>
      </w:r>
    </w:p>
    <w:p w14:paraId="707848B1"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375EDC">
        <w:rPr>
          <w:rFonts w:hint="eastAsia"/>
        </w:rPr>
        <w:t>三</w:t>
      </w:r>
      <w:r>
        <w:rPr>
          <w:rFonts w:hint="eastAsia"/>
        </w:rPr>
        <w:t>、浙江省</w:t>
      </w:r>
      <w:r>
        <w:t>关于刑事诉讼中充分保障律师执业权利的若干规定</w:t>
      </w:r>
      <w:r>
        <w:tab/>
      </w:r>
      <w:r>
        <w:rPr>
          <w:rFonts w:hint="eastAsia"/>
        </w:rPr>
        <w:t>1</w:t>
      </w:r>
      <w:r w:rsidR="00375EDC">
        <w:rPr>
          <w:rFonts w:hint="eastAsia"/>
        </w:rPr>
        <w:t>90</w:t>
      </w:r>
    </w:p>
    <w:p w14:paraId="51899D92"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375EDC">
        <w:rPr>
          <w:rFonts w:hint="eastAsia"/>
        </w:rPr>
        <w:t>四</w:t>
      </w:r>
      <w:r>
        <w:rPr>
          <w:rFonts w:hint="eastAsia"/>
        </w:rPr>
        <w:t>、</w:t>
      </w:r>
      <w:r>
        <w:t>宁波市关于依法保障律师执业权利的实施办法</w:t>
      </w:r>
      <w:r>
        <w:tab/>
      </w:r>
      <w:r w:rsidR="00A275A3">
        <w:rPr>
          <w:rFonts w:hint="eastAsia"/>
        </w:rPr>
        <w:t>204</w:t>
      </w:r>
    </w:p>
    <w:p w14:paraId="276EB9D7"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A275A3">
        <w:rPr>
          <w:rFonts w:hint="eastAsia"/>
        </w:rPr>
        <w:t>五</w:t>
      </w:r>
      <w:r>
        <w:rPr>
          <w:rFonts w:hint="eastAsia"/>
        </w:rPr>
        <w:t>、浙江省司法行政机关办理律师违法违规行为投诉举报工作规则</w:t>
      </w:r>
      <w:r>
        <w:tab/>
      </w:r>
      <w:r>
        <w:rPr>
          <w:rFonts w:hint="eastAsia"/>
        </w:rPr>
        <w:t>2</w:t>
      </w:r>
      <w:r w:rsidR="00A275A3">
        <w:rPr>
          <w:rFonts w:hint="eastAsia"/>
        </w:rPr>
        <w:t>10</w:t>
      </w:r>
    </w:p>
    <w:p w14:paraId="5DDC31BD"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A275A3">
        <w:rPr>
          <w:rFonts w:hint="eastAsia"/>
        </w:rPr>
        <w:t>六</w:t>
      </w:r>
      <w:r>
        <w:rPr>
          <w:rFonts w:hint="eastAsia"/>
        </w:rPr>
        <w:t>、</w:t>
      </w:r>
      <w:r>
        <w:t>律师协会会员违规行为处分规则（试行）</w:t>
      </w:r>
      <w:r>
        <w:tab/>
      </w:r>
      <w:r>
        <w:rPr>
          <w:rFonts w:hint="eastAsia"/>
        </w:rPr>
        <w:t>2</w:t>
      </w:r>
      <w:r w:rsidR="00A275A3">
        <w:rPr>
          <w:rFonts w:hint="eastAsia"/>
        </w:rPr>
        <w:t>20</w:t>
      </w:r>
    </w:p>
    <w:p w14:paraId="636D082F"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A275A3">
        <w:rPr>
          <w:rFonts w:hint="eastAsia"/>
        </w:rPr>
        <w:t>七</w:t>
      </w:r>
      <w:r>
        <w:rPr>
          <w:rFonts w:hint="eastAsia"/>
        </w:rPr>
        <w:t>、</w:t>
      </w:r>
      <w:r>
        <w:t>浙江省律师协会投诉查处工作规则</w:t>
      </w:r>
      <w:r>
        <w:rPr>
          <w:rFonts w:hint="eastAsia"/>
        </w:rPr>
        <w:t>（</w:t>
      </w:r>
      <w:r>
        <w:rPr>
          <w:rFonts w:hint="eastAsia"/>
        </w:rPr>
        <w:t>2018</w:t>
      </w:r>
      <w:r>
        <w:rPr>
          <w:rFonts w:hint="eastAsia"/>
        </w:rPr>
        <w:t>年修订）</w:t>
      </w:r>
      <w:r>
        <w:tab/>
      </w:r>
      <w:r>
        <w:rPr>
          <w:rFonts w:hint="eastAsia"/>
        </w:rPr>
        <w:t>2</w:t>
      </w:r>
      <w:r w:rsidR="00A275A3">
        <w:rPr>
          <w:rFonts w:hint="eastAsia"/>
        </w:rPr>
        <w:t>43</w:t>
      </w:r>
    </w:p>
    <w:p w14:paraId="68DFDBD2"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A275A3">
        <w:rPr>
          <w:rFonts w:hint="eastAsia"/>
        </w:rPr>
        <w:t>八</w:t>
      </w:r>
      <w:r>
        <w:rPr>
          <w:rFonts w:hint="eastAsia"/>
        </w:rPr>
        <w:t>、</w:t>
      </w:r>
      <w:r>
        <w:rPr>
          <w:rFonts w:cs="仿宋"/>
        </w:rPr>
        <w:t>浙江省律师协会</w:t>
      </w:r>
      <w:r>
        <w:t>律师会见在押犯罪嫌疑人、被告人、在押犯违规行为处分指导意见（试行）</w:t>
      </w:r>
      <w:r>
        <w:tab/>
      </w:r>
      <w:r>
        <w:rPr>
          <w:rFonts w:hint="eastAsia"/>
        </w:rPr>
        <w:t>2</w:t>
      </w:r>
      <w:r w:rsidR="00A275A3">
        <w:rPr>
          <w:rFonts w:hint="eastAsia"/>
        </w:rPr>
        <w:t>46</w:t>
      </w:r>
    </w:p>
    <w:p w14:paraId="6F0104F1"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二十</w:t>
      </w:r>
      <w:r w:rsidR="00A275A3">
        <w:rPr>
          <w:rFonts w:hint="eastAsia"/>
        </w:rPr>
        <w:t>九</w:t>
      </w:r>
      <w:r>
        <w:rPr>
          <w:rFonts w:hint="eastAsia"/>
        </w:rPr>
        <w:t>、</w:t>
      </w:r>
      <w:r>
        <w:t>浙江省律师协会会员违规行为处分听证规则（试行）</w:t>
      </w:r>
      <w:r>
        <w:tab/>
      </w:r>
      <w:r>
        <w:rPr>
          <w:rFonts w:hint="eastAsia"/>
        </w:rPr>
        <w:t>24</w:t>
      </w:r>
      <w:r w:rsidR="00A275A3">
        <w:rPr>
          <w:rFonts w:hint="eastAsia"/>
        </w:rPr>
        <w:t>9</w:t>
      </w:r>
    </w:p>
    <w:p w14:paraId="152782D8" w14:textId="77777777" w:rsidR="000879B2" w:rsidRDefault="00A275A3" w:rsidP="00A275A3">
      <w:pPr>
        <w:pStyle w:val="TOC1"/>
        <w:tabs>
          <w:tab w:val="right" w:leader="dot" w:pos="8296"/>
        </w:tabs>
        <w:spacing w:before="100" w:line="480" w:lineRule="auto"/>
        <w:rPr>
          <w:rFonts w:eastAsiaTheme="minorEastAsia" w:cstheme="minorBidi"/>
          <w:b w:val="0"/>
          <w:bCs w:val="0"/>
        </w:rPr>
      </w:pPr>
      <w:r>
        <w:rPr>
          <w:rFonts w:hint="eastAsia"/>
        </w:rPr>
        <w:t>三</w:t>
      </w:r>
      <w:r w:rsidR="000879B2">
        <w:rPr>
          <w:rFonts w:hint="eastAsia"/>
        </w:rPr>
        <w:t>十、</w:t>
      </w:r>
      <w:r w:rsidR="000879B2">
        <w:t>浙江省律师协会会员违规行为处分复查工作规程</w:t>
      </w:r>
      <w:r w:rsidR="000879B2">
        <w:tab/>
      </w:r>
      <w:r w:rsidR="000879B2">
        <w:rPr>
          <w:rFonts w:hint="eastAsia"/>
        </w:rPr>
        <w:t>2</w:t>
      </w:r>
      <w:r>
        <w:rPr>
          <w:rFonts w:hint="eastAsia"/>
        </w:rPr>
        <w:t>53</w:t>
      </w:r>
    </w:p>
    <w:p w14:paraId="27D36486"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cs="仿宋" w:hint="eastAsia"/>
        </w:rPr>
        <w:t>三十</w:t>
      </w:r>
      <w:r w:rsidR="00A275A3">
        <w:rPr>
          <w:rFonts w:cs="仿宋" w:hint="eastAsia"/>
        </w:rPr>
        <w:t>一</w:t>
      </w:r>
      <w:r>
        <w:rPr>
          <w:rFonts w:cs="仿宋" w:hint="eastAsia"/>
        </w:rPr>
        <w:t>、</w:t>
      </w:r>
      <w:r>
        <w:t>浙江省律师协会行业处分信息发布规则</w:t>
      </w:r>
      <w:r>
        <w:rPr>
          <w:rFonts w:hint="eastAsia"/>
        </w:rPr>
        <w:t>（</w:t>
      </w:r>
      <w:r>
        <w:rPr>
          <w:rFonts w:hint="eastAsia"/>
        </w:rPr>
        <w:t>2017</w:t>
      </w:r>
      <w:r>
        <w:rPr>
          <w:rFonts w:hint="eastAsia"/>
        </w:rPr>
        <w:t>年修订）</w:t>
      </w:r>
      <w:r>
        <w:tab/>
      </w:r>
      <w:r>
        <w:rPr>
          <w:rFonts w:hint="eastAsia"/>
        </w:rPr>
        <w:t>25</w:t>
      </w:r>
      <w:r w:rsidR="00A275A3">
        <w:rPr>
          <w:rFonts w:hint="eastAsia"/>
        </w:rPr>
        <w:t>7</w:t>
      </w:r>
    </w:p>
    <w:p w14:paraId="73C42A2A"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三十</w:t>
      </w:r>
      <w:r w:rsidR="00A275A3">
        <w:rPr>
          <w:rFonts w:hint="eastAsia"/>
        </w:rPr>
        <w:t>二</w:t>
      </w:r>
      <w:r>
        <w:rPr>
          <w:rFonts w:hint="eastAsia"/>
        </w:rPr>
        <w:t>、</w:t>
      </w:r>
      <w:r>
        <w:t>浙江省公职律师和公司律师管理办法（试行）</w:t>
      </w:r>
      <w:r>
        <w:tab/>
      </w:r>
      <w:r>
        <w:rPr>
          <w:rFonts w:hint="eastAsia"/>
        </w:rPr>
        <w:t>25</w:t>
      </w:r>
      <w:r w:rsidR="00A275A3">
        <w:rPr>
          <w:rFonts w:hint="eastAsia"/>
        </w:rPr>
        <w:t>9</w:t>
      </w:r>
    </w:p>
    <w:p w14:paraId="47928405"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三十</w:t>
      </w:r>
      <w:r w:rsidR="00A275A3">
        <w:rPr>
          <w:rFonts w:hint="eastAsia"/>
        </w:rPr>
        <w:t>三</w:t>
      </w:r>
      <w:r>
        <w:rPr>
          <w:rFonts w:hint="eastAsia"/>
        </w:rPr>
        <w:t>、</w:t>
      </w:r>
      <w:r>
        <w:t>浙江省司法厅关于法律服务监管随机抽查实施意见</w:t>
      </w:r>
      <w:r>
        <w:tab/>
      </w:r>
      <w:r>
        <w:rPr>
          <w:rFonts w:hint="eastAsia"/>
        </w:rPr>
        <w:t>26</w:t>
      </w:r>
      <w:r w:rsidR="00A275A3">
        <w:rPr>
          <w:rFonts w:hint="eastAsia"/>
        </w:rPr>
        <w:t>9</w:t>
      </w:r>
    </w:p>
    <w:p w14:paraId="5ADF89E8" w14:textId="77777777" w:rsidR="000879B2" w:rsidRDefault="000879B2" w:rsidP="00A275A3">
      <w:pPr>
        <w:pStyle w:val="TOC1"/>
        <w:tabs>
          <w:tab w:val="right" w:leader="dot" w:pos="8296"/>
        </w:tabs>
        <w:spacing w:before="100" w:line="480" w:lineRule="auto"/>
      </w:pPr>
      <w:r>
        <w:rPr>
          <w:rFonts w:asciiTheme="minorEastAsia" w:eastAsiaTheme="minorEastAsia" w:hAnsiTheme="minorEastAsia" w:cstheme="minorEastAsia"/>
          <w:b w:val="0"/>
          <w:bCs w:val="0"/>
        </w:rPr>
        <w:fldChar w:fldCharType="end"/>
      </w:r>
      <w:r>
        <w:rPr>
          <w:rFonts w:hint="eastAsia"/>
        </w:rPr>
        <w:t>三十</w:t>
      </w:r>
      <w:r w:rsidR="00A275A3">
        <w:rPr>
          <w:rFonts w:hint="eastAsia"/>
        </w:rPr>
        <w:t>四</w:t>
      </w:r>
      <w:r>
        <w:rPr>
          <w:rFonts w:hint="eastAsia"/>
        </w:rPr>
        <w:t>、申请律师执业人员实习管理规则</w:t>
      </w:r>
      <w:r>
        <w:tab/>
      </w:r>
      <w:r>
        <w:rPr>
          <w:rFonts w:hint="eastAsia"/>
        </w:rPr>
        <w:t>2</w:t>
      </w:r>
      <w:r w:rsidR="00A275A3">
        <w:rPr>
          <w:rFonts w:hint="eastAsia"/>
        </w:rPr>
        <w:t>74</w:t>
      </w:r>
    </w:p>
    <w:p w14:paraId="4CBA7E2B" w14:textId="77777777" w:rsidR="000879B2" w:rsidRDefault="000879B2" w:rsidP="00A275A3">
      <w:pPr>
        <w:pStyle w:val="TOC1"/>
        <w:tabs>
          <w:tab w:val="right" w:leader="dot" w:pos="8296"/>
        </w:tabs>
        <w:spacing w:before="100" w:line="480" w:lineRule="auto"/>
      </w:pPr>
      <w:r>
        <w:rPr>
          <w:rFonts w:hint="eastAsia"/>
        </w:rPr>
        <w:t>三十</w:t>
      </w:r>
      <w:r w:rsidR="00A275A3">
        <w:rPr>
          <w:rFonts w:hint="eastAsia"/>
        </w:rPr>
        <w:t>五</w:t>
      </w:r>
      <w:r>
        <w:rPr>
          <w:rFonts w:hint="eastAsia"/>
        </w:rPr>
        <w:t>、申请律师执业人员实习考核规程</w:t>
      </w:r>
      <w:r>
        <w:tab/>
      </w:r>
      <w:r>
        <w:rPr>
          <w:rFonts w:hint="eastAsia"/>
        </w:rPr>
        <w:t>28</w:t>
      </w:r>
      <w:r w:rsidR="00A275A3">
        <w:rPr>
          <w:rFonts w:hint="eastAsia"/>
        </w:rPr>
        <w:t>8</w:t>
      </w:r>
    </w:p>
    <w:p w14:paraId="29871F40" w14:textId="77777777" w:rsidR="000879B2" w:rsidRDefault="000879B2" w:rsidP="00A275A3">
      <w:pPr>
        <w:pStyle w:val="TOC1"/>
        <w:tabs>
          <w:tab w:val="right" w:leader="dot" w:pos="8296"/>
        </w:tabs>
        <w:spacing w:before="100" w:line="480" w:lineRule="auto"/>
        <w:rPr>
          <w:rFonts w:eastAsiaTheme="minorEastAsia" w:cstheme="minorBidi"/>
          <w:b w:val="0"/>
          <w:bCs w:val="0"/>
        </w:rPr>
      </w:pPr>
      <w:r>
        <w:rPr>
          <w:rFonts w:hint="eastAsia"/>
        </w:rPr>
        <w:t>三十</w:t>
      </w:r>
      <w:r w:rsidR="00A275A3">
        <w:rPr>
          <w:rFonts w:hint="eastAsia"/>
        </w:rPr>
        <w:t>六</w:t>
      </w:r>
      <w:r>
        <w:rPr>
          <w:rFonts w:hint="eastAsia"/>
        </w:rPr>
        <w:t>、浙江省律师协会申请律师执业人员实习管理办法</w:t>
      </w:r>
      <w:r>
        <w:tab/>
      </w:r>
      <w:r>
        <w:rPr>
          <w:rFonts w:hint="eastAsia"/>
        </w:rPr>
        <w:t>29</w:t>
      </w:r>
      <w:r w:rsidR="00A275A3">
        <w:rPr>
          <w:rFonts w:hint="eastAsia"/>
        </w:rPr>
        <w:t>8</w:t>
      </w:r>
    </w:p>
    <w:p w14:paraId="3FC695BE" w14:textId="77777777" w:rsidR="000879B2" w:rsidRDefault="000879B2" w:rsidP="000879B2">
      <w:pPr>
        <w:pStyle w:val="1"/>
        <w:spacing w:before="0" w:beforeAutospacing="0" w:after="0" w:afterAutospacing="0" w:line="360" w:lineRule="auto"/>
        <w:jc w:val="both"/>
        <w:sectPr w:rsidR="000879B2">
          <w:pgSz w:w="11906" w:h="16838"/>
          <w:pgMar w:top="1440" w:right="1800" w:bottom="1440" w:left="1800" w:header="851" w:footer="992" w:gutter="0"/>
          <w:cols w:space="425"/>
          <w:docGrid w:type="lines" w:linePitch="312"/>
        </w:sectPr>
      </w:pPr>
      <w:bookmarkStart w:id="0" w:name="_Toc27740"/>
      <w:bookmarkStart w:id="1" w:name="_Toc515575203"/>
      <w:bookmarkStart w:id="2" w:name="_Toc3206"/>
      <w:bookmarkStart w:id="3" w:name="_Toc531089600"/>
    </w:p>
    <w:p w14:paraId="406B7C68" w14:textId="77777777" w:rsidR="000879B2" w:rsidRPr="00ED3B6F" w:rsidRDefault="000879B2" w:rsidP="000879B2">
      <w:pPr>
        <w:pStyle w:val="1"/>
        <w:spacing w:before="0" w:beforeAutospacing="0" w:after="0" w:afterAutospacing="0" w:line="360" w:lineRule="auto"/>
        <w:rPr>
          <w:rFonts w:ascii="黑体" w:eastAsia="黑体" w:hAnsi="黑体"/>
        </w:rPr>
      </w:pPr>
      <w:r w:rsidRPr="00ED3B6F">
        <w:rPr>
          <w:rFonts w:ascii="黑体" w:eastAsia="黑体" w:hAnsi="黑体"/>
        </w:rPr>
        <w:lastRenderedPageBreak/>
        <w:t>中华人民共和国律师法（2013修订）</w:t>
      </w:r>
      <w:bookmarkEnd w:id="0"/>
      <w:bookmarkEnd w:id="1"/>
      <w:bookmarkEnd w:id="2"/>
      <w:bookmarkEnd w:id="3"/>
    </w:p>
    <w:p w14:paraId="76906836" w14:textId="77777777" w:rsidR="000879B2" w:rsidRDefault="000879B2" w:rsidP="000879B2">
      <w:pPr>
        <w:pStyle w:val="1"/>
        <w:widowControl w:val="0"/>
        <w:shd w:val="clear" w:color="auto" w:fill="FFFFFF"/>
        <w:adjustRightInd w:val="0"/>
        <w:snapToGrid w:val="0"/>
        <w:spacing w:before="0" w:beforeAutospacing="0" w:after="0" w:afterAutospacing="0" w:line="360" w:lineRule="auto"/>
        <w:textAlignment w:val="baseline"/>
        <w:rPr>
          <w:bCs w:val="0"/>
          <w:color w:val="000000"/>
          <w:sz w:val="24"/>
          <w:szCs w:val="24"/>
        </w:rPr>
      </w:pPr>
    </w:p>
    <w:p w14:paraId="1CFAD5EE" w14:textId="77777777" w:rsidR="000879B2" w:rsidRDefault="000879B2" w:rsidP="000879B2">
      <w:pPr>
        <w:adjustRightInd w:val="0"/>
        <w:snapToGrid w:val="0"/>
        <w:spacing w:line="360" w:lineRule="auto"/>
        <w:rPr>
          <w:rFonts w:ascii="楷体_GB2312" w:eastAsia="楷体_GB2312" w:hAnsi="宋体" w:cs="宋体"/>
          <w:kern w:val="0"/>
          <w:sz w:val="24"/>
          <w:szCs w:val="22"/>
        </w:rPr>
      </w:pPr>
      <w:r>
        <w:rPr>
          <w:rFonts w:ascii="楷体_GB2312" w:eastAsia="楷体_GB2312" w:hAnsi="宋体" w:cs="宋体" w:hint="eastAsia"/>
          <w:kern w:val="0"/>
          <w:sz w:val="24"/>
          <w:szCs w:val="22"/>
        </w:rPr>
        <w:t>(1996年5月15日第八届全国人民代表大会常务委员会第十九次会议通过　1996年5月15日中华人民共和国主席令第67号公布　根据2001年 12月29日第九届全国人民代表大会常务委员会第二十五次会议通过　2001年12月29日中华人民共和国主席令第65号公布　自2002年1月1日起施 行的《全国人民代表大会常务委员会关于修改〈中华人民共和国律师法〉的决定》第一次修正　2007年10月28日第十届全国人民代表大会常务委员会第三十次会议第二次修订通过　2007年10月28日中华人民共和国主席令第76号公布　自2008年6月1日起施行　根据2012年10月26日第十一届全国人民代表大会常务委员会第二十九次会议通过　2012年10月26日中华人民共和国主席令第64号公布　自2013年1月1日起施行的《全国人民代表大会常务委员会关于修改〈中华人民共和国律师法〉的决定》第三次修正)</w:t>
      </w:r>
    </w:p>
    <w:p w14:paraId="5DEDDE1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p>
    <w:p w14:paraId="096E9910" w14:textId="77777777" w:rsidR="000879B2" w:rsidRPr="00ED3B6F" w:rsidRDefault="000879B2" w:rsidP="000879B2">
      <w:pPr>
        <w:adjustRightInd w:val="0"/>
        <w:snapToGrid w:val="0"/>
        <w:spacing w:line="360" w:lineRule="auto"/>
        <w:jc w:val="center"/>
        <w:rPr>
          <w:rFonts w:ascii="宋体" w:hAnsi="宋体"/>
          <w:b/>
          <w:sz w:val="24"/>
        </w:rPr>
      </w:pPr>
      <w:r w:rsidRPr="00ED3B6F">
        <w:rPr>
          <w:rFonts w:ascii="宋体" w:hAnsi="宋体"/>
          <w:b/>
          <w:sz w:val="24"/>
        </w:rPr>
        <w:t>目录</w:t>
      </w:r>
    </w:p>
    <w:p w14:paraId="72F2B9D3" w14:textId="77777777" w:rsidR="000879B2" w:rsidRDefault="000879B2" w:rsidP="000879B2">
      <w:pPr>
        <w:adjustRightInd w:val="0"/>
        <w:snapToGrid w:val="0"/>
        <w:spacing w:line="360" w:lineRule="auto"/>
        <w:ind w:firstLineChars="1662" w:firstLine="4004"/>
        <w:rPr>
          <w:rFonts w:ascii="宋体" w:hAnsi="宋体"/>
          <w:b/>
          <w:sz w:val="24"/>
        </w:rPr>
      </w:pPr>
    </w:p>
    <w:p w14:paraId="64CFCAA3"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第一章　总则</w:t>
      </w:r>
    </w:p>
    <w:p w14:paraId="129DBA2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第二章　律师执业许可</w:t>
      </w:r>
    </w:p>
    <w:p w14:paraId="47FAB245"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第三章　</w:t>
      </w:r>
      <w:hyperlink r:id="rId8" w:tgtFrame="_blank" w:history="1">
        <w:r>
          <w:rPr>
            <w:rFonts w:ascii="宋体" w:hAnsi="宋体"/>
            <w:sz w:val="24"/>
          </w:rPr>
          <w:t>律师事务所</w:t>
        </w:r>
      </w:hyperlink>
    </w:p>
    <w:p w14:paraId="7795EDE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第四章　律师的业务和权利、义务</w:t>
      </w:r>
    </w:p>
    <w:p w14:paraId="4DD5E71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第五章　律师协会</w:t>
      </w:r>
    </w:p>
    <w:p w14:paraId="220FC543"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第六章　</w:t>
      </w:r>
      <w:hyperlink r:id="rId9" w:tgtFrame="_blank" w:history="1">
        <w:r>
          <w:rPr>
            <w:rFonts w:ascii="宋体" w:hAnsi="宋体"/>
            <w:sz w:val="24"/>
          </w:rPr>
          <w:t>法律责任</w:t>
        </w:r>
      </w:hyperlink>
    </w:p>
    <w:p w14:paraId="520F55A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第七章　附则</w:t>
      </w:r>
    </w:p>
    <w:p w14:paraId="31550DD5" w14:textId="77777777" w:rsidR="000879B2" w:rsidRDefault="000879B2" w:rsidP="000879B2">
      <w:pPr>
        <w:adjustRightInd w:val="0"/>
        <w:snapToGrid w:val="0"/>
        <w:spacing w:line="360" w:lineRule="auto"/>
        <w:jc w:val="center"/>
        <w:rPr>
          <w:rFonts w:ascii="黑体" w:eastAsia="黑体" w:hAnsi="黑体"/>
          <w:sz w:val="24"/>
        </w:rPr>
      </w:pPr>
    </w:p>
    <w:p w14:paraId="27006006" w14:textId="77777777" w:rsidR="000879B2" w:rsidRPr="00ED3B6F" w:rsidRDefault="000879B2" w:rsidP="000879B2">
      <w:pPr>
        <w:adjustRightInd w:val="0"/>
        <w:snapToGrid w:val="0"/>
        <w:spacing w:line="360" w:lineRule="auto"/>
        <w:jc w:val="center"/>
        <w:rPr>
          <w:rFonts w:ascii="黑体" w:eastAsia="黑体" w:hAnsi="黑体"/>
          <w:b/>
          <w:sz w:val="24"/>
        </w:rPr>
      </w:pPr>
      <w:r w:rsidRPr="00ED3B6F">
        <w:rPr>
          <w:rFonts w:ascii="黑体" w:eastAsia="黑体" w:hAnsi="黑体"/>
          <w:b/>
          <w:sz w:val="24"/>
        </w:rPr>
        <w:t>第一章　总则</w:t>
      </w:r>
    </w:p>
    <w:p w14:paraId="54709022" w14:textId="77777777" w:rsidR="000879B2" w:rsidRPr="00ED3B6F" w:rsidRDefault="000879B2" w:rsidP="000879B2">
      <w:pPr>
        <w:adjustRightInd w:val="0"/>
        <w:snapToGrid w:val="0"/>
        <w:spacing w:line="360" w:lineRule="auto"/>
        <w:jc w:val="center"/>
        <w:rPr>
          <w:rFonts w:ascii="黑体" w:eastAsia="黑体" w:hAnsi="黑体"/>
          <w:b/>
          <w:sz w:val="24"/>
        </w:rPr>
      </w:pPr>
    </w:p>
    <w:p w14:paraId="7D564CE7"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第一条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为了完善律师制度，规范律师执业行为，保障律师依法执业，发挥律师在社会主义法制建设中的作用，制定本法。</w:t>
      </w:r>
    </w:p>
    <w:p w14:paraId="72D130FA" w14:textId="77777777" w:rsidR="000879B2" w:rsidRDefault="000879B2" w:rsidP="000879B2">
      <w:pPr>
        <w:adjustRightInd w:val="0"/>
        <w:snapToGrid w:val="0"/>
        <w:spacing w:line="360" w:lineRule="auto"/>
        <w:rPr>
          <w:rFonts w:ascii="宋体" w:hAnsi="宋体"/>
          <w:sz w:val="24"/>
        </w:rPr>
      </w:pPr>
      <w:r>
        <w:rPr>
          <w:rFonts w:ascii="宋体" w:hAnsi="宋体"/>
          <w:sz w:val="24"/>
        </w:rPr>
        <w:lastRenderedPageBreak/>
        <w:t xml:space="preserve">　　</w:t>
      </w:r>
      <w:r>
        <w:rPr>
          <w:rFonts w:ascii="黑体" w:eastAsia="黑体" w:hAnsi="黑体"/>
          <w:sz w:val="24"/>
        </w:rPr>
        <w:t>第二条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本法所称律师，是指依法取得律师执业证书，接受委托或者指定，为</w:t>
      </w:r>
      <w:hyperlink r:id="rId10" w:tgtFrame="_blank" w:history="1">
        <w:r>
          <w:rPr>
            <w:rFonts w:ascii="宋体" w:hAnsi="宋体"/>
            <w:sz w:val="24"/>
          </w:rPr>
          <w:t>当事人</w:t>
        </w:r>
      </w:hyperlink>
      <w:r>
        <w:rPr>
          <w:rFonts w:ascii="宋体" w:hAnsi="宋体"/>
          <w:sz w:val="24"/>
        </w:rPr>
        <w:t>提供法律服务的执业人员。</w:t>
      </w:r>
    </w:p>
    <w:p w14:paraId="5E50D8C9"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律师应当维护当事人合法权益，维护法律正确实施，维护社会公平和正义。</w:t>
      </w:r>
    </w:p>
    <w:p w14:paraId="5E997B7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律师执业必须遵守宪法和法律，恪守律师职业道德和执业纪律。</w:t>
      </w:r>
    </w:p>
    <w:p w14:paraId="4123A73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律师执业必须以事实为根据，以法律为准绳。</w:t>
      </w:r>
    </w:p>
    <w:p w14:paraId="0FD3521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律师执业应当接受国家、社会和当事人的监督。</w:t>
      </w:r>
    </w:p>
    <w:p w14:paraId="3900CCB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律师依法执业受法律保护，任何组织和个人不得侵害律师的合法权益。</w:t>
      </w:r>
    </w:p>
    <w:p w14:paraId="6EB96CB4" w14:textId="77777777" w:rsidR="000879B2" w:rsidRDefault="000879B2" w:rsidP="000879B2">
      <w:pPr>
        <w:adjustRightInd w:val="0"/>
        <w:snapToGrid w:val="0"/>
        <w:spacing w:line="360" w:lineRule="auto"/>
        <w:ind w:firstLine="435"/>
        <w:rPr>
          <w:rFonts w:ascii="宋体" w:hAnsi="宋体"/>
          <w:sz w:val="24"/>
        </w:rPr>
      </w:pPr>
      <w:r>
        <w:rPr>
          <w:rFonts w:ascii="黑体" w:eastAsia="黑体" w:hAnsi="黑体"/>
          <w:sz w:val="24"/>
        </w:rPr>
        <w:t>第四条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司法行政部门依照本法对律师、律师事务所和律师协会进行监督、指导。</w:t>
      </w:r>
    </w:p>
    <w:p w14:paraId="5A8C1D64" w14:textId="77777777" w:rsidR="000879B2" w:rsidRDefault="000879B2" w:rsidP="000879B2">
      <w:pPr>
        <w:adjustRightInd w:val="0"/>
        <w:snapToGrid w:val="0"/>
        <w:spacing w:line="360" w:lineRule="auto"/>
        <w:jc w:val="center"/>
        <w:rPr>
          <w:rFonts w:ascii="黑体" w:eastAsia="黑体" w:hAnsi="黑体"/>
          <w:sz w:val="24"/>
        </w:rPr>
      </w:pPr>
    </w:p>
    <w:p w14:paraId="4C5063AA" w14:textId="77777777" w:rsidR="000879B2" w:rsidRPr="00ED3B6F" w:rsidRDefault="000879B2" w:rsidP="000879B2">
      <w:pPr>
        <w:adjustRightInd w:val="0"/>
        <w:snapToGrid w:val="0"/>
        <w:spacing w:line="360" w:lineRule="auto"/>
        <w:jc w:val="center"/>
        <w:rPr>
          <w:rFonts w:ascii="黑体" w:eastAsia="黑体" w:hAnsi="黑体"/>
          <w:b/>
          <w:sz w:val="24"/>
        </w:rPr>
      </w:pPr>
      <w:r w:rsidRPr="00ED3B6F">
        <w:rPr>
          <w:rFonts w:ascii="黑体" w:eastAsia="黑体" w:hAnsi="黑体"/>
          <w:b/>
          <w:sz w:val="24"/>
        </w:rPr>
        <w:t>第二章　律师执业许可</w:t>
      </w:r>
    </w:p>
    <w:p w14:paraId="430C3E89" w14:textId="77777777" w:rsidR="000879B2" w:rsidRDefault="000879B2" w:rsidP="000879B2">
      <w:pPr>
        <w:adjustRightInd w:val="0"/>
        <w:snapToGrid w:val="0"/>
        <w:spacing w:line="360" w:lineRule="auto"/>
        <w:jc w:val="center"/>
        <w:rPr>
          <w:rFonts w:ascii="黑体" w:eastAsia="黑体" w:hAnsi="黑体"/>
          <w:sz w:val="24"/>
        </w:rPr>
      </w:pPr>
    </w:p>
    <w:p w14:paraId="47C7D613"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第五条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申请律师执业，应当具备下列条件：</w:t>
      </w:r>
    </w:p>
    <w:p w14:paraId="586C7B9B"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(一)拥护中华人民共和国宪法；</w:t>
      </w:r>
    </w:p>
    <w:p w14:paraId="54CEC7F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(二)通过国家统一</w:t>
      </w:r>
      <w:hyperlink r:id="rId11" w:tgtFrame="_blank" w:history="1">
        <w:r>
          <w:rPr>
            <w:rFonts w:ascii="宋体" w:hAnsi="宋体"/>
            <w:sz w:val="24"/>
          </w:rPr>
          <w:t>司法考试</w:t>
        </w:r>
      </w:hyperlink>
      <w:r>
        <w:rPr>
          <w:rFonts w:ascii="宋体" w:hAnsi="宋体"/>
          <w:sz w:val="24"/>
        </w:rPr>
        <w:t>；</w:t>
      </w:r>
    </w:p>
    <w:p w14:paraId="1BD9523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(三)在律师事务所实习满一年；</w:t>
      </w:r>
    </w:p>
    <w:p w14:paraId="7B334CB5"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(四)品行良好。</w:t>
      </w:r>
    </w:p>
    <w:p w14:paraId="7A12C85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实行国家统一司法考试前取得的律师资格凭证，在申请律师执业时，与国家统一司法考试合格证书具有同等效力。</w:t>
      </w:r>
    </w:p>
    <w:p w14:paraId="3D9BC256"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第六条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申请律师执业，应当向设区的市级或者直辖市的区人民政府司法行政部门提出申请，并提交下列材料：</w:t>
      </w:r>
    </w:p>
    <w:p w14:paraId="1B7B4146"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(一)国家统一司法考试合格证书；</w:t>
      </w:r>
    </w:p>
    <w:p w14:paraId="6283E0B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(二)律师协会出具的申请人实习考核合格的材料；</w:t>
      </w:r>
    </w:p>
    <w:p w14:paraId="78508E7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(三)申请人的身份证明；</w:t>
      </w:r>
    </w:p>
    <w:p w14:paraId="4577529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(四)律师事务所出具的同意接收申请人的证明。</w:t>
      </w:r>
    </w:p>
    <w:p w14:paraId="0DA82407"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申请兼职律师执业的，还应当提交所在单位同意申请人兼职从事律师职业的证明。</w:t>
      </w:r>
    </w:p>
    <w:p w14:paraId="067AEABA"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受理申请的部门应当自受理之日起二十日内予以审查，并将审查意见和全部申请材料报送省、自治区、直辖市人民政府司法行政部门。省、自治区、直辖市人民</w:t>
      </w:r>
      <w:r>
        <w:rPr>
          <w:rFonts w:ascii="宋体" w:hAnsi="宋体"/>
          <w:sz w:val="24"/>
        </w:rPr>
        <w:lastRenderedPageBreak/>
        <w:t>政府司法行政部门应当自收到报送材料之日起十日内予以审核，作出是否准予执业的决定。准予执业的，向申请人颁发律师执业证书；不准予执业的，向申请人书面说明理由。</w:t>
      </w:r>
    </w:p>
    <w:p w14:paraId="348B8E4E"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第七条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申请人有下列情形之一的，不予颁发律师执业证书：</w:t>
      </w:r>
    </w:p>
    <w:p w14:paraId="68DF0AA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w:t>
      </w:r>
      <w:hyperlink r:id="rId12" w:tgtFrame="_blank" w:history="1">
        <w:r>
          <w:rPr>
            <w:rFonts w:ascii="宋体" w:hAnsi="宋体"/>
            <w:sz w:val="24"/>
          </w:rPr>
          <w:t>无民事行为能力</w:t>
        </w:r>
      </w:hyperlink>
      <w:r>
        <w:rPr>
          <w:rFonts w:ascii="宋体" w:hAnsi="宋体"/>
          <w:sz w:val="24"/>
        </w:rPr>
        <w:t>或者</w:t>
      </w:r>
      <w:hyperlink r:id="rId13" w:tgtFrame="_blank" w:history="1">
        <w:r>
          <w:rPr>
            <w:rFonts w:ascii="宋体" w:hAnsi="宋体"/>
            <w:sz w:val="24"/>
          </w:rPr>
          <w:t>限制民事行为能力</w:t>
        </w:r>
      </w:hyperlink>
      <w:r>
        <w:rPr>
          <w:rFonts w:ascii="宋体" w:hAnsi="宋体"/>
          <w:sz w:val="24"/>
        </w:rPr>
        <w:t>的；</w:t>
      </w:r>
    </w:p>
    <w:p w14:paraId="4FA93523"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(二)受过刑事处罚的，但</w:t>
      </w:r>
      <w:hyperlink r:id="rId14" w:tgtFrame="_blank" w:history="1">
        <w:r>
          <w:rPr>
            <w:rFonts w:ascii="宋体" w:hAnsi="宋体"/>
            <w:sz w:val="24"/>
          </w:rPr>
          <w:t>过失犯罪</w:t>
        </w:r>
      </w:hyperlink>
      <w:r>
        <w:rPr>
          <w:rFonts w:ascii="宋体" w:hAnsi="宋体"/>
          <w:sz w:val="24"/>
        </w:rPr>
        <w:t>的除外；</w:t>
      </w:r>
    </w:p>
    <w:p w14:paraId="2968529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(三)被开除公职或者被吊销律师执业证书的。</w:t>
      </w:r>
    </w:p>
    <w:p w14:paraId="22351A4A"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第八条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具有高等院校本科以上学历，在法律服务人员紧缺领域从事专业工作满十五年，具有高级职称或者同等专业水平并具有相应的专业法律知识的人员，申请专职律师执业的，经国务院司法行政部门考核合格，准予执业。具体办法由国务院规定。</w:t>
      </w:r>
    </w:p>
    <w:p w14:paraId="6A3E3B88"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第九条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有下列情形之一的，由省、自治区、直辖市人民政府司法行政部门撤销准予执业的决定，并注销被准予执业人员的律师执业证书：</w:t>
      </w:r>
    </w:p>
    <w:p w14:paraId="707EC883"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(一)申请人以欺诈、贿赂等不正当手段取得律师执业证书的；</w:t>
      </w:r>
    </w:p>
    <w:p w14:paraId="4ADF5050"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(二)对不符合本法规定条件的申请人准予执业的。</w:t>
      </w:r>
    </w:p>
    <w:p w14:paraId="7418D750"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第十条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律师只能在一个律师事务所执业。律师变更执业机构的，应当申请换发律师执业证书。</w:t>
      </w:r>
    </w:p>
    <w:p w14:paraId="7809187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律师执业不受地域限制。</w:t>
      </w:r>
    </w:p>
    <w:p w14:paraId="0FFD5A2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第十一条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公务员不得兼任执业律师。</w:t>
      </w:r>
    </w:p>
    <w:p w14:paraId="0577CBC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律师担任各级人民代表大会常务委员会组成人员的，任职</w:t>
      </w:r>
      <w:hyperlink r:id="rId15" w:tgtFrame="_blank" w:history="1">
        <w:r>
          <w:rPr>
            <w:rFonts w:ascii="宋体" w:hAnsi="宋体"/>
            <w:sz w:val="24"/>
          </w:rPr>
          <w:t>期间</w:t>
        </w:r>
      </w:hyperlink>
      <w:r>
        <w:rPr>
          <w:rFonts w:ascii="宋体" w:hAnsi="宋体"/>
          <w:sz w:val="24"/>
        </w:rPr>
        <w:t>不得从事</w:t>
      </w:r>
      <w:hyperlink r:id="rId16" w:tgtFrame="_blank" w:history="1">
        <w:r>
          <w:rPr>
            <w:rFonts w:ascii="宋体" w:hAnsi="宋体"/>
            <w:sz w:val="24"/>
          </w:rPr>
          <w:t>诉讼代理</w:t>
        </w:r>
      </w:hyperlink>
      <w:r>
        <w:rPr>
          <w:rFonts w:ascii="宋体" w:hAnsi="宋体"/>
          <w:sz w:val="24"/>
        </w:rPr>
        <w:t>或者辩护业务。</w:t>
      </w:r>
    </w:p>
    <w:p w14:paraId="5FD07930" w14:textId="77777777" w:rsidR="000879B2" w:rsidRDefault="000879B2" w:rsidP="000879B2">
      <w:pPr>
        <w:adjustRightInd w:val="0"/>
        <w:snapToGrid w:val="0"/>
        <w:spacing w:line="360" w:lineRule="auto"/>
        <w:ind w:firstLine="480"/>
        <w:rPr>
          <w:rFonts w:ascii="宋体" w:hAnsi="宋体"/>
          <w:sz w:val="24"/>
        </w:rPr>
      </w:pPr>
      <w:r>
        <w:rPr>
          <w:rFonts w:ascii="黑体" w:eastAsia="黑体" w:hAnsi="黑体"/>
          <w:sz w:val="24"/>
        </w:rPr>
        <w:t>第十二条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高等院校、科研机构中从事法学教育、研究工作的人员，符合本法第五条规定条件的，经所在单位同意，依照本法第六条规定的程序，可以申请兼职律师执业。</w:t>
      </w:r>
    </w:p>
    <w:p w14:paraId="5BC60A9E" w14:textId="77777777" w:rsidR="000879B2" w:rsidRDefault="000879B2" w:rsidP="000879B2">
      <w:pPr>
        <w:adjustRightInd w:val="0"/>
        <w:snapToGrid w:val="0"/>
        <w:spacing w:line="360" w:lineRule="auto"/>
        <w:ind w:firstLine="480"/>
        <w:rPr>
          <w:rFonts w:ascii="宋体" w:hAnsi="宋体"/>
          <w:sz w:val="24"/>
        </w:rPr>
      </w:pPr>
      <w:r>
        <w:rPr>
          <w:rFonts w:ascii="黑体" w:eastAsia="黑体" w:hAnsi="黑体"/>
          <w:sz w:val="24"/>
        </w:rPr>
        <w:t>第十三条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没有取得律师执业证书的人员，不得以律师名义从事法律服务业务；除法律另有规定外，不得从事诉讼</w:t>
      </w:r>
      <w:hyperlink r:id="rId17" w:tgtFrame="_blank" w:history="1">
        <w:r>
          <w:rPr>
            <w:rFonts w:ascii="宋体" w:hAnsi="宋体"/>
            <w:sz w:val="24"/>
          </w:rPr>
          <w:t>代理</w:t>
        </w:r>
      </w:hyperlink>
      <w:r>
        <w:rPr>
          <w:rFonts w:ascii="宋体" w:hAnsi="宋体"/>
          <w:sz w:val="24"/>
        </w:rPr>
        <w:t>或者辩护业务。</w:t>
      </w:r>
    </w:p>
    <w:p w14:paraId="5792239E" w14:textId="77777777" w:rsidR="000879B2" w:rsidRDefault="000879B2" w:rsidP="000879B2">
      <w:pPr>
        <w:adjustRightInd w:val="0"/>
        <w:snapToGrid w:val="0"/>
        <w:spacing w:line="360" w:lineRule="auto"/>
        <w:ind w:firstLine="435"/>
        <w:rPr>
          <w:rFonts w:ascii="宋体" w:hAnsi="宋体"/>
          <w:sz w:val="24"/>
        </w:rPr>
      </w:pPr>
    </w:p>
    <w:p w14:paraId="1C6D4489" w14:textId="77777777" w:rsidR="000879B2" w:rsidRPr="00ED3B6F" w:rsidRDefault="000879B2" w:rsidP="000879B2">
      <w:pPr>
        <w:adjustRightInd w:val="0"/>
        <w:snapToGrid w:val="0"/>
        <w:spacing w:line="360" w:lineRule="auto"/>
        <w:jc w:val="center"/>
        <w:rPr>
          <w:rFonts w:ascii="黑体" w:eastAsia="黑体" w:hAnsi="黑体"/>
          <w:b/>
          <w:sz w:val="24"/>
        </w:rPr>
      </w:pPr>
      <w:r w:rsidRPr="00ED3B6F">
        <w:rPr>
          <w:rFonts w:ascii="黑体" w:eastAsia="黑体" w:hAnsi="黑体"/>
          <w:b/>
          <w:sz w:val="24"/>
        </w:rPr>
        <w:t>第三章　律师事务所</w:t>
      </w:r>
    </w:p>
    <w:p w14:paraId="26EAF0F8"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lastRenderedPageBreak/>
        <w:t>第十四条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律师事务所是律师的执业机构。设立律师事务所应当具备下列条件：</w:t>
      </w:r>
    </w:p>
    <w:p w14:paraId="1E2B329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(一)有自己的名称、住所和章程；</w:t>
      </w:r>
    </w:p>
    <w:p w14:paraId="7A406BD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(二)有符合本法规定的律师；</w:t>
      </w:r>
    </w:p>
    <w:p w14:paraId="1475547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(三)设立人应当是具有一定的执业经历，且三年内未受过停止执业处罚的律师；</w:t>
      </w:r>
    </w:p>
    <w:p w14:paraId="743753B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(四)有符合国务院司法行政部门规定数额的资产。</w:t>
      </w:r>
    </w:p>
    <w:p w14:paraId="0992990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第十五条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设立</w:t>
      </w:r>
      <w:hyperlink r:id="rId18" w:tgtFrame="_blank" w:history="1">
        <w:r>
          <w:rPr>
            <w:rFonts w:ascii="宋体" w:hAnsi="宋体"/>
            <w:sz w:val="24"/>
          </w:rPr>
          <w:t>合伙</w:t>
        </w:r>
      </w:hyperlink>
      <w:r>
        <w:rPr>
          <w:rFonts w:ascii="宋体" w:hAnsi="宋体"/>
          <w:sz w:val="24"/>
        </w:rPr>
        <w:t>律师事务所，除应当符合本法第十四条规定的条件外，还应当有三名以上</w:t>
      </w:r>
      <w:hyperlink r:id="rId19" w:tgtFrame="_blank" w:history="1">
        <w:r>
          <w:rPr>
            <w:rFonts w:ascii="宋体" w:hAnsi="宋体"/>
            <w:sz w:val="24"/>
          </w:rPr>
          <w:t>合伙人</w:t>
        </w:r>
      </w:hyperlink>
      <w:r>
        <w:rPr>
          <w:rFonts w:ascii="宋体" w:hAnsi="宋体"/>
          <w:sz w:val="24"/>
        </w:rPr>
        <w:t>，设立人应当是具有三年以上执业经历的律师。</w:t>
      </w:r>
    </w:p>
    <w:p w14:paraId="580642F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合伙律师事务所可以采用普通合伙或者特殊的普通合伙形式设立。合伙律师事务所的合伙人按照合伙形式对该律师事务所的</w:t>
      </w:r>
      <w:hyperlink r:id="rId20" w:tgtFrame="_blank" w:history="1">
        <w:r>
          <w:rPr>
            <w:rFonts w:ascii="宋体" w:hAnsi="宋体"/>
            <w:sz w:val="24"/>
          </w:rPr>
          <w:t>债务</w:t>
        </w:r>
      </w:hyperlink>
      <w:r>
        <w:rPr>
          <w:rFonts w:ascii="宋体" w:hAnsi="宋体"/>
          <w:sz w:val="24"/>
        </w:rPr>
        <w:t>依法承担责任。</w:t>
      </w:r>
    </w:p>
    <w:p w14:paraId="0344D7C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第十六条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设立个人律师事务所，除应当符合本法第十四条规定的条件外，设立人还应当是具有五年以上执业经历的律师。设立人对律师事务所的债务承担无限责任。</w:t>
      </w:r>
    </w:p>
    <w:p w14:paraId="0315B38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第十七条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申请设立律师事务所，应当提交下列材料：</w:t>
      </w:r>
    </w:p>
    <w:p w14:paraId="7295D0A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w:t>
      </w:r>
      <w:hyperlink r:id="rId21" w:tgtFrame="_blank" w:history="1">
        <w:r>
          <w:rPr>
            <w:rFonts w:ascii="宋体" w:hAnsi="宋体"/>
            <w:sz w:val="24"/>
          </w:rPr>
          <w:t>申请书</w:t>
        </w:r>
      </w:hyperlink>
      <w:r>
        <w:rPr>
          <w:rFonts w:ascii="宋体" w:hAnsi="宋体"/>
          <w:sz w:val="24"/>
        </w:rPr>
        <w:t>；</w:t>
      </w:r>
    </w:p>
    <w:p w14:paraId="7873BDB5"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(二)律师事务所的名称、章程；</w:t>
      </w:r>
    </w:p>
    <w:p w14:paraId="0B41AFE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(三)律师的名单、简历、身份证明、律师执业证书；</w:t>
      </w:r>
    </w:p>
    <w:p w14:paraId="72071BF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(四)住所证明；</w:t>
      </w:r>
    </w:p>
    <w:p w14:paraId="15C7EEA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(五)资产证明。</w:t>
      </w:r>
    </w:p>
    <w:p w14:paraId="321A568E"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设立合伙律师事务所，还应当提交</w:t>
      </w:r>
      <w:hyperlink r:id="rId22" w:tgtFrame="_blank" w:history="1">
        <w:r>
          <w:rPr>
            <w:rFonts w:ascii="宋体" w:hAnsi="宋体"/>
            <w:sz w:val="24"/>
          </w:rPr>
          <w:t>合伙协议</w:t>
        </w:r>
      </w:hyperlink>
      <w:r>
        <w:rPr>
          <w:rFonts w:ascii="宋体" w:hAnsi="宋体"/>
          <w:sz w:val="24"/>
        </w:rPr>
        <w:t>。</w:t>
      </w:r>
    </w:p>
    <w:p w14:paraId="377744AD"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第十八条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设立律师事务所，应当向设区的市级或者直辖市的区人民政府司法行政部门提出申请，受理申请的部门应当自受理之日起二十日内予以审查，并将审查 意见和全部申请材料报送省、自治区、直辖市人民政府司法行政部门。省、自治区、直辖市人民政府司法行政部门应当自收到报送材料之日起十日内予以审核，作出 是否准予设立的决定。准予设立的，向申请人颁发律师事务所执业证书；不准予设立的，向申请人书面说明理由。</w:t>
      </w:r>
    </w:p>
    <w:p w14:paraId="75927870"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第十九条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成立三年以上并具有二十名以上执业律师的合伙律师事务所，可以设立分所。设立分所，须经拟设立分所所在地的省、自治区、直辖市人民政府司法行政部门审核。申请设立分所的，依照本法第十八条规定的程序办理。</w:t>
      </w:r>
    </w:p>
    <w:p w14:paraId="0F23477E" w14:textId="77777777" w:rsidR="000879B2" w:rsidRDefault="000879B2" w:rsidP="000879B2">
      <w:pPr>
        <w:adjustRightInd w:val="0"/>
        <w:snapToGrid w:val="0"/>
        <w:spacing w:line="360" w:lineRule="auto"/>
        <w:rPr>
          <w:rFonts w:ascii="宋体" w:hAnsi="宋体"/>
          <w:sz w:val="24"/>
        </w:rPr>
      </w:pPr>
      <w:r>
        <w:rPr>
          <w:rFonts w:ascii="宋体" w:hAnsi="宋体"/>
          <w:sz w:val="24"/>
        </w:rPr>
        <w:lastRenderedPageBreak/>
        <w:t xml:space="preserve">　　合伙律师事务所对其分所的债务承担责任。</w:t>
      </w:r>
    </w:p>
    <w:p w14:paraId="577A6857"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第二十条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国家出资设立的律师事务所，依法自主开展律师业务，以该律师事务所的全部资产对其债务承担责任。</w:t>
      </w:r>
    </w:p>
    <w:p w14:paraId="0E01BAF5"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第二十一条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律师事务所变更名称、负责人、章程、合伙协议的，应当报原审核部门批准。</w:t>
      </w:r>
    </w:p>
    <w:p w14:paraId="736E0B50"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律师事务所变更住所、合伙人的，应当自变更之日起十五日内报原审核部门备案。</w:t>
      </w:r>
    </w:p>
    <w:p w14:paraId="5FB4F2BF"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第二十二条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律师事务所有下列情形之一的，应当终止：</w:t>
      </w:r>
    </w:p>
    <w:p w14:paraId="3BD17EC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(一)不能保持法定设立条件，经限期整改仍不符合条件的；</w:t>
      </w:r>
    </w:p>
    <w:p w14:paraId="6EFA4A2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(二)律师事务所执业证书被依法吊销的；</w:t>
      </w:r>
    </w:p>
    <w:p w14:paraId="12FB7F2E"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(三)自行决定解散的；</w:t>
      </w:r>
    </w:p>
    <w:p w14:paraId="554AC66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(四)法律、</w:t>
      </w:r>
      <w:hyperlink r:id="rId23" w:tgtFrame="_blank" w:history="1">
        <w:r>
          <w:rPr>
            <w:rFonts w:ascii="宋体" w:hAnsi="宋体"/>
            <w:sz w:val="24"/>
          </w:rPr>
          <w:t>行政法规</w:t>
        </w:r>
      </w:hyperlink>
      <w:r>
        <w:rPr>
          <w:rFonts w:ascii="宋体" w:hAnsi="宋体"/>
          <w:sz w:val="24"/>
        </w:rPr>
        <w:t>规定应当终止的其他情形。</w:t>
      </w:r>
    </w:p>
    <w:p w14:paraId="30AB1EB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hyperlink r:id="rId24" w:tgtFrame="_blank" w:history="1">
        <w:r>
          <w:rPr>
            <w:rFonts w:ascii="宋体" w:hAnsi="宋体"/>
            <w:sz w:val="24"/>
          </w:rPr>
          <w:t>律师事务所终止</w:t>
        </w:r>
      </w:hyperlink>
      <w:r>
        <w:rPr>
          <w:rFonts w:ascii="宋体" w:hAnsi="宋体"/>
          <w:sz w:val="24"/>
        </w:rPr>
        <w:t>的，由颁发执业证书的部门注销该律师事务所的执业证书。</w:t>
      </w:r>
    </w:p>
    <w:p w14:paraId="2FC6012A"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第二十三条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律师事务所应当建立健全执业管理、利益冲突审查、收费与财务管理、投诉查处、年度考核、</w:t>
      </w:r>
      <w:hyperlink r:id="rId25" w:tgtFrame="_blank" w:history="1">
        <w:r>
          <w:rPr>
            <w:rFonts w:ascii="宋体" w:hAnsi="宋体"/>
            <w:sz w:val="24"/>
          </w:rPr>
          <w:t>档案管理</w:t>
        </w:r>
      </w:hyperlink>
      <w:r>
        <w:rPr>
          <w:rFonts w:ascii="宋体" w:hAnsi="宋体"/>
          <w:sz w:val="24"/>
        </w:rPr>
        <w:t>等制度，对律师在执业活动中遵守职业道德、执业纪律的情况进行监督。</w:t>
      </w:r>
    </w:p>
    <w:p w14:paraId="5A2761F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第二十四条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律师事务所应当于每年的年度考核后，向设区的市级或者直辖市的区人民政府司法行政部门提交本所的年度执业情况报告和律师执业考核结果。</w:t>
      </w:r>
    </w:p>
    <w:p w14:paraId="33E5A23C"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第二十五条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律师承办业务，由律师事务所统一接受委托，与委托人签订书面</w:t>
      </w:r>
      <w:hyperlink r:id="rId26" w:tgtFrame="_blank" w:history="1">
        <w:r>
          <w:rPr>
            <w:rFonts w:ascii="宋体" w:hAnsi="宋体"/>
            <w:sz w:val="24"/>
          </w:rPr>
          <w:t>委托合同</w:t>
        </w:r>
      </w:hyperlink>
      <w:r>
        <w:rPr>
          <w:rFonts w:ascii="宋体" w:hAnsi="宋体"/>
          <w:sz w:val="24"/>
        </w:rPr>
        <w:t>，按照国家规定统一收取费用并如实入账。</w:t>
      </w:r>
    </w:p>
    <w:p w14:paraId="0B8DB469"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律师事务所和律师应当依法纳税。</w:t>
      </w:r>
    </w:p>
    <w:p w14:paraId="564EE71A"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第二十六条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律师事务所和律师不得以诋毁其他律师事务所、律师或者支付介绍费等不正当手段承揽业务。</w:t>
      </w:r>
    </w:p>
    <w:p w14:paraId="2C04AACF" w14:textId="77777777" w:rsidR="000879B2" w:rsidRDefault="000879B2" w:rsidP="000879B2">
      <w:pPr>
        <w:adjustRightInd w:val="0"/>
        <w:snapToGrid w:val="0"/>
        <w:spacing w:line="360" w:lineRule="auto"/>
        <w:ind w:firstLine="450"/>
        <w:rPr>
          <w:rFonts w:ascii="宋体" w:hAnsi="宋体"/>
          <w:sz w:val="24"/>
        </w:rPr>
      </w:pPr>
      <w:r>
        <w:rPr>
          <w:rFonts w:ascii="黑体" w:eastAsia="黑体" w:hAnsi="黑体"/>
          <w:sz w:val="24"/>
        </w:rPr>
        <w:t>第二十七条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律师事务所不得从事法律服务以外的经营活动。</w:t>
      </w:r>
    </w:p>
    <w:p w14:paraId="4A19A349" w14:textId="77777777" w:rsidR="000879B2" w:rsidRDefault="000879B2" w:rsidP="000879B2">
      <w:pPr>
        <w:adjustRightInd w:val="0"/>
        <w:snapToGrid w:val="0"/>
        <w:spacing w:line="360" w:lineRule="auto"/>
        <w:jc w:val="center"/>
        <w:rPr>
          <w:rFonts w:ascii="黑体" w:eastAsia="黑体" w:hAnsi="黑体"/>
          <w:sz w:val="24"/>
        </w:rPr>
      </w:pPr>
    </w:p>
    <w:p w14:paraId="549A0A6D" w14:textId="77777777" w:rsidR="000879B2" w:rsidRPr="00ED3B6F" w:rsidRDefault="000879B2" w:rsidP="000879B2">
      <w:pPr>
        <w:adjustRightInd w:val="0"/>
        <w:snapToGrid w:val="0"/>
        <w:spacing w:line="360" w:lineRule="auto"/>
        <w:jc w:val="center"/>
        <w:rPr>
          <w:rFonts w:ascii="黑体" w:eastAsia="黑体" w:hAnsi="黑体"/>
          <w:b/>
          <w:sz w:val="24"/>
        </w:rPr>
      </w:pPr>
      <w:r w:rsidRPr="00ED3B6F">
        <w:rPr>
          <w:rFonts w:ascii="黑体" w:eastAsia="黑体" w:hAnsi="黑体"/>
          <w:b/>
          <w:sz w:val="24"/>
        </w:rPr>
        <w:t>第四章　律师的业务和权利、义务</w:t>
      </w:r>
    </w:p>
    <w:p w14:paraId="348EC872" w14:textId="77777777" w:rsidR="000879B2" w:rsidRDefault="000879B2" w:rsidP="000879B2">
      <w:pPr>
        <w:adjustRightInd w:val="0"/>
        <w:snapToGrid w:val="0"/>
        <w:spacing w:line="360" w:lineRule="auto"/>
        <w:jc w:val="center"/>
        <w:rPr>
          <w:rFonts w:ascii="黑体" w:eastAsia="黑体" w:hAnsi="黑体"/>
          <w:sz w:val="24"/>
        </w:rPr>
      </w:pPr>
    </w:p>
    <w:p w14:paraId="64AC96E0"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第二十八条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律师可以从事下列业务：</w:t>
      </w:r>
    </w:p>
    <w:p w14:paraId="4C250AEE"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lastRenderedPageBreak/>
        <w:t>(一)接受自然人、</w:t>
      </w:r>
      <w:hyperlink r:id="rId27" w:tgtFrame="_blank" w:history="1">
        <w:r>
          <w:rPr>
            <w:rFonts w:ascii="宋体" w:hAnsi="宋体"/>
            <w:sz w:val="24"/>
          </w:rPr>
          <w:t>法人</w:t>
        </w:r>
      </w:hyperlink>
      <w:r>
        <w:rPr>
          <w:rFonts w:ascii="宋体" w:hAnsi="宋体"/>
          <w:sz w:val="24"/>
        </w:rPr>
        <w:t>或者其他组织的委托，担任</w:t>
      </w:r>
      <w:hyperlink r:id="rId28" w:tgtFrame="_blank" w:history="1">
        <w:r>
          <w:rPr>
            <w:rFonts w:ascii="宋体" w:hAnsi="宋体"/>
            <w:sz w:val="24"/>
          </w:rPr>
          <w:t>法律顾问</w:t>
        </w:r>
      </w:hyperlink>
      <w:r>
        <w:rPr>
          <w:rFonts w:ascii="宋体" w:hAnsi="宋体"/>
          <w:sz w:val="24"/>
        </w:rPr>
        <w:t>；</w:t>
      </w:r>
    </w:p>
    <w:p w14:paraId="44213A75"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(二)接受民事案件、行政案件当事人的委托，担任代理人，参加诉讼；</w:t>
      </w:r>
    </w:p>
    <w:p w14:paraId="49CC66D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(三)接受刑事案件犯罪嫌疑人、</w:t>
      </w:r>
      <w:hyperlink r:id="rId29" w:tgtFrame="_blank" w:history="1">
        <w:r>
          <w:rPr>
            <w:rFonts w:ascii="宋体" w:hAnsi="宋体"/>
            <w:sz w:val="24"/>
          </w:rPr>
          <w:t>被告</w:t>
        </w:r>
      </w:hyperlink>
      <w:r>
        <w:rPr>
          <w:rFonts w:ascii="宋体" w:hAnsi="宋体"/>
          <w:sz w:val="24"/>
        </w:rPr>
        <w:t>人的委托或者依法接受</w:t>
      </w:r>
      <w:hyperlink r:id="rId30" w:tgtFrame="_blank" w:history="1">
        <w:r>
          <w:rPr>
            <w:rFonts w:ascii="宋体" w:hAnsi="宋体"/>
            <w:sz w:val="24"/>
          </w:rPr>
          <w:t>法律援助</w:t>
        </w:r>
      </w:hyperlink>
      <w:r>
        <w:rPr>
          <w:rFonts w:ascii="宋体" w:hAnsi="宋体"/>
          <w:sz w:val="24"/>
        </w:rPr>
        <w:t>机构的指派，担任</w:t>
      </w:r>
      <w:hyperlink r:id="rId31" w:tgtFrame="_blank" w:history="1">
        <w:r>
          <w:rPr>
            <w:rFonts w:ascii="宋体" w:hAnsi="宋体"/>
            <w:sz w:val="24"/>
          </w:rPr>
          <w:t>辩护人</w:t>
        </w:r>
      </w:hyperlink>
      <w:r>
        <w:rPr>
          <w:rFonts w:ascii="宋体" w:hAnsi="宋体"/>
          <w:sz w:val="24"/>
        </w:rPr>
        <w:t>，接受</w:t>
      </w:r>
      <w:hyperlink r:id="rId32" w:tgtFrame="_blank" w:history="1">
        <w:r>
          <w:rPr>
            <w:rFonts w:ascii="宋体" w:hAnsi="宋体"/>
            <w:sz w:val="24"/>
          </w:rPr>
          <w:t>自诉案件</w:t>
        </w:r>
      </w:hyperlink>
      <w:r>
        <w:rPr>
          <w:rFonts w:ascii="宋体" w:hAnsi="宋体"/>
          <w:sz w:val="24"/>
        </w:rPr>
        <w:t>自诉人、</w:t>
      </w:r>
      <w:hyperlink r:id="rId33" w:tgtFrame="_blank" w:history="1">
        <w:r>
          <w:rPr>
            <w:rFonts w:ascii="宋体" w:hAnsi="宋体"/>
            <w:sz w:val="24"/>
          </w:rPr>
          <w:t>公诉案件</w:t>
        </w:r>
      </w:hyperlink>
      <w:r>
        <w:rPr>
          <w:rFonts w:ascii="宋体" w:hAnsi="宋体"/>
          <w:sz w:val="24"/>
        </w:rPr>
        <w:t>被害人或者其近亲属的委托，担任代理人，参加诉讼；</w:t>
      </w:r>
    </w:p>
    <w:p w14:paraId="4192BCEB"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(四)接受委托，代理各类诉讼案件的申诉；</w:t>
      </w:r>
    </w:p>
    <w:p w14:paraId="356669A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(五)接受委托，参加</w:t>
      </w:r>
      <w:hyperlink r:id="rId34" w:tgtFrame="_blank" w:history="1">
        <w:r>
          <w:rPr>
            <w:rFonts w:ascii="宋体" w:hAnsi="宋体"/>
            <w:sz w:val="24"/>
          </w:rPr>
          <w:t>调解</w:t>
        </w:r>
      </w:hyperlink>
      <w:r>
        <w:rPr>
          <w:rFonts w:ascii="宋体" w:hAnsi="宋体"/>
          <w:sz w:val="24"/>
        </w:rPr>
        <w:t>、</w:t>
      </w:r>
      <w:hyperlink r:id="rId35" w:tgtFrame="_blank" w:history="1">
        <w:r>
          <w:rPr>
            <w:rFonts w:ascii="宋体" w:hAnsi="宋体"/>
            <w:sz w:val="24"/>
          </w:rPr>
          <w:t>仲裁</w:t>
        </w:r>
      </w:hyperlink>
      <w:r>
        <w:rPr>
          <w:rFonts w:ascii="宋体" w:hAnsi="宋体"/>
          <w:sz w:val="24"/>
        </w:rPr>
        <w:t>活动；</w:t>
      </w:r>
    </w:p>
    <w:p w14:paraId="34EFDCD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(六)接受委托，提供非诉讼法律服务；</w:t>
      </w:r>
    </w:p>
    <w:p w14:paraId="70F7441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(七)解答有关法律的询问、代写诉讼文书和有关法律事务的其他文书。</w:t>
      </w:r>
    </w:p>
    <w:p w14:paraId="58FD3F50"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第二十九条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律师担任法律顾问的，应当按照约定为委托人就有关法律问题提供意见，草拟、审查</w:t>
      </w:r>
      <w:hyperlink r:id="rId36" w:tgtFrame="_blank" w:history="1">
        <w:r>
          <w:rPr>
            <w:rFonts w:ascii="宋体" w:hAnsi="宋体"/>
            <w:sz w:val="24"/>
          </w:rPr>
          <w:t>法律文书</w:t>
        </w:r>
      </w:hyperlink>
      <w:r>
        <w:rPr>
          <w:rFonts w:ascii="宋体" w:hAnsi="宋体"/>
          <w:sz w:val="24"/>
        </w:rPr>
        <w:t>，代理参加诉讼、调解或者仲裁活动，办理委托的其他法律事务，维护委托人的合法权益。</w:t>
      </w:r>
    </w:p>
    <w:p w14:paraId="0672C931"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第三十条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律师担任诉讼法律事务代理人或者非诉讼法律事务代理人的，应当在受委托的权限内，维护委托人的合法权益。</w:t>
      </w:r>
    </w:p>
    <w:p w14:paraId="7C9D0A3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第三十一条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律师担任辩护人的，应当根据事实和法律，提出犯罪嫌疑人、被告人无罪、罪轻或者减轻、免除其刑事责任的材料和意见，维护犯罪嫌疑人、被告人的诉讼权利和其他合法权益。</w:t>
      </w:r>
    </w:p>
    <w:p w14:paraId="2F9D6FF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第三十二条</w:t>
      </w:r>
      <w:r w:rsidR="00A275A3">
        <w:rPr>
          <w:rFonts w:ascii="宋体" w:hAnsi="宋体" w:hint="eastAsia"/>
          <w:sz w:val="24"/>
        </w:rPr>
        <w:t xml:space="preserve"> </w:t>
      </w:r>
      <w:r w:rsidR="00EE1D57">
        <w:rPr>
          <w:rFonts w:ascii="宋体" w:hAnsi="宋体" w:hint="eastAsia"/>
          <w:sz w:val="24"/>
        </w:rPr>
        <w:t xml:space="preserve"> </w:t>
      </w:r>
      <w:r>
        <w:rPr>
          <w:rFonts w:ascii="宋体" w:hAnsi="宋体"/>
          <w:sz w:val="24"/>
        </w:rPr>
        <w:t>委托人可以拒绝已委托的律师为其继续辩护或者代理，同时可以另行委托律师担任辩护人或者代理人。</w:t>
      </w:r>
    </w:p>
    <w:p w14:paraId="45DC3E8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律师接受委托后，无正当理由的，不得拒绝辩护或者代理。但是，委托事项违法、委托人利用律师提供的服务从事违法活动或者委托人故意隐瞒与案件有关的重要事实的，律师有权拒绝辩护或者代理。</w:t>
      </w:r>
    </w:p>
    <w:p w14:paraId="2D58846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 xml:space="preserve">　第三十三条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律师担任辩护人的，有权持律师执业证书、律师事务所证明和</w:t>
      </w:r>
      <w:hyperlink r:id="rId37" w:tgtFrame="_blank" w:history="1">
        <w:r>
          <w:rPr>
            <w:rFonts w:ascii="宋体" w:hAnsi="宋体"/>
            <w:sz w:val="24"/>
          </w:rPr>
          <w:t>委托书</w:t>
        </w:r>
      </w:hyperlink>
      <w:r>
        <w:rPr>
          <w:rFonts w:ascii="宋体" w:hAnsi="宋体"/>
          <w:sz w:val="24"/>
        </w:rPr>
        <w:t>或者法律援助公函，依照</w:t>
      </w:r>
      <w:hyperlink r:id="rId38" w:tgtFrame="_blank" w:history="1">
        <w:r>
          <w:rPr>
            <w:rFonts w:ascii="宋体" w:hAnsi="宋体"/>
            <w:sz w:val="24"/>
          </w:rPr>
          <w:t>刑事诉讼法</w:t>
        </w:r>
      </w:hyperlink>
      <w:r>
        <w:rPr>
          <w:rFonts w:ascii="宋体" w:hAnsi="宋体"/>
          <w:sz w:val="24"/>
        </w:rPr>
        <w:t>的规定会见在押或者被</w:t>
      </w:r>
      <w:hyperlink r:id="rId39" w:tgtFrame="_blank" w:history="1">
        <w:r>
          <w:rPr>
            <w:rFonts w:ascii="宋体" w:hAnsi="宋体"/>
            <w:sz w:val="24"/>
          </w:rPr>
          <w:t>监视居住</w:t>
        </w:r>
      </w:hyperlink>
      <w:r>
        <w:rPr>
          <w:rFonts w:ascii="宋体" w:hAnsi="宋体"/>
          <w:sz w:val="24"/>
        </w:rPr>
        <w:t>的犯罪嫌疑人、被告人。辩护律师会见犯罪嫌疑人、被告人时不被监听。</w:t>
      </w:r>
    </w:p>
    <w:p w14:paraId="37DD6EAA"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第三十四条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律师担任辩护人的，自人民检察院对案件审查</w:t>
      </w:r>
      <w:hyperlink r:id="rId40" w:tgtFrame="_blank" w:history="1">
        <w:r>
          <w:rPr>
            <w:rFonts w:ascii="宋体" w:hAnsi="宋体"/>
            <w:sz w:val="24"/>
          </w:rPr>
          <w:t>起诉</w:t>
        </w:r>
      </w:hyperlink>
      <w:r>
        <w:rPr>
          <w:rFonts w:ascii="宋体" w:hAnsi="宋体"/>
          <w:sz w:val="24"/>
        </w:rPr>
        <w:t>之日起，有权查阅、摘抄、复制本案的案卷材料。</w:t>
      </w:r>
    </w:p>
    <w:p w14:paraId="44EB4F8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第三十五条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受委托的律师根据案情的需要，可以申请人民检察院、人</w:t>
      </w:r>
      <w:hyperlink r:id="rId41" w:tgtFrame="_blank" w:history="1">
        <w:r>
          <w:rPr>
            <w:rFonts w:ascii="宋体" w:hAnsi="宋体"/>
            <w:sz w:val="24"/>
          </w:rPr>
          <w:t>民法</w:t>
        </w:r>
      </w:hyperlink>
      <w:r>
        <w:rPr>
          <w:rFonts w:ascii="宋体" w:hAnsi="宋体"/>
          <w:sz w:val="24"/>
        </w:rPr>
        <w:t>院</w:t>
      </w:r>
      <w:r>
        <w:rPr>
          <w:rFonts w:ascii="宋体" w:hAnsi="宋体"/>
          <w:sz w:val="24"/>
        </w:rPr>
        <w:lastRenderedPageBreak/>
        <w:t>收集、调取证据或者申请人民法院通知</w:t>
      </w:r>
      <w:hyperlink r:id="rId42" w:tgtFrame="_blank" w:history="1">
        <w:r>
          <w:rPr>
            <w:rFonts w:ascii="宋体" w:hAnsi="宋体"/>
            <w:sz w:val="24"/>
          </w:rPr>
          <w:t>证人</w:t>
        </w:r>
      </w:hyperlink>
      <w:r>
        <w:rPr>
          <w:rFonts w:ascii="宋体" w:hAnsi="宋体"/>
          <w:sz w:val="24"/>
        </w:rPr>
        <w:t>出庭作证。</w:t>
      </w:r>
    </w:p>
    <w:p w14:paraId="12565A0A"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律师自行</w:t>
      </w:r>
      <w:hyperlink r:id="rId43" w:tgtFrame="_blank" w:history="1">
        <w:r>
          <w:rPr>
            <w:rFonts w:ascii="宋体" w:hAnsi="宋体"/>
            <w:sz w:val="24"/>
          </w:rPr>
          <w:t>调查</w:t>
        </w:r>
      </w:hyperlink>
      <w:r>
        <w:rPr>
          <w:rFonts w:ascii="宋体" w:hAnsi="宋体"/>
          <w:sz w:val="24"/>
        </w:rPr>
        <w:t>取证的，凭律师执业证书和律师事务所证明，可以向有关单位或者个人调查与承办法律事务有关的情况。</w:t>
      </w:r>
    </w:p>
    <w:p w14:paraId="15C8F85E"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第三十六条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律师担任</w:t>
      </w:r>
      <w:hyperlink r:id="rId44" w:tgtFrame="_blank" w:history="1">
        <w:r>
          <w:rPr>
            <w:rFonts w:ascii="宋体" w:hAnsi="宋体"/>
            <w:sz w:val="24"/>
          </w:rPr>
          <w:t>诉讼代理人</w:t>
        </w:r>
      </w:hyperlink>
      <w:r>
        <w:rPr>
          <w:rFonts w:ascii="宋体" w:hAnsi="宋体"/>
          <w:sz w:val="24"/>
        </w:rPr>
        <w:t>或者辩护人的，其辩论或者辩护的权利依法受到保障。</w:t>
      </w:r>
    </w:p>
    <w:p w14:paraId="59ECF39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第三十七条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律师在参与诉讼活动中涉嫌犯罪的，</w:t>
      </w:r>
      <w:hyperlink r:id="rId45" w:tgtFrame="_blank" w:history="1">
        <w:r>
          <w:rPr>
            <w:rFonts w:ascii="宋体" w:hAnsi="宋体"/>
            <w:sz w:val="24"/>
          </w:rPr>
          <w:t>侦查</w:t>
        </w:r>
      </w:hyperlink>
      <w:r>
        <w:rPr>
          <w:rFonts w:ascii="宋体" w:hAnsi="宋体"/>
          <w:sz w:val="24"/>
        </w:rPr>
        <w:t>机关应当及时通知其所在的律师事务所或者所属的律师协会；被依法</w:t>
      </w:r>
      <w:hyperlink r:id="rId46" w:tgtFrame="_blank" w:history="1">
        <w:r>
          <w:rPr>
            <w:rFonts w:ascii="宋体" w:hAnsi="宋体"/>
            <w:sz w:val="24"/>
          </w:rPr>
          <w:t>拘留</w:t>
        </w:r>
      </w:hyperlink>
      <w:r>
        <w:rPr>
          <w:rFonts w:ascii="宋体" w:hAnsi="宋体"/>
          <w:sz w:val="24"/>
        </w:rPr>
        <w:t>、</w:t>
      </w:r>
      <w:hyperlink r:id="rId47" w:tgtFrame="_blank" w:history="1">
        <w:r>
          <w:rPr>
            <w:rFonts w:ascii="宋体" w:hAnsi="宋体"/>
            <w:sz w:val="24"/>
          </w:rPr>
          <w:t>逮捕</w:t>
        </w:r>
      </w:hyperlink>
      <w:r>
        <w:rPr>
          <w:rFonts w:ascii="宋体" w:hAnsi="宋体"/>
          <w:sz w:val="24"/>
        </w:rPr>
        <w:t>的，侦查机关应当依照刑事诉讼法的规定通知该律师的家属。</w:t>
      </w:r>
    </w:p>
    <w:p w14:paraId="724A69C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第三十八条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律师对在执业活动中知悉的委托人和其他人不愿泄露的有关情况和信息，应当予以保密。但是，委托人或者其他人准备或者正在实施危害国家安全、公共安全以及严重危害他人人身安全的犯罪事实和信息除外。</w:t>
      </w:r>
    </w:p>
    <w:p w14:paraId="2BC8194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第三十九条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律师不得在同一案件中为双方当事人担任代理人，不得代理与本人或者其近亲属有利益冲突的法律事务。</w:t>
      </w:r>
    </w:p>
    <w:p w14:paraId="367DD477"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第四十条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律师在执业活动中不得有下列行为：</w:t>
      </w:r>
    </w:p>
    <w:p w14:paraId="144CAAC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(一)私自接受委托、收取费用，接受委托人的财物或者其他利益；</w:t>
      </w:r>
    </w:p>
    <w:p w14:paraId="5C3F799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(二)利用提供法律服务的便利牟取当事人争议的权益；</w:t>
      </w:r>
    </w:p>
    <w:p w14:paraId="0A27862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(三)接受对方当事人的财物或者其他利益，与对方当事人或者</w:t>
      </w:r>
      <w:hyperlink r:id="rId48" w:tgtFrame="_blank" w:history="1">
        <w:r>
          <w:rPr>
            <w:rFonts w:ascii="宋体" w:hAnsi="宋体"/>
            <w:sz w:val="24"/>
          </w:rPr>
          <w:t>第三人</w:t>
        </w:r>
      </w:hyperlink>
      <w:r>
        <w:rPr>
          <w:rFonts w:ascii="宋体" w:hAnsi="宋体"/>
          <w:sz w:val="24"/>
        </w:rPr>
        <w:t>恶意串通，侵害委托人的权益；</w:t>
      </w:r>
    </w:p>
    <w:p w14:paraId="2952047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(四)违反规定会见法官、检察官、</w:t>
      </w:r>
      <w:hyperlink r:id="rId49" w:tgtFrame="_blank" w:history="1">
        <w:r>
          <w:rPr>
            <w:rFonts w:ascii="宋体" w:hAnsi="宋体"/>
            <w:sz w:val="24"/>
          </w:rPr>
          <w:t>仲裁员</w:t>
        </w:r>
      </w:hyperlink>
      <w:r>
        <w:rPr>
          <w:rFonts w:ascii="宋体" w:hAnsi="宋体"/>
          <w:sz w:val="24"/>
        </w:rPr>
        <w:t>以及其他有关工作人员；</w:t>
      </w:r>
    </w:p>
    <w:p w14:paraId="4A815C6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(五)向法官、检察官、仲裁员以及其他有关工作人员行贿，介绍贿赂或者指使、诱导当事人行贿，或者以其他不正当方式影响法官、检察官、仲裁员以及其他有关工作人员依法办理案件；</w:t>
      </w:r>
    </w:p>
    <w:p w14:paraId="5FC3F20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(六)故意提供虚假证据或者威胁、利诱他人提供虚假证据，妨碍对方当事人合法取得证据；</w:t>
      </w:r>
    </w:p>
    <w:p w14:paraId="7B29D3D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(七)煽动、教唆当事人采取</w:t>
      </w:r>
      <w:hyperlink r:id="rId50" w:tgtFrame="_blank" w:history="1">
        <w:r>
          <w:rPr>
            <w:rFonts w:ascii="宋体" w:hAnsi="宋体"/>
            <w:sz w:val="24"/>
          </w:rPr>
          <w:t>扰乱公共秩序</w:t>
        </w:r>
      </w:hyperlink>
      <w:r>
        <w:rPr>
          <w:rFonts w:ascii="宋体" w:hAnsi="宋体"/>
          <w:sz w:val="24"/>
        </w:rPr>
        <w:t>、危害公共安全等非法手段解决争议；</w:t>
      </w:r>
    </w:p>
    <w:p w14:paraId="0EB1716C"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(八)扰乱法庭、</w:t>
      </w:r>
      <w:hyperlink r:id="rId51" w:tgtFrame="_blank" w:history="1">
        <w:r>
          <w:rPr>
            <w:rFonts w:ascii="宋体" w:hAnsi="宋体"/>
            <w:sz w:val="24"/>
          </w:rPr>
          <w:t>仲裁庭</w:t>
        </w:r>
      </w:hyperlink>
      <w:r>
        <w:rPr>
          <w:rFonts w:ascii="宋体" w:hAnsi="宋体"/>
          <w:sz w:val="24"/>
        </w:rPr>
        <w:t>秩序，干扰诉讼、仲裁活动的正常进行。</w:t>
      </w:r>
    </w:p>
    <w:p w14:paraId="4858EF43"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第四十一条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曾经担任法官、检察官的律师，从人民法院、人民检察院离任后二年内，不得担任诉讼代理人或者辩护人。</w:t>
      </w:r>
    </w:p>
    <w:p w14:paraId="16DFAB91" w14:textId="77777777" w:rsidR="000879B2" w:rsidRDefault="000879B2" w:rsidP="000879B2">
      <w:pPr>
        <w:adjustRightInd w:val="0"/>
        <w:snapToGrid w:val="0"/>
        <w:spacing w:line="360" w:lineRule="auto"/>
        <w:ind w:firstLine="435"/>
        <w:rPr>
          <w:rFonts w:ascii="宋体" w:hAnsi="宋体"/>
          <w:sz w:val="24"/>
        </w:rPr>
      </w:pPr>
      <w:r>
        <w:rPr>
          <w:rFonts w:ascii="黑体" w:eastAsia="黑体" w:hAnsi="黑体"/>
          <w:sz w:val="24"/>
        </w:rPr>
        <w:lastRenderedPageBreak/>
        <w:t>第四十二条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律师、律师事务所应当按照国家规定履行法律援助义务，为受援人提供符合标准的法律服务，维护受援人的合法权益。</w:t>
      </w:r>
    </w:p>
    <w:p w14:paraId="1DC5A56E" w14:textId="77777777" w:rsidR="000879B2" w:rsidRDefault="000879B2" w:rsidP="000879B2">
      <w:pPr>
        <w:adjustRightInd w:val="0"/>
        <w:snapToGrid w:val="0"/>
        <w:spacing w:line="360" w:lineRule="auto"/>
        <w:jc w:val="center"/>
        <w:rPr>
          <w:rFonts w:ascii="黑体" w:eastAsia="黑体" w:hAnsi="黑体"/>
          <w:sz w:val="24"/>
        </w:rPr>
      </w:pPr>
    </w:p>
    <w:p w14:paraId="426838F0" w14:textId="77777777" w:rsidR="000879B2" w:rsidRPr="00ED3B6F" w:rsidRDefault="000879B2" w:rsidP="000879B2">
      <w:pPr>
        <w:adjustRightInd w:val="0"/>
        <w:snapToGrid w:val="0"/>
        <w:spacing w:line="360" w:lineRule="auto"/>
        <w:jc w:val="center"/>
        <w:rPr>
          <w:rFonts w:ascii="黑体" w:eastAsia="黑体" w:hAnsi="黑体"/>
          <w:b/>
          <w:sz w:val="24"/>
        </w:rPr>
      </w:pPr>
      <w:r w:rsidRPr="00ED3B6F">
        <w:rPr>
          <w:rFonts w:ascii="黑体" w:eastAsia="黑体" w:hAnsi="黑体"/>
          <w:b/>
          <w:sz w:val="24"/>
        </w:rPr>
        <w:t>第五章　律师协会</w:t>
      </w:r>
    </w:p>
    <w:p w14:paraId="335D3012" w14:textId="77777777" w:rsidR="000879B2" w:rsidRPr="00ED3B6F" w:rsidRDefault="000879B2" w:rsidP="000879B2">
      <w:pPr>
        <w:adjustRightInd w:val="0"/>
        <w:snapToGrid w:val="0"/>
        <w:spacing w:line="360" w:lineRule="auto"/>
        <w:jc w:val="center"/>
        <w:rPr>
          <w:rFonts w:ascii="黑体" w:eastAsia="黑体" w:hAnsi="黑体"/>
          <w:b/>
          <w:sz w:val="24"/>
        </w:rPr>
      </w:pPr>
    </w:p>
    <w:p w14:paraId="1909F710"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第四十三条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律师协会是</w:t>
      </w:r>
      <w:hyperlink r:id="rId52" w:tgtFrame="_blank" w:history="1">
        <w:r>
          <w:rPr>
            <w:rFonts w:ascii="宋体" w:hAnsi="宋体"/>
            <w:sz w:val="24"/>
          </w:rPr>
          <w:t>社会团体法人</w:t>
        </w:r>
      </w:hyperlink>
      <w:r>
        <w:rPr>
          <w:rFonts w:ascii="宋体" w:hAnsi="宋体"/>
          <w:sz w:val="24"/>
        </w:rPr>
        <w:t>，是律师的自律性组织。</w:t>
      </w:r>
    </w:p>
    <w:p w14:paraId="2E57D018"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全国设立中华全国律师协会，省、自治区、直辖市设立地方律师协会，设区的市根据需要可以设立地方律师协会。</w:t>
      </w:r>
    </w:p>
    <w:p w14:paraId="79D6F3C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第四十四条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全国律师协会章程由全国会员代表大会制定，报国务院司法行政部门备案。</w:t>
      </w:r>
    </w:p>
    <w:p w14:paraId="4653B319"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地方律师协会章程由地方会员代表大会制定，报同级司法行政部门备案。地方律师协会章程不得与全国律师协会章程相抵触。</w:t>
      </w:r>
    </w:p>
    <w:p w14:paraId="140AA5C5"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第四十五条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律师、律师事务所应当加入所在地的地方律师协会。加入地方律师协会的律师、律师事务所，同时是全国律师协会的会员。</w:t>
      </w:r>
    </w:p>
    <w:p w14:paraId="7786285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律师协会会员享有律师协会章程规定的权利，履行律师协会章程规定的义务。</w:t>
      </w:r>
    </w:p>
    <w:p w14:paraId="70C59CA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第四十六条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律师协会应当履行下列职责：</w:t>
      </w:r>
    </w:p>
    <w:p w14:paraId="68172B19"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(一)保障律师依法执业，维护律师的合法权益；</w:t>
      </w:r>
    </w:p>
    <w:p w14:paraId="5BDD5118"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(二)总结、交流律师工作经验；</w:t>
      </w:r>
    </w:p>
    <w:p w14:paraId="547CFEF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(三)制定行业规范和惩戒规则；</w:t>
      </w:r>
    </w:p>
    <w:p w14:paraId="5A4DAC6F"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(四)组织律师业务培训和职业道德、执业纪律教育，对律师的执业活动进行考核；</w:t>
      </w:r>
    </w:p>
    <w:p w14:paraId="70DCF756"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(五)组织管理申请律师执业人员的实习活动，对实习人员进行考核；</w:t>
      </w:r>
    </w:p>
    <w:p w14:paraId="6809965A"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(六)对律师、律师事务所实施奖励和惩戒；</w:t>
      </w:r>
    </w:p>
    <w:p w14:paraId="52D9DB21"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(七)受理对律师的投诉或者举报，调解律师执业活动中发生的纠纷，受理律师的申诉；</w:t>
      </w:r>
    </w:p>
    <w:p w14:paraId="0AB85210"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(八)法律、</w:t>
      </w:r>
      <w:hyperlink r:id="rId53" w:tgtFrame="_blank" w:history="1">
        <w:r>
          <w:rPr>
            <w:rFonts w:ascii="宋体" w:hAnsi="宋体"/>
            <w:sz w:val="24"/>
          </w:rPr>
          <w:t>行政法</w:t>
        </w:r>
      </w:hyperlink>
      <w:r>
        <w:rPr>
          <w:rFonts w:ascii="宋体" w:hAnsi="宋体"/>
          <w:sz w:val="24"/>
        </w:rPr>
        <w:t>规、规章以及律师协会章程规定的其他职责。</w:t>
      </w:r>
    </w:p>
    <w:p w14:paraId="5C30F7D1" w14:textId="77777777" w:rsidR="000879B2" w:rsidRDefault="000879B2" w:rsidP="000879B2">
      <w:pPr>
        <w:adjustRightInd w:val="0"/>
        <w:snapToGrid w:val="0"/>
        <w:spacing w:line="360" w:lineRule="auto"/>
        <w:ind w:firstLine="450"/>
        <w:rPr>
          <w:rFonts w:ascii="宋体" w:hAnsi="宋体"/>
          <w:sz w:val="24"/>
        </w:rPr>
      </w:pPr>
      <w:r>
        <w:rPr>
          <w:rFonts w:ascii="宋体" w:hAnsi="宋体"/>
          <w:sz w:val="24"/>
        </w:rPr>
        <w:t>律师协会制定的行业规范和惩戒规则，不得与有关法律、行政法规、规章相抵触。</w:t>
      </w:r>
    </w:p>
    <w:p w14:paraId="5D9FFC1E" w14:textId="77777777" w:rsidR="000879B2" w:rsidRDefault="000879B2" w:rsidP="000879B2">
      <w:pPr>
        <w:adjustRightInd w:val="0"/>
        <w:snapToGrid w:val="0"/>
        <w:spacing w:line="360" w:lineRule="auto"/>
        <w:jc w:val="center"/>
        <w:rPr>
          <w:rFonts w:ascii="黑体" w:eastAsia="黑体" w:hAnsi="黑体"/>
          <w:sz w:val="24"/>
        </w:rPr>
      </w:pPr>
    </w:p>
    <w:p w14:paraId="5D97FA04" w14:textId="77777777" w:rsidR="000879B2" w:rsidRPr="00ED3B6F" w:rsidRDefault="000879B2" w:rsidP="000879B2">
      <w:pPr>
        <w:adjustRightInd w:val="0"/>
        <w:snapToGrid w:val="0"/>
        <w:spacing w:line="360" w:lineRule="auto"/>
        <w:jc w:val="center"/>
        <w:rPr>
          <w:rFonts w:ascii="黑体" w:eastAsia="黑体" w:hAnsi="黑体"/>
          <w:b/>
          <w:sz w:val="24"/>
        </w:rPr>
      </w:pPr>
      <w:r w:rsidRPr="00ED3B6F">
        <w:rPr>
          <w:rFonts w:ascii="黑体" w:eastAsia="黑体" w:hAnsi="黑体"/>
          <w:b/>
          <w:sz w:val="24"/>
        </w:rPr>
        <w:lastRenderedPageBreak/>
        <w:t>第六章　法律责任</w:t>
      </w:r>
    </w:p>
    <w:p w14:paraId="2A5F539B" w14:textId="77777777" w:rsidR="000879B2" w:rsidRPr="00ED3B6F" w:rsidRDefault="000879B2" w:rsidP="000879B2">
      <w:pPr>
        <w:adjustRightInd w:val="0"/>
        <w:snapToGrid w:val="0"/>
        <w:spacing w:line="360" w:lineRule="auto"/>
        <w:jc w:val="center"/>
        <w:rPr>
          <w:rFonts w:ascii="黑体" w:eastAsia="黑体" w:hAnsi="黑体"/>
          <w:b/>
          <w:sz w:val="24"/>
        </w:rPr>
      </w:pPr>
    </w:p>
    <w:p w14:paraId="26172738"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第四十七条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律师有下列行为之一的，由设区的市级或者直辖市的区人民政府司法行政部门给予警告，可以处五千元以下的罚款；有违法所得的，没收违法所得；情节严重的，给予停止执业三个月以下的处罚：</w:t>
      </w:r>
    </w:p>
    <w:p w14:paraId="614854E0"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(一)同时在两个以上律师事务所执业的；</w:t>
      </w:r>
    </w:p>
    <w:p w14:paraId="2EED04C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(二)以不正当手段承揽业务的；</w:t>
      </w:r>
    </w:p>
    <w:p w14:paraId="55DDBD68"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(三)在同一案件中为双方当事人担任代理人，或者代理与本人及其近亲属有利益冲突的法律事务的；</w:t>
      </w:r>
    </w:p>
    <w:p w14:paraId="36B81A9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(四)从人民法院、人民检察院离任后二年内担任诉讼代理人或者辩护人的；</w:t>
      </w:r>
    </w:p>
    <w:p w14:paraId="4FE01A12"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(五)拒绝履行法律援助义务的。</w:t>
      </w:r>
    </w:p>
    <w:p w14:paraId="635505DE"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第四十八条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律师有下列行为之一的，由设区的市级或者直辖市的区人民政府司法行政部门给予警告，可以处一万元以下的罚款；有违法所得的，没收违法所得；情节严重的，给予停止执业三个月以上六个月以下的处罚：</w:t>
      </w:r>
    </w:p>
    <w:p w14:paraId="4FCF13FA"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(一)私自接受委托、收取费用，接受委托人财物或者其他利益的；</w:t>
      </w:r>
    </w:p>
    <w:p w14:paraId="563E4119"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(二)接受委托后，无正当理由，拒绝辩护或者代理，不按时出庭参加诉讼或者仲裁的；</w:t>
      </w:r>
    </w:p>
    <w:p w14:paraId="2D544FC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(三)利用提供法律服务的便利牟取当事人争议的权益的；</w:t>
      </w:r>
    </w:p>
    <w:p w14:paraId="168523C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(四)泄露商业秘密或者个人隐私的。</w:t>
      </w:r>
    </w:p>
    <w:p w14:paraId="0CBAD374"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第四十九条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律师有下列行为之一的，由设区的市级或者直辖市的区人民政府司法行政部门给予停止执业六个月以上一年以下的处罚，可以处五万元以下的罚款； 有违法所得的，没收违法所得；情节严重的，由省、自治区、直辖市人民政府司法行政部门吊销其律师执业证书；构成犯罪的，依法追究刑事责任：</w:t>
      </w:r>
    </w:p>
    <w:p w14:paraId="764EBF29"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(一)违反规定会见法官、检察官、仲裁员以及其他有关工作人员，或者以其他不正当方式影响依法办理案件的；</w:t>
      </w:r>
    </w:p>
    <w:p w14:paraId="460886AC"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(二)向法官、检察官、仲裁员以及其他有关工作人员行贿，介绍贿赂或者指使、诱导当事人行贿的；</w:t>
      </w:r>
    </w:p>
    <w:p w14:paraId="50235B36"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(三)向司法行政部门提供虚假材料或者有其他弄虚作假行为的；</w:t>
      </w:r>
    </w:p>
    <w:p w14:paraId="776F0194" w14:textId="77777777" w:rsidR="000879B2" w:rsidRDefault="000879B2" w:rsidP="000879B2">
      <w:pPr>
        <w:adjustRightInd w:val="0"/>
        <w:snapToGrid w:val="0"/>
        <w:spacing w:line="360" w:lineRule="auto"/>
        <w:rPr>
          <w:rFonts w:ascii="宋体" w:hAnsi="宋体"/>
          <w:sz w:val="24"/>
        </w:rPr>
      </w:pPr>
      <w:r>
        <w:rPr>
          <w:rFonts w:ascii="宋体" w:hAnsi="宋体"/>
          <w:sz w:val="24"/>
        </w:rPr>
        <w:lastRenderedPageBreak/>
        <w:t xml:space="preserve">　　(四)故意提供虚假证据或者威胁、利诱他人提供虚假证据，妨碍对方当事人合法取得证据的；</w:t>
      </w:r>
    </w:p>
    <w:p w14:paraId="789C783C"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(五)接受对方当事人财物或者其他利益，与对方当事人或者第三人恶意串通，侵害委托人权益的；</w:t>
      </w:r>
    </w:p>
    <w:p w14:paraId="25BD7E2D"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(六)扰乱法庭、仲裁庭秩序，干扰诉讼、仲裁活动的正常进行的；</w:t>
      </w:r>
    </w:p>
    <w:p w14:paraId="719E38D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(七)煽动、教唆当事人采取扰乱公共秩序、危害公共安全等非法手段解决争议的；</w:t>
      </w:r>
    </w:p>
    <w:p w14:paraId="5DF8A983"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(八)发表危害国家安全、恶意诽谤他人、严重扰乱法庭秩序的言论的；</w:t>
      </w:r>
    </w:p>
    <w:p w14:paraId="278BF303"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(九)泄露国家秘密的。</w:t>
      </w:r>
    </w:p>
    <w:p w14:paraId="3EF68D8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律师因故意犯罪受到刑事处罚的，由省、自治区、直辖市人民政府司法行政部门吊销其律师执业证书。</w:t>
      </w:r>
    </w:p>
    <w:p w14:paraId="13A18E21"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第五十条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律师事务所有下列行为之一的，由设区的市级或者直辖市的区人民政府司法行政部门视其情节给予警告、停业整顿一个月以上六个月以下的处罚，可以 处十万元以下的罚款；有违法所得的，没收违法所得；情节特别严重的，由省、自治区、直辖市人民政府司法行政部门吊销律师事务所执业证书：</w:t>
      </w:r>
    </w:p>
    <w:p w14:paraId="37D64009"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(一)违反规定接受委托、收取费用的；</w:t>
      </w:r>
    </w:p>
    <w:p w14:paraId="31636E0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(二)违反法定程序办理变更名称、负责人、章程、合伙协议、住所、合伙人等重大事项的；</w:t>
      </w:r>
    </w:p>
    <w:p w14:paraId="4E8053A3"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(三)从事法律服务以外的经营活动的；</w:t>
      </w:r>
    </w:p>
    <w:p w14:paraId="2C15794B"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(四)以诋毁其他律师事务所、律师或者支付介绍费等不正当手段承揽业务的；</w:t>
      </w:r>
    </w:p>
    <w:p w14:paraId="4EDB0D5C"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(五)违反规定接受有利益冲突的案件的；</w:t>
      </w:r>
    </w:p>
    <w:p w14:paraId="449C5777"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(六)拒绝履行法律援助义务的；</w:t>
      </w:r>
    </w:p>
    <w:p w14:paraId="3CD4504A"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(七)向司法行政部门提供虚假材料或者有其他弄虚作假行为的；</w:t>
      </w:r>
    </w:p>
    <w:p w14:paraId="3818FB7A"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(八)对本所律师疏于管理，造成严重后果的。</w:t>
      </w:r>
    </w:p>
    <w:p w14:paraId="317453EF"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律师事务所因前款违法行为受到处罚的，对其负责人视情节轻重，给予警告或者处二万元以下的罚款。</w:t>
      </w:r>
    </w:p>
    <w:p w14:paraId="56C4BEC8"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第五十一条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律师因违反本法规定，在受到警告处罚后一年内又发生应当给予警告处罚情形的，由设区的市级或者直辖市的区人民政府司法行政部门给予停止执</w:t>
      </w:r>
      <w:r>
        <w:rPr>
          <w:rFonts w:ascii="宋体" w:hAnsi="宋体"/>
          <w:sz w:val="24"/>
        </w:rPr>
        <w:lastRenderedPageBreak/>
        <w:t>业 三个月以上一年以下的处罚；在受到停止执业处罚期满后二年内又发生应当给予停止执业处罚情形的，由省、自治区、直辖市人民政府司法行政部门吊销其律师执业 证书。</w:t>
      </w:r>
    </w:p>
    <w:p w14:paraId="54D7D905"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律师事务所因违反本法规定，在受到停业整顿处罚期满后二年内又发生应当给予停业整顿处罚情形的，由省、自治区、直辖市人民政府司法行政部门吊销律师事务所执业证书。</w:t>
      </w:r>
    </w:p>
    <w:p w14:paraId="77AD70E6" w14:textId="77777777" w:rsidR="000879B2" w:rsidRDefault="000879B2" w:rsidP="000879B2">
      <w:pPr>
        <w:adjustRightInd w:val="0"/>
        <w:snapToGrid w:val="0"/>
        <w:spacing w:line="360" w:lineRule="auto"/>
        <w:ind w:firstLineChars="200" w:firstLine="480"/>
        <w:rPr>
          <w:rFonts w:ascii="宋体" w:hAnsi="宋体"/>
          <w:sz w:val="24"/>
        </w:rPr>
      </w:pPr>
      <w:r>
        <w:rPr>
          <w:rFonts w:ascii="黑体" w:eastAsia="黑体" w:hAnsi="黑体"/>
          <w:sz w:val="24"/>
        </w:rPr>
        <w:t>第五十二条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县级人民政府司法行政部门对律师和律师事务所的执业活动实施日常监督管理，对检查发现的问题，责令改正；对当事人的投诉，应当及时进行调 查。县级人民政府司法行政部门认为律师和律师事务所的违法行为应当给予行政处罚的，应当向上级司法行政部门提出处罚建议。</w:t>
      </w:r>
    </w:p>
    <w:p w14:paraId="53D130D3"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第五十三条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受到六个月以上停止执业处罚的律师，处罚期满未逾三年的，不得担任合伙人。</w:t>
      </w:r>
    </w:p>
    <w:p w14:paraId="1B4ADF81"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第五十四条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律师违法执业或者因过错给当事人造成损失的，由其所在的律师事务所承担赔偿责任。律师事务所赔偿后，可以向有故意或者重大过失行为的律师追偿。</w:t>
      </w:r>
    </w:p>
    <w:p w14:paraId="226D0AF7"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第五十五条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没有取得律师执业证书的人员以律师名义从事法律服务业务的，由所在地的县级以上地方人民政府司法行政部门责令停止非法执业，没收违法所得，处违法所得一倍以上五倍以下的罚款。</w:t>
      </w:r>
    </w:p>
    <w:p w14:paraId="4C4A7AEC" w14:textId="77777777" w:rsidR="000879B2" w:rsidRDefault="000879B2" w:rsidP="000879B2">
      <w:pPr>
        <w:adjustRightInd w:val="0"/>
        <w:snapToGrid w:val="0"/>
        <w:spacing w:line="360" w:lineRule="auto"/>
        <w:ind w:firstLine="435"/>
        <w:rPr>
          <w:rFonts w:ascii="宋体" w:hAnsi="宋体"/>
          <w:sz w:val="24"/>
        </w:rPr>
      </w:pPr>
      <w:r>
        <w:rPr>
          <w:rFonts w:ascii="黑体" w:eastAsia="黑体" w:hAnsi="黑体"/>
          <w:sz w:val="24"/>
        </w:rPr>
        <w:t>第五十六条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司法行政部门工作人员违反本法规定，滥用职权、玩忽职守，构成犯罪的，依法追究刑事责任；尚不构成犯罪的，依法给予处分。</w:t>
      </w:r>
    </w:p>
    <w:p w14:paraId="605A9DBA" w14:textId="77777777" w:rsidR="000879B2" w:rsidRDefault="000879B2" w:rsidP="000879B2">
      <w:pPr>
        <w:adjustRightInd w:val="0"/>
        <w:snapToGrid w:val="0"/>
        <w:spacing w:line="360" w:lineRule="auto"/>
        <w:jc w:val="center"/>
        <w:rPr>
          <w:rFonts w:ascii="黑体" w:eastAsia="黑体" w:hAnsi="黑体"/>
          <w:sz w:val="24"/>
        </w:rPr>
      </w:pPr>
    </w:p>
    <w:p w14:paraId="0F61DB4A" w14:textId="77777777" w:rsidR="000879B2" w:rsidRPr="00ED3B6F" w:rsidRDefault="000879B2" w:rsidP="000879B2">
      <w:pPr>
        <w:adjustRightInd w:val="0"/>
        <w:snapToGrid w:val="0"/>
        <w:spacing w:line="360" w:lineRule="auto"/>
        <w:jc w:val="center"/>
        <w:rPr>
          <w:rFonts w:ascii="黑体" w:eastAsia="黑体" w:hAnsi="黑体"/>
          <w:b/>
          <w:sz w:val="24"/>
        </w:rPr>
      </w:pPr>
      <w:r w:rsidRPr="00ED3B6F">
        <w:rPr>
          <w:rFonts w:ascii="黑体" w:eastAsia="黑体" w:hAnsi="黑体"/>
          <w:b/>
          <w:sz w:val="24"/>
        </w:rPr>
        <w:t>第七章　附则</w:t>
      </w:r>
    </w:p>
    <w:p w14:paraId="38265CE2" w14:textId="77777777" w:rsidR="000879B2" w:rsidRPr="00ED3B6F" w:rsidRDefault="000879B2" w:rsidP="000879B2">
      <w:pPr>
        <w:adjustRightInd w:val="0"/>
        <w:snapToGrid w:val="0"/>
        <w:spacing w:line="360" w:lineRule="auto"/>
        <w:jc w:val="center"/>
        <w:rPr>
          <w:rFonts w:ascii="黑体" w:eastAsia="黑体" w:hAnsi="黑体"/>
          <w:b/>
          <w:sz w:val="24"/>
        </w:rPr>
      </w:pPr>
    </w:p>
    <w:p w14:paraId="32C60A04"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第五十七条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为军队提供法律服务的军队律师，其律师资格的取得和权利、义务及行为准则，适用本法规定。军队律师的具体管理办法，由国务院和中央军事委员会制定。</w:t>
      </w:r>
    </w:p>
    <w:p w14:paraId="727B12F7"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第五十八条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外国律师事务所在中华人民共和国境内设立机构从事法律服务活动的管理办法，由国务院制定。</w:t>
      </w:r>
    </w:p>
    <w:p w14:paraId="769393ED" w14:textId="77777777" w:rsidR="000879B2" w:rsidRDefault="000879B2" w:rsidP="000879B2">
      <w:pPr>
        <w:adjustRightInd w:val="0"/>
        <w:snapToGrid w:val="0"/>
        <w:spacing w:line="360" w:lineRule="auto"/>
        <w:rPr>
          <w:rFonts w:ascii="宋体" w:hAnsi="宋体"/>
          <w:sz w:val="24"/>
        </w:rPr>
      </w:pPr>
      <w:r>
        <w:rPr>
          <w:rFonts w:ascii="宋体" w:hAnsi="宋体"/>
          <w:sz w:val="24"/>
        </w:rPr>
        <w:lastRenderedPageBreak/>
        <w:t xml:space="preserve">　　</w:t>
      </w:r>
      <w:r>
        <w:rPr>
          <w:rFonts w:ascii="黑体" w:eastAsia="黑体" w:hAnsi="黑体"/>
          <w:sz w:val="24"/>
        </w:rPr>
        <w:t>第五十九条</w:t>
      </w:r>
      <w:r w:rsidR="00A275A3">
        <w:rPr>
          <w:rFonts w:ascii="黑体" w:eastAsia="黑体" w:hAnsi="黑体" w:hint="eastAsia"/>
          <w:sz w:val="24"/>
        </w:rPr>
        <w:t xml:space="preserve"> </w:t>
      </w:r>
      <w:r w:rsidR="00EE1D57">
        <w:rPr>
          <w:rFonts w:ascii="黑体" w:eastAsia="黑体" w:hAnsi="黑体" w:hint="eastAsia"/>
          <w:sz w:val="24"/>
        </w:rPr>
        <w:t xml:space="preserve"> </w:t>
      </w:r>
      <w:r>
        <w:rPr>
          <w:rFonts w:ascii="宋体" w:hAnsi="宋体"/>
          <w:sz w:val="24"/>
        </w:rPr>
        <w:t>律师收费办法，由国务院价格主管部门会同国务院司法行政部门制定。</w:t>
      </w:r>
    </w:p>
    <w:p w14:paraId="169ED13A" w14:textId="77777777" w:rsidR="000879B2" w:rsidRDefault="000879B2" w:rsidP="000879B2">
      <w:pPr>
        <w:adjustRightInd w:val="0"/>
        <w:snapToGrid w:val="0"/>
        <w:spacing w:line="360" w:lineRule="auto"/>
        <w:rPr>
          <w:rFonts w:ascii="宋体" w:hAnsi="宋体"/>
          <w:sz w:val="24"/>
        </w:rPr>
      </w:pPr>
      <w:r>
        <w:rPr>
          <w:rFonts w:ascii="宋体" w:hAnsi="宋体"/>
          <w:sz w:val="24"/>
        </w:rPr>
        <w:t xml:space="preserve">　　</w:t>
      </w:r>
      <w:r>
        <w:rPr>
          <w:rFonts w:ascii="黑体" w:eastAsia="黑体" w:hAnsi="黑体"/>
          <w:sz w:val="24"/>
        </w:rPr>
        <w:t>第六十条</w:t>
      </w:r>
      <w:r w:rsidR="00EE1D57">
        <w:rPr>
          <w:rFonts w:ascii="黑体" w:eastAsia="黑体" w:hAnsi="黑体" w:hint="eastAsia"/>
          <w:sz w:val="24"/>
        </w:rPr>
        <w:t xml:space="preserve"> </w:t>
      </w:r>
      <w:r w:rsidR="00A275A3">
        <w:rPr>
          <w:rFonts w:ascii="黑体" w:eastAsia="黑体" w:hAnsi="黑体" w:hint="eastAsia"/>
          <w:sz w:val="24"/>
        </w:rPr>
        <w:t xml:space="preserve"> </w:t>
      </w:r>
      <w:r>
        <w:rPr>
          <w:rFonts w:ascii="宋体" w:hAnsi="宋体"/>
          <w:sz w:val="24"/>
        </w:rPr>
        <w:t>本法自2008年6月1日起施行。</w:t>
      </w:r>
    </w:p>
    <w:p w14:paraId="65CD67B9" w14:textId="77777777" w:rsidR="000879B2" w:rsidRDefault="000879B2" w:rsidP="000879B2">
      <w:pPr>
        <w:spacing w:line="360" w:lineRule="auto"/>
      </w:pPr>
    </w:p>
    <w:p w14:paraId="14111341" w14:textId="77777777" w:rsidR="000879B2" w:rsidRDefault="000879B2" w:rsidP="000879B2">
      <w:pPr>
        <w:spacing w:line="360" w:lineRule="auto"/>
      </w:pPr>
    </w:p>
    <w:p w14:paraId="6E1C5F6E" w14:textId="77777777" w:rsidR="000879B2" w:rsidRDefault="000879B2" w:rsidP="000879B2">
      <w:pPr>
        <w:spacing w:line="360" w:lineRule="auto"/>
      </w:pPr>
    </w:p>
    <w:p w14:paraId="5185EF5A" w14:textId="77777777" w:rsidR="000879B2" w:rsidRDefault="000879B2" w:rsidP="000879B2">
      <w:pPr>
        <w:spacing w:line="360" w:lineRule="auto"/>
      </w:pPr>
    </w:p>
    <w:p w14:paraId="1A3C3B38" w14:textId="77777777" w:rsidR="000879B2" w:rsidRDefault="000879B2" w:rsidP="000879B2">
      <w:pPr>
        <w:spacing w:line="360" w:lineRule="auto"/>
      </w:pPr>
    </w:p>
    <w:p w14:paraId="13B89FEC" w14:textId="77777777" w:rsidR="000879B2" w:rsidRDefault="000879B2" w:rsidP="000879B2">
      <w:pPr>
        <w:spacing w:line="360" w:lineRule="auto"/>
      </w:pPr>
    </w:p>
    <w:p w14:paraId="2CDBECA3" w14:textId="77777777" w:rsidR="000879B2" w:rsidRDefault="000879B2" w:rsidP="000879B2">
      <w:pPr>
        <w:spacing w:line="360" w:lineRule="auto"/>
      </w:pPr>
    </w:p>
    <w:p w14:paraId="0C120322" w14:textId="77777777" w:rsidR="000879B2" w:rsidRDefault="000879B2" w:rsidP="000879B2">
      <w:pPr>
        <w:spacing w:line="360" w:lineRule="auto"/>
      </w:pPr>
    </w:p>
    <w:p w14:paraId="2A0EE1A1" w14:textId="77777777" w:rsidR="000879B2" w:rsidRDefault="000879B2" w:rsidP="000879B2">
      <w:pPr>
        <w:spacing w:line="360" w:lineRule="auto"/>
      </w:pPr>
    </w:p>
    <w:p w14:paraId="17F2B2C2" w14:textId="77777777" w:rsidR="000879B2" w:rsidRDefault="000879B2" w:rsidP="000879B2">
      <w:pPr>
        <w:spacing w:line="360" w:lineRule="auto"/>
      </w:pPr>
    </w:p>
    <w:p w14:paraId="54C08B13" w14:textId="77777777" w:rsidR="000879B2" w:rsidRDefault="000879B2" w:rsidP="000879B2">
      <w:pPr>
        <w:spacing w:line="360" w:lineRule="auto"/>
      </w:pPr>
    </w:p>
    <w:p w14:paraId="79A4467E" w14:textId="77777777" w:rsidR="000879B2" w:rsidRDefault="000879B2" w:rsidP="000879B2">
      <w:pPr>
        <w:spacing w:line="360" w:lineRule="auto"/>
      </w:pPr>
    </w:p>
    <w:p w14:paraId="2E3153E0" w14:textId="77777777" w:rsidR="000879B2" w:rsidRDefault="000879B2" w:rsidP="000879B2">
      <w:pPr>
        <w:spacing w:line="360" w:lineRule="auto"/>
      </w:pPr>
    </w:p>
    <w:p w14:paraId="356B74D8" w14:textId="77777777" w:rsidR="000879B2" w:rsidRDefault="000879B2" w:rsidP="000879B2">
      <w:pPr>
        <w:spacing w:line="360" w:lineRule="auto"/>
      </w:pPr>
    </w:p>
    <w:p w14:paraId="766E4C58" w14:textId="77777777" w:rsidR="000879B2" w:rsidRDefault="000879B2" w:rsidP="000879B2">
      <w:pPr>
        <w:spacing w:line="360" w:lineRule="auto"/>
      </w:pPr>
    </w:p>
    <w:p w14:paraId="0073CFEC" w14:textId="77777777" w:rsidR="000879B2" w:rsidRDefault="000879B2" w:rsidP="000879B2">
      <w:pPr>
        <w:spacing w:line="360" w:lineRule="auto"/>
      </w:pPr>
    </w:p>
    <w:p w14:paraId="75FC3F43" w14:textId="77777777" w:rsidR="000879B2" w:rsidRDefault="000879B2" w:rsidP="000879B2">
      <w:pPr>
        <w:spacing w:line="360" w:lineRule="auto"/>
      </w:pPr>
    </w:p>
    <w:p w14:paraId="6913E5D3" w14:textId="77777777" w:rsidR="000879B2" w:rsidRDefault="000879B2" w:rsidP="000879B2">
      <w:pPr>
        <w:spacing w:line="360" w:lineRule="auto"/>
      </w:pPr>
    </w:p>
    <w:p w14:paraId="3B64B807" w14:textId="77777777" w:rsidR="000879B2" w:rsidRDefault="000879B2" w:rsidP="000879B2">
      <w:pPr>
        <w:spacing w:line="360" w:lineRule="auto"/>
      </w:pPr>
    </w:p>
    <w:p w14:paraId="21F4BF5C" w14:textId="77777777" w:rsidR="000879B2" w:rsidRDefault="000879B2" w:rsidP="000879B2">
      <w:pPr>
        <w:spacing w:line="360" w:lineRule="auto"/>
      </w:pPr>
    </w:p>
    <w:p w14:paraId="455DE598" w14:textId="77777777" w:rsidR="000879B2" w:rsidRDefault="000879B2" w:rsidP="000879B2">
      <w:pPr>
        <w:spacing w:line="360" w:lineRule="auto"/>
      </w:pPr>
    </w:p>
    <w:p w14:paraId="3E3DC266" w14:textId="77777777" w:rsidR="000879B2" w:rsidRDefault="000879B2" w:rsidP="000879B2">
      <w:pPr>
        <w:spacing w:line="360" w:lineRule="auto"/>
      </w:pPr>
    </w:p>
    <w:p w14:paraId="62579626" w14:textId="77777777" w:rsidR="000879B2" w:rsidRDefault="000879B2" w:rsidP="000879B2">
      <w:pPr>
        <w:spacing w:line="360" w:lineRule="auto"/>
      </w:pPr>
    </w:p>
    <w:p w14:paraId="55281A80" w14:textId="77777777" w:rsidR="000879B2" w:rsidRDefault="000879B2" w:rsidP="000879B2">
      <w:pPr>
        <w:spacing w:line="360" w:lineRule="auto"/>
      </w:pPr>
    </w:p>
    <w:p w14:paraId="7E8D9383" w14:textId="77777777" w:rsidR="000879B2" w:rsidRDefault="000879B2" w:rsidP="000879B2">
      <w:pPr>
        <w:spacing w:line="360" w:lineRule="auto"/>
      </w:pPr>
    </w:p>
    <w:p w14:paraId="186101D4" w14:textId="77777777" w:rsidR="000879B2" w:rsidRDefault="000879B2" w:rsidP="000879B2">
      <w:pPr>
        <w:spacing w:line="360" w:lineRule="auto"/>
      </w:pPr>
    </w:p>
    <w:p w14:paraId="5C8FD198" w14:textId="77777777" w:rsidR="000879B2" w:rsidRDefault="000879B2" w:rsidP="000879B2">
      <w:pPr>
        <w:spacing w:line="360" w:lineRule="auto"/>
      </w:pPr>
    </w:p>
    <w:p w14:paraId="14689B2C" w14:textId="77777777" w:rsidR="000879B2" w:rsidRDefault="000879B2" w:rsidP="000879B2">
      <w:pPr>
        <w:spacing w:line="360" w:lineRule="auto"/>
      </w:pPr>
    </w:p>
    <w:p w14:paraId="0C15B07E" w14:textId="77777777" w:rsidR="000879B2" w:rsidRDefault="000879B2" w:rsidP="000879B2">
      <w:pPr>
        <w:spacing w:line="360" w:lineRule="auto"/>
      </w:pPr>
    </w:p>
    <w:p w14:paraId="37208C85" w14:textId="77777777" w:rsidR="000879B2" w:rsidRDefault="000879B2" w:rsidP="000879B2">
      <w:pPr>
        <w:spacing w:line="360" w:lineRule="auto"/>
      </w:pPr>
    </w:p>
    <w:p w14:paraId="76BB8D60" w14:textId="77777777" w:rsidR="000879B2" w:rsidRDefault="000879B2" w:rsidP="000879B2">
      <w:pPr>
        <w:spacing w:line="360" w:lineRule="auto"/>
      </w:pPr>
    </w:p>
    <w:p w14:paraId="142B8B85" w14:textId="77777777" w:rsidR="000879B2" w:rsidRPr="006D7A5B" w:rsidRDefault="000879B2" w:rsidP="000879B2">
      <w:pPr>
        <w:pStyle w:val="1"/>
        <w:spacing w:before="0" w:beforeAutospacing="0" w:after="0" w:afterAutospacing="0" w:line="360" w:lineRule="auto"/>
        <w:rPr>
          <w:rFonts w:ascii="黑体" w:eastAsia="黑体" w:hAnsi="黑体"/>
          <w:b w:val="0"/>
          <w:bCs w:val="0"/>
          <w:kern w:val="0"/>
        </w:rPr>
      </w:pPr>
      <w:bookmarkStart w:id="4" w:name="_Toc515575204"/>
      <w:bookmarkStart w:id="5" w:name="_Toc1301"/>
      <w:bookmarkStart w:id="6" w:name="_Toc531089601"/>
      <w:r w:rsidRPr="006D7A5B">
        <w:rPr>
          <w:rFonts w:ascii="黑体" w:eastAsia="黑体" w:hAnsi="黑体" w:hint="eastAsia"/>
        </w:rPr>
        <w:lastRenderedPageBreak/>
        <w:t>律师执业管理办法</w:t>
      </w:r>
      <w:bookmarkEnd w:id="4"/>
      <w:bookmarkEnd w:id="5"/>
      <w:bookmarkEnd w:id="6"/>
    </w:p>
    <w:p w14:paraId="659439AB" w14:textId="77777777" w:rsidR="000879B2" w:rsidRDefault="00EB6619" w:rsidP="00EB6619">
      <w:pPr>
        <w:adjustRightInd w:val="0"/>
        <w:snapToGrid w:val="0"/>
        <w:spacing w:line="360" w:lineRule="auto"/>
        <w:jc w:val="left"/>
        <w:rPr>
          <w:rFonts w:asciiTheme="minorEastAsia" w:eastAsiaTheme="minorEastAsia" w:hAnsiTheme="minorEastAsia"/>
          <w:spacing w:val="-4"/>
          <w:sz w:val="24"/>
        </w:rPr>
      </w:pPr>
      <w:r w:rsidRPr="00EB6619">
        <w:rPr>
          <w:rFonts w:asciiTheme="minorEastAsia" w:eastAsiaTheme="minorEastAsia" w:hAnsiTheme="minorEastAsia" w:hint="eastAsia"/>
          <w:spacing w:val="-4"/>
          <w:sz w:val="24"/>
        </w:rPr>
        <w:t xml:space="preserve">（2008年7月18日司法部令第112号发布 </w:t>
      </w:r>
      <w:r>
        <w:rPr>
          <w:rFonts w:asciiTheme="minorEastAsia" w:eastAsiaTheme="minorEastAsia" w:hAnsiTheme="minorEastAsia" w:hint="eastAsia"/>
          <w:spacing w:val="-4"/>
          <w:sz w:val="24"/>
        </w:rPr>
        <w:t xml:space="preserve"> </w:t>
      </w:r>
      <w:r w:rsidRPr="00EB6619">
        <w:rPr>
          <w:rFonts w:asciiTheme="minorEastAsia" w:eastAsiaTheme="minorEastAsia" w:hAnsiTheme="minorEastAsia" w:hint="eastAsia"/>
          <w:spacing w:val="-4"/>
          <w:sz w:val="24"/>
        </w:rPr>
        <w:t>2016年9月18日司法部令第134号修订）</w:t>
      </w:r>
    </w:p>
    <w:p w14:paraId="0275327C" w14:textId="77777777" w:rsidR="00EB6619" w:rsidRPr="00EB6619" w:rsidRDefault="00EB6619" w:rsidP="00EB6619">
      <w:pPr>
        <w:adjustRightInd w:val="0"/>
        <w:snapToGrid w:val="0"/>
        <w:spacing w:line="360" w:lineRule="auto"/>
        <w:jc w:val="left"/>
        <w:rPr>
          <w:rFonts w:asciiTheme="minorEastAsia" w:eastAsiaTheme="minorEastAsia" w:hAnsiTheme="minorEastAsia"/>
          <w:spacing w:val="-4"/>
          <w:sz w:val="24"/>
        </w:rPr>
      </w:pPr>
    </w:p>
    <w:p w14:paraId="651E7EF5" w14:textId="77777777" w:rsidR="000879B2" w:rsidRPr="00ED3B6F" w:rsidRDefault="000879B2" w:rsidP="000879B2">
      <w:pPr>
        <w:adjustRightInd w:val="0"/>
        <w:snapToGrid w:val="0"/>
        <w:spacing w:line="360" w:lineRule="auto"/>
        <w:jc w:val="center"/>
        <w:rPr>
          <w:rFonts w:ascii="黑体" w:eastAsia="黑体" w:hAnsi="黑体"/>
          <w:b/>
          <w:sz w:val="24"/>
        </w:rPr>
      </w:pPr>
      <w:r w:rsidRPr="00ED3B6F">
        <w:rPr>
          <w:rFonts w:ascii="黑体" w:eastAsia="黑体" w:hAnsi="黑体" w:hint="eastAsia"/>
          <w:b/>
          <w:sz w:val="24"/>
        </w:rPr>
        <w:t>第一章　总则</w:t>
      </w:r>
    </w:p>
    <w:p w14:paraId="5DF97AE2" w14:textId="77777777" w:rsidR="000879B2" w:rsidRDefault="000879B2" w:rsidP="000879B2">
      <w:pPr>
        <w:adjustRightInd w:val="0"/>
        <w:snapToGrid w:val="0"/>
        <w:spacing w:line="360" w:lineRule="auto"/>
        <w:jc w:val="center"/>
        <w:rPr>
          <w:rFonts w:ascii="黑体" w:eastAsia="黑体" w:hAnsi="黑体"/>
          <w:sz w:val="24"/>
        </w:rPr>
      </w:pPr>
    </w:p>
    <w:p w14:paraId="46EC26F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hint="eastAsia"/>
          <w:sz w:val="24"/>
        </w:rPr>
        <w:t xml:space="preserve">第一条　</w:t>
      </w:r>
      <w:r>
        <w:rPr>
          <w:rFonts w:ascii="宋体" w:hAnsi="宋体" w:cs="宋体" w:hint="eastAsia"/>
          <w:color w:val="000000"/>
          <w:kern w:val="0"/>
          <w:sz w:val="24"/>
        </w:rPr>
        <w:t>为了规范律师执业许可，保障律师依法执业，加强对律师执业行为的监督和管理，根据《中华人民共和国律师法》（以下简称《律师法》）和其他有关法律、法规的规定，制定本办法。</w:t>
      </w:r>
    </w:p>
    <w:p w14:paraId="6C9EA22C"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hint="eastAsia"/>
          <w:sz w:val="24"/>
        </w:rPr>
        <w:t>第二条</w:t>
      </w:r>
      <w:r>
        <w:rPr>
          <w:rFonts w:ascii="黑体" w:eastAsia="黑体" w:hAnsi="黑体" w:hint="eastAsia"/>
          <w:b/>
          <w:sz w:val="24"/>
        </w:rPr>
        <w:t xml:space="preserve">　</w:t>
      </w:r>
      <w:r>
        <w:rPr>
          <w:rFonts w:ascii="宋体" w:hAnsi="宋体" w:cs="宋体" w:hint="eastAsia"/>
          <w:color w:val="000000"/>
          <w:kern w:val="0"/>
          <w:sz w:val="24"/>
        </w:rPr>
        <w:t>律师应当把拥护中国共产党领导、拥护社会主义法治作为从业的基本要求。</w:t>
      </w:r>
    </w:p>
    <w:p w14:paraId="1CC05BC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律师通过执业活动，应当维护当事人合法权益，维护法律正确实施，维护社会公平和正义。</w:t>
      </w:r>
    </w:p>
    <w:p w14:paraId="1A8DF3C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hint="eastAsia"/>
          <w:sz w:val="24"/>
        </w:rPr>
        <w:t>第三条</w:t>
      </w:r>
      <w:r>
        <w:rPr>
          <w:rFonts w:ascii="宋体" w:hAnsi="宋体" w:cs="宋体" w:hint="eastAsia"/>
          <w:color w:val="000000"/>
          <w:kern w:val="0"/>
          <w:sz w:val="24"/>
        </w:rPr>
        <w:t xml:space="preserve">　律师依法执业受法律保护，任何组织和个人不得侵害律师的合法权益。</w:t>
      </w:r>
    </w:p>
    <w:p w14:paraId="52CDF74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司法行政机关和律师协会应当依法维护律师的执业权利。</w:t>
      </w:r>
    </w:p>
    <w:p w14:paraId="429349E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hint="eastAsia"/>
          <w:sz w:val="24"/>
        </w:rPr>
        <w:t>第四条</w:t>
      </w:r>
      <w:r>
        <w:rPr>
          <w:rFonts w:ascii="宋体" w:hAnsi="宋体" w:cs="宋体" w:hint="eastAsia"/>
          <w:color w:val="000000"/>
          <w:kern w:val="0"/>
          <w:sz w:val="24"/>
        </w:rPr>
        <w:t xml:space="preserve">　司法行政机关依照《律师法》和本办法的规定对律师执业进行监督、指导。</w:t>
      </w:r>
    </w:p>
    <w:p w14:paraId="27874C8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律师协会依照《律师法》、协会章程和行业规范对律师执业实行行业自律。</w:t>
      </w:r>
    </w:p>
    <w:p w14:paraId="0C90C66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hint="eastAsia"/>
          <w:sz w:val="24"/>
        </w:rPr>
        <w:t>第五条</w:t>
      </w:r>
      <w:r>
        <w:rPr>
          <w:rFonts w:ascii="宋体" w:hAnsi="宋体" w:cs="宋体" w:hint="eastAsia"/>
          <w:color w:val="000000"/>
          <w:kern w:val="0"/>
          <w:sz w:val="24"/>
        </w:rPr>
        <w:t xml:space="preserve">　司法行政机关、律师协会应当建立健全律师表彰奖励制度，根据有关规定设立综合性和单项表彰项目，对为维护人民群众合法权益、促进经济社会发展和国家法治建设作出突出贡献的律师进行表彰奖励。</w:t>
      </w:r>
    </w:p>
    <w:p w14:paraId="2918C0C1" w14:textId="77777777" w:rsidR="000879B2" w:rsidRDefault="000879B2" w:rsidP="000879B2">
      <w:pPr>
        <w:spacing w:line="360" w:lineRule="auto"/>
        <w:jc w:val="center"/>
        <w:rPr>
          <w:rFonts w:ascii="黑体" w:eastAsia="黑体" w:hAnsi="黑体" w:cs="宋体"/>
          <w:color w:val="000000"/>
          <w:kern w:val="0"/>
          <w:sz w:val="24"/>
        </w:rPr>
      </w:pPr>
    </w:p>
    <w:p w14:paraId="35A76356" w14:textId="77777777" w:rsidR="000879B2" w:rsidRPr="00ED3B6F" w:rsidRDefault="000879B2" w:rsidP="000879B2">
      <w:pPr>
        <w:spacing w:line="360" w:lineRule="auto"/>
        <w:jc w:val="center"/>
        <w:rPr>
          <w:rFonts w:ascii="黑体" w:eastAsia="黑体" w:hAnsi="黑体" w:cs="宋体"/>
          <w:b/>
          <w:color w:val="000000"/>
          <w:kern w:val="0"/>
          <w:sz w:val="24"/>
        </w:rPr>
      </w:pPr>
      <w:r w:rsidRPr="00ED3B6F">
        <w:rPr>
          <w:rFonts w:ascii="黑体" w:eastAsia="黑体" w:hAnsi="黑体" w:cs="宋体" w:hint="eastAsia"/>
          <w:b/>
          <w:color w:val="000000"/>
          <w:kern w:val="0"/>
          <w:sz w:val="24"/>
        </w:rPr>
        <w:t>第二章　律师执业条件</w:t>
      </w:r>
    </w:p>
    <w:p w14:paraId="719AAF0F" w14:textId="77777777" w:rsidR="000879B2" w:rsidRPr="00ED3B6F" w:rsidRDefault="000879B2" w:rsidP="000879B2">
      <w:pPr>
        <w:spacing w:line="360" w:lineRule="auto"/>
        <w:jc w:val="center"/>
        <w:rPr>
          <w:rFonts w:ascii="黑体" w:eastAsia="黑体" w:hAnsi="黑体" w:cs="宋体"/>
          <w:b/>
          <w:color w:val="000000"/>
          <w:kern w:val="0"/>
          <w:sz w:val="24"/>
        </w:rPr>
      </w:pPr>
    </w:p>
    <w:p w14:paraId="563AC3F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第六条　</w:t>
      </w:r>
      <w:r>
        <w:rPr>
          <w:rFonts w:ascii="宋体" w:hAnsi="宋体" w:cs="宋体" w:hint="eastAsia"/>
          <w:color w:val="000000"/>
          <w:kern w:val="0"/>
          <w:sz w:val="24"/>
        </w:rPr>
        <w:t>申请律师执业，应当具备下列条件：</w:t>
      </w:r>
    </w:p>
    <w:p w14:paraId="277CBBC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（一）拥护中华人民共和国宪法；</w:t>
      </w:r>
    </w:p>
    <w:p w14:paraId="773C0A4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（二）通过国家统一司法考试取得法律职业资格证书；</w:t>
      </w:r>
    </w:p>
    <w:p w14:paraId="5563D302"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（三）在律师事务所实习满一年；</w:t>
      </w:r>
    </w:p>
    <w:p w14:paraId="71A2E5FD"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lastRenderedPageBreak/>
        <w:t xml:space="preserve">　　（四）品行良好。</w:t>
      </w:r>
    </w:p>
    <w:p w14:paraId="115E1B3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实行国家统一司法考试前取得的律师资格证书，在申请律师执业时，与法律职业资格证书具有同等效力。</w:t>
      </w:r>
    </w:p>
    <w:p w14:paraId="6245D91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享受国家统一司法考试有关报名条件、考试合格优惠措施，取得法律职业资格证书的，其申请律师执业的地域限制，按照有关规定办理。</w:t>
      </w:r>
    </w:p>
    <w:p w14:paraId="2CA5A98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申请律师执业的人员，应当按照规定参加律师协会组织的实习活动，并经律师协会考核合格。</w:t>
      </w:r>
    </w:p>
    <w:p w14:paraId="6A65BB5E"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第七条　</w:t>
      </w:r>
      <w:r>
        <w:rPr>
          <w:rFonts w:ascii="宋体" w:hAnsi="宋体" w:cs="宋体" w:hint="eastAsia"/>
          <w:color w:val="000000"/>
          <w:kern w:val="0"/>
          <w:sz w:val="24"/>
        </w:rPr>
        <w:t>申请兼职律师执业，除符合本办法第六条规定的条件外，还应当具备下列条件：</w:t>
      </w:r>
    </w:p>
    <w:p w14:paraId="5BD1F3BE"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（一）在高等院校、科研机构中从事法学教育、研究工作；</w:t>
      </w:r>
    </w:p>
    <w:p w14:paraId="20809DC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（二）经所在单位同意。</w:t>
      </w:r>
    </w:p>
    <w:p w14:paraId="0130FE3C"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第八条</w:t>
      </w:r>
      <w:r>
        <w:rPr>
          <w:rFonts w:ascii="宋体" w:hAnsi="宋体" w:cs="宋体" w:hint="eastAsia"/>
          <w:color w:val="000000"/>
          <w:kern w:val="0"/>
          <w:sz w:val="24"/>
        </w:rPr>
        <w:t xml:space="preserve">　申请特许律师执业，应当符合《律师法》和国务院有关条例规定的条件。</w:t>
      </w:r>
    </w:p>
    <w:p w14:paraId="4F9606B5"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第九条</w:t>
      </w:r>
      <w:r>
        <w:rPr>
          <w:rFonts w:ascii="宋体" w:hAnsi="宋体" w:cs="宋体" w:hint="eastAsia"/>
          <w:color w:val="000000"/>
          <w:kern w:val="0"/>
          <w:sz w:val="24"/>
        </w:rPr>
        <w:t xml:space="preserve">　有下列情形之一的人员，不予颁发律师执业证书：</w:t>
      </w:r>
    </w:p>
    <w:p w14:paraId="498C2F7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（一）无民事行为能力或者限制民事行为能力的；</w:t>
      </w:r>
    </w:p>
    <w:p w14:paraId="2205A1C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（二）受过刑事处罚的，但过失犯罪的除外；</w:t>
      </w:r>
    </w:p>
    <w:p w14:paraId="4D1C15F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（三）被开除公职或者被吊销律师执业证书的。</w:t>
      </w:r>
    </w:p>
    <w:p w14:paraId="4982F021" w14:textId="77777777" w:rsidR="000879B2" w:rsidRDefault="000879B2" w:rsidP="000879B2">
      <w:pPr>
        <w:spacing w:line="360" w:lineRule="auto"/>
        <w:jc w:val="center"/>
        <w:rPr>
          <w:rFonts w:ascii="黑体" w:eastAsia="黑体" w:hAnsi="黑体" w:cs="宋体"/>
          <w:color w:val="000000"/>
          <w:kern w:val="0"/>
          <w:sz w:val="24"/>
        </w:rPr>
      </w:pPr>
    </w:p>
    <w:p w14:paraId="3F430E8F" w14:textId="77777777" w:rsidR="000879B2" w:rsidRPr="00ED3B6F" w:rsidRDefault="000879B2" w:rsidP="000879B2">
      <w:pPr>
        <w:spacing w:line="360" w:lineRule="auto"/>
        <w:jc w:val="center"/>
        <w:rPr>
          <w:rFonts w:ascii="黑体" w:eastAsia="黑体" w:hAnsi="黑体" w:cs="宋体"/>
          <w:b/>
          <w:color w:val="000000"/>
          <w:kern w:val="0"/>
          <w:sz w:val="24"/>
        </w:rPr>
      </w:pPr>
      <w:r w:rsidRPr="00ED3B6F">
        <w:rPr>
          <w:rFonts w:ascii="黑体" w:eastAsia="黑体" w:hAnsi="黑体" w:cs="宋体" w:hint="eastAsia"/>
          <w:b/>
          <w:color w:val="000000"/>
          <w:kern w:val="0"/>
          <w:sz w:val="24"/>
        </w:rPr>
        <w:t>第三章　律师执业许可程序</w:t>
      </w:r>
    </w:p>
    <w:p w14:paraId="0A92655C" w14:textId="77777777" w:rsidR="000879B2" w:rsidRPr="00ED3B6F" w:rsidRDefault="000879B2" w:rsidP="000879B2">
      <w:pPr>
        <w:spacing w:line="360" w:lineRule="auto"/>
        <w:jc w:val="center"/>
        <w:rPr>
          <w:rFonts w:ascii="黑体" w:eastAsia="黑体" w:hAnsi="黑体" w:cs="宋体"/>
          <w:b/>
          <w:color w:val="000000"/>
          <w:kern w:val="0"/>
          <w:sz w:val="24"/>
        </w:rPr>
      </w:pPr>
    </w:p>
    <w:p w14:paraId="2D4732F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第十条</w:t>
      </w:r>
      <w:r>
        <w:rPr>
          <w:rFonts w:ascii="宋体" w:hAnsi="宋体" w:cs="宋体" w:hint="eastAsia"/>
          <w:color w:val="000000"/>
          <w:kern w:val="0"/>
          <w:sz w:val="24"/>
        </w:rPr>
        <w:t xml:space="preserve">　律师执业许可，由设区的市级或者直辖市的区（县）司法行政机关受理执业申请并进行初审，报省、自治区、直辖市司法行政机关审核，作出是否准予执业的决定。</w:t>
      </w:r>
    </w:p>
    <w:p w14:paraId="1F7C196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第十一条</w:t>
      </w:r>
      <w:r>
        <w:rPr>
          <w:rFonts w:ascii="宋体" w:hAnsi="宋体" w:cs="宋体" w:hint="eastAsia"/>
          <w:color w:val="000000"/>
          <w:kern w:val="0"/>
          <w:sz w:val="24"/>
        </w:rPr>
        <w:t xml:space="preserve">　申请律师执业，应当向设区的市级或者直辖市的区（县）司法行政机关提交下列材料：</w:t>
      </w:r>
    </w:p>
    <w:p w14:paraId="76E8850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（一）执业申请书；</w:t>
      </w:r>
    </w:p>
    <w:p w14:paraId="51441EE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（二）法律职业资格证书或者律师资格证书；</w:t>
      </w:r>
    </w:p>
    <w:p w14:paraId="3D61869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（三）律师协会出具的申请人实习考核合格的材料；</w:t>
      </w:r>
    </w:p>
    <w:p w14:paraId="61742092"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lastRenderedPageBreak/>
        <w:t xml:space="preserve">　　（四）申请人的身份证明；</w:t>
      </w:r>
    </w:p>
    <w:p w14:paraId="3F126E3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（五）律师事务所出具的同意接收申请人的证明。</w:t>
      </w:r>
    </w:p>
    <w:p w14:paraId="411ADA0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申请执业许可时，申请人应当如实填报《律师执业申请登记表》。</w:t>
      </w:r>
    </w:p>
    <w:p w14:paraId="3E2BBC5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第十二条</w:t>
      </w:r>
      <w:r>
        <w:rPr>
          <w:rFonts w:ascii="宋体" w:hAnsi="宋体" w:cs="宋体" w:hint="eastAsia"/>
          <w:color w:val="000000"/>
          <w:kern w:val="0"/>
          <w:sz w:val="24"/>
        </w:rPr>
        <w:t xml:space="preserve">　申请兼职律师执业，除按照本办法第十一条的规定提交有关材料外，还应当提交下列材料：</w:t>
      </w:r>
    </w:p>
    <w:p w14:paraId="2EE49E4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（一）在高等院校、科研机构从事法学教育、研究工作的经历及证明材料；</w:t>
      </w:r>
    </w:p>
    <w:p w14:paraId="139A149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（二）所在单位同意申请人兼职律师执业的证明。</w:t>
      </w:r>
    </w:p>
    <w:p w14:paraId="1914C12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第十三条　</w:t>
      </w:r>
      <w:r>
        <w:rPr>
          <w:rFonts w:ascii="宋体" w:hAnsi="宋体" w:cs="宋体" w:hint="eastAsia"/>
          <w:color w:val="000000"/>
          <w:kern w:val="0"/>
          <w:sz w:val="24"/>
        </w:rPr>
        <w:t>设区的市级或者直辖市的区（县）司法行政机关对申请人提出的律师执业申请，应当根据下列情况分别作出处理：</w:t>
      </w:r>
    </w:p>
    <w:p w14:paraId="4C43601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（一）申请材料齐全、符合法定形式的，应当受理。</w:t>
      </w:r>
    </w:p>
    <w:p w14:paraId="4FC9570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申请材料不齐全或者不符合法定形式的，应当当场或者自收到申请材料之日起五日内一次告知申请人需要补正的全部内容。申请人按要求补正的，予以受理；逾期不告知的，自收到申请材料之日起即为受理。</w:t>
      </w:r>
    </w:p>
    <w:p w14:paraId="7A1C5BC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（三）申请事项明显不符合法定条件或者申请人拒绝补正、无法补正有关材料的，不予受理，并向申请人书面说明理由。</w:t>
      </w:r>
    </w:p>
    <w:p w14:paraId="2CF95F32"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第十四条</w:t>
      </w:r>
      <w:r>
        <w:rPr>
          <w:rFonts w:ascii="宋体" w:hAnsi="宋体" w:cs="宋体" w:hint="eastAsia"/>
          <w:color w:val="000000"/>
          <w:kern w:val="0"/>
          <w:sz w:val="24"/>
        </w:rPr>
        <w:t xml:space="preserve">　受理申请的司法行政机关应当自决定受理之日起二十日内完成对申请材料的审查。</w:t>
      </w:r>
    </w:p>
    <w:p w14:paraId="75C5D7B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在审查过程中，可以征求申请执业地的县级司法行政机关的意见；对于需要调查核实有关情况的，可以要求申请人提供有关的证明材料，也可以委托县级司法行政机关进行核实。</w:t>
      </w:r>
    </w:p>
    <w:p w14:paraId="41F10CB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经审查，应当对申请人是否符合法定条件、提交的材料是否真实齐全出具审查意见，并将审查意见和全部申请材料报送省、自治区、直辖市司法行政机关。</w:t>
      </w:r>
    </w:p>
    <w:p w14:paraId="57820A9E"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第十五条</w:t>
      </w:r>
      <w:r>
        <w:rPr>
          <w:rFonts w:ascii="宋体" w:hAnsi="宋体" w:cs="宋体" w:hint="eastAsia"/>
          <w:color w:val="000000"/>
          <w:kern w:val="0"/>
          <w:sz w:val="24"/>
        </w:rPr>
        <w:t xml:space="preserve">　省、自治区、直辖市司法行政机关应当自收到受理申请机关报送的审查意见和全部申请材料之日起十日内予以审核，作出是否准予执业的决定。</w:t>
      </w:r>
    </w:p>
    <w:p w14:paraId="32DE417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准予执业的，应当自决定之日起十日内向申请人颁发律师执业证书。</w:t>
      </w:r>
    </w:p>
    <w:p w14:paraId="1381511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不准予执业的，应当向申请人书面说明理由。</w:t>
      </w:r>
    </w:p>
    <w:p w14:paraId="630F917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第十六条</w:t>
      </w:r>
      <w:r>
        <w:rPr>
          <w:rFonts w:ascii="宋体" w:hAnsi="宋体" w:cs="宋体" w:hint="eastAsia"/>
          <w:color w:val="000000"/>
          <w:kern w:val="0"/>
          <w:sz w:val="24"/>
        </w:rPr>
        <w:t xml:space="preserve">　申请特许律师执业，需要提交的材料以及受理、考核、批准的程序，依照国务院有关条例的规定办理。</w:t>
      </w:r>
    </w:p>
    <w:p w14:paraId="674BE34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lastRenderedPageBreak/>
        <w:t xml:space="preserve">　</w:t>
      </w:r>
      <w:r>
        <w:rPr>
          <w:rFonts w:ascii="黑体" w:eastAsia="黑体" w:hAnsi="黑体" w:cs="宋体" w:hint="eastAsia"/>
          <w:color w:val="000000"/>
          <w:kern w:val="0"/>
          <w:sz w:val="24"/>
        </w:rPr>
        <w:t xml:space="preserve">　第十七条</w:t>
      </w:r>
      <w:r>
        <w:rPr>
          <w:rFonts w:ascii="宋体" w:hAnsi="宋体" w:cs="宋体" w:hint="eastAsia"/>
          <w:color w:val="000000"/>
          <w:kern w:val="0"/>
          <w:sz w:val="24"/>
        </w:rPr>
        <w:t xml:space="preserve">　申请人有本办法第九条规定情形之一的，不得准予其律师执业。</w:t>
      </w:r>
    </w:p>
    <w:p w14:paraId="655B40A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第十八条</w:t>
      </w:r>
      <w:r>
        <w:rPr>
          <w:rFonts w:ascii="宋体" w:hAnsi="宋体" w:cs="宋体" w:hint="eastAsia"/>
          <w:color w:val="000000"/>
          <w:kern w:val="0"/>
          <w:sz w:val="24"/>
        </w:rPr>
        <w:t xml:space="preserve">　律师执业证书是律师依法获准执业的有效证件。</w:t>
      </w:r>
    </w:p>
    <w:p w14:paraId="78CD594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律师执业证书应当载明的内容、制作的规格、证号编制办法，由司法部规定。执业证书由司法部统一制作。</w:t>
      </w:r>
    </w:p>
    <w:p w14:paraId="78E6111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第十九条</w:t>
      </w:r>
      <w:r>
        <w:rPr>
          <w:rFonts w:ascii="宋体" w:hAnsi="宋体" w:cs="宋体" w:hint="eastAsia"/>
          <w:color w:val="000000"/>
          <w:kern w:val="0"/>
          <w:sz w:val="24"/>
        </w:rPr>
        <w:t xml:space="preserve">　有下列情形之一的，由作出准予该申请人执业决定的省、自治区、直辖市司法行政机关撤销原准予执业的决定：</w:t>
      </w:r>
    </w:p>
    <w:p w14:paraId="2D2A909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（一）申请人以欺诈、贿赂等不正当手段取得准予执业决定的；</w:t>
      </w:r>
    </w:p>
    <w:p w14:paraId="54F91C8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（二）对不符合法定条件的申请人准予执业或者违反法定程序作出准予执业决定的。</w:t>
      </w:r>
    </w:p>
    <w:p w14:paraId="73C98CE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第二十条</w:t>
      </w:r>
      <w:r>
        <w:rPr>
          <w:rFonts w:ascii="宋体" w:hAnsi="宋体" w:cs="宋体" w:hint="eastAsia"/>
          <w:color w:val="000000"/>
          <w:kern w:val="0"/>
          <w:sz w:val="24"/>
        </w:rPr>
        <w:t xml:space="preserve">　律师变更执业机构，应当向拟变更的执业机构所在地设区的市级或者直辖市的区（县）司法行政机关提出申请，并提交下列材料：</w:t>
      </w:r>
    </w:p>
    <w:p w14:paraId="162ED2BC"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（一）原执业机构所在地县级司法行政机关出具的申请人不具有本办法第二十一条规定情形的证明；</w:t>
      </w:r>
    </w:p>
    <w:p w14:paraId="1D5729ED"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（二）与原执业机构解除聘用关系或者合伙关系以及办结业务、档案、财务等交接手续的证明；</w:t>
      </w:r>
    </w:p>
    <w:p w14:paraId="33F0225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（三）拟变更的执业机构同意接收申请人的证明；</w:t>
      </w:r>
    </w:p>
    <w:p w14:paraId="1E625B1E"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（四）申请人的执业经历证明材料。</w:t>
      </w:r>
    </w:p>
    <w:p w14:paraId="3E4E5CE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受理机关应当对变更申请及提交的材料出具审查意见，并连同全部申请材料报送省、自治区、直辖市司法行政机关审核。对准予变更的，由审核机关为申请人换发律师执业证书；对不准予变更的，应当向申请人书面说明理由。有关审查、核准、换证的程序和期限，参照本办法第十四条、第十五条的规定办理。</w:t>
      </w:r>
    </w:p>
    <w:p w14:paraId="5F4DC215"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准予变更的，申请人在领取新的执业证书前，应当将原执业证书上交原审核颁证机关。</w:t>
      </w:r>
    </w:p>
    <w:p w14:paraId="451B8F1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律师跨设区的市或者省、自治区、直辖市变更执业机构的，原执业机构所在地和变更的执业机构所在地的司法行政机关之间应当交接该律师执业档案。</w:t>
      </w:r>
    </w:p>
    <w:p w14:paraId="4D4E7CE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第二十一条</w:t>
      </w:r>
      <w:r>
        <w:rPr>
          <w:rFonts w:ascii="宋体" w:hAnsi="宋体" w:cs="宋体" w:hint="eastAsia"/>
          <w:color w:val="000000"/>
          <w:kern w:val="0"/>
          <w:sz w:val="24"/>
        </w:rPr>
        <w:t xml:space="preserve">　律师受到停止执业处罚期间或者受到投诉正在调查处理的，不得申请变更执业机构；律师事务所受到停业整顿处罚期限未满的，该所负责人、合伙人和对律师事务所受到停业整顿处罚负有直接责任的律师不得申请变更执业机构；</w:t>
      </w:r>
      <w:r>
        <w:rPr>
          <w:rFonts w:ascii="宋体" w:hAnsi="宋体" w:cs="宋体" w:hint="eastAsia"/>
          <w:color w:val="000000"/>
          <w:kern w:val="0"/>
          <w:sz w:val="24"/>
        </w:rPr>
        <w:lastRenderedPageBreak/>
        <w:t>律师事务所应当终止的，在完成清算、办理注销前，该所负责人、合伙人和对律师事务所被吊销执业许可证负有直接责任的律师不得申请变更执业机构。</w:t>
      </w:r>
    </w:p>
    <w:p w14:paraId="571A0E7E"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第二十二条</w:t>
      </w:r>
      <w:r>
        <w:rPr>
          <w:rFonts w:ascii="宋体" w:hAnsi="宋体" w:cs="宋体" w:hint="eastAsia"/>
          <w:color w:val="000000"/>
          <w:kern w:val="0"/>
          <w:sz w:val="24"/>
        </w:rPr>
        <w:t xml:space="preserve">　律师被所在的律师事务所派驻分所执业的，其律师执业证书的换发及管理办法，按照司法部有关规定办理。</w:t>
      </w:r>
    </w:p>
    <w:p w14:paraId="1DAAE58C"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第二十三条</w:t>
      </w:r>
      <w:r>
        <w:rPr>
          <w:rFonts w:ascii="宋体" w:hAnsi="宋体" w:cs="宋体" w:hint="eastAsia"/>
          <w:color w:val="000000"/>
          <w:kern w:val="0"/>
          <w:sz w:val="24"/>
        </w:rPr>
        <w:t xml:space="preserve">　律师有下列情形之一的，由其执业地的原审核颁证机关收回、注销其律师执业证书：</w:t>
      </w:r>
    </w:p>
    <w:p w14:paraId="4034E34E"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（一）受到吊销律师执业证书处罚的；</w:t>
      </w:r>
    </w:p>
    <w:p w14:paraId="4801110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（二）原准予执业的决定被依法撤销的；</w:t>
      </w:r>
    </w:p>
    <w:p w14:paraId="6BF8519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（三）因本人不再从事律师职业申请注销的；</w:t>
      </w:r>
    </w:p>
    <w:p w14:paraId="305F630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（四）因与所在律师事务所解除聘用合同或者所在的律师事务所被注销，在六个月内未被其他律师事务所聘用的；</w:t>
      </w:r>
    </w:p>
    <w:p w14:paraId="5666D48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（五）因其他原因终止律师执业的。</w:t>
      </w:r>
    </w:p>
    <w:p w14:paraId="41F4998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因前款第（三）项、第（四）项、第（五）项规定情形被注销律师执业证书的人员，重新申请律师执业的，按照本办法规定的程序申请律师执业。</w:t>
      </w:r>
    </w:p>
    <w:p w14:paraId="5FB2E9B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律师正在接受司法机关、司法行政机关、律师协会立案调查期间，不得申请注销执业证书。</w:t>
      </w:r>
    </w:p>
    <w:p w14:paraId="6DBD2696" w14:textId="77777777" w:rsidR="000879B2" w:rsidRDefault="000879B2" w:rsidP="000879B2">
      <w:pPr>
        <w:spacing w:line="360" w:lineRule="auto"/>
        <w:jc w:val="center"/>
        <w:rPr>
          <w:rFonts w:ascii="黑体" w:eastAsia="黑体" w:hAnsi="黑体" w:cs="宋体"/>
          <w:color w:val="000000"/>
          <w:kern w:val="0"/>
          <w:sz w:val="24"/>
        </w:rPr>
      </w:pPr>
    </w:p>
    <w:p w14:paraId="0C7E342B" w14:textId="77777777" w:rsidR="000879B2" w:rsidRPr="00ED3B6F" w:rsidRDefault="000879B2" w:rsidP="000879B2">
      <w:pPr>
        <w:spacing w:line="360" w:lineRule="auto"/>
        <w:jc w:val="center"/>
        <w:rPr>
          <w:rFonts w:ascii="黑体" w:eastAsia="黑体" w:hAnsi="黑体" w:cs="宋体"/>
          <w:b/>
          <w:color w:val="000000"/>
          <w:kern w:val="0"/>
          <w:sz w:val="24"/>
        </w:rPr>
      </w:pPr>
      <w:r w:rsidRPr="00ED3B6F">
        <w:rPr>
          <w:rFonts w:ascii="黑体" w:eastAsia="黑体" w:hAnsi="黑体" w:cs="宋体" w:hint="eastAsia"/>
          <w:b/>
          <w:color w:val="000000"/>
          <w:kern w:val="0"/>
          <w:sz w:val="24"/>
        </w:rPr>
        <w:t>第四章　律师执业行为规范</w:t>
      </w:r>
    </w:p>
    <w:p w14:paraId="60A409D8" w14:textId="77777777" w:rsidR="000879B2" w:rsidRPr="00ED3B6F" w:rsidRDefault="000879B2" w:rsidP="000879B2">
      <w:pPr>
        <w:spacing w:line="360" w:lineRule="auto"/>
        <w:jc w:val="center"/>
        <w:rPr>
          <w:rFonts w:ascii="黑体" w:eastAsia="黑体" w:hAnsi="黑体" w:cs="宋体"/>
          <w:b/>
          <w:color w:val="000000"/>
          <w:kern w:val="0"/>
          <w:sz w:val="24"/>
        </w:rPr>
      </w:pPr>
    </w:p>
    <w:p w14:paraId="101A947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第二十四条</w:t>
      </w:r>
      <w:r>
        <w:rPr>
          <w:rFonts w:ascii="宋体" w:hAnsi="宋体" w:cs="宋体" w:hint="eastAsia"/>
          <w:color w:val="000000"/>
          <w:kern w:val="0"/>
          <w:sz w:val="24"/>
        </w:rPr>
        <w:t xml:space="preserve">　律师执业必须遵守宪法和法律，恪守律师职业道德和执业纪律，做到依法执业、诚信执业、规范执业。</w:t>
      </w:r>
    </w:p>
    <w:p w14:paraId="66BE496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律师执业必须以事实为根据，以法律为准绳。</w:t>
      </w:r>
    </w:p>
    <w:p w14:paraId="2D13131E"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律师执业应当接受国家、社会和当事人的监督。</w:t>
      </w:r>
    </w:p>
    <w:p w14:paraId="4FD134CC"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第二十五条</w:t>
      </w:r>
      <w:r>
        <w:rPr>
          <w:rFonts w:ascii="宋体" w:hAnsi="宋体" w:cs="宋体" w:hint="eastAsia"/>
          <w:color w:val="000000"/>
          <w:kern w:val="0"/>
          <w:sz w:val="24"/>
        </w:rPr>
        <w:t xml:space="preserve">　律师可以从事下列业务：</w:t>
      </w:r>
    </w:p>
    <w:p w14:paraId="27E35A3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（一）接受自然人、法人或者其他组织的委托，担任法律顾问；</w:t>
      </w:r>
    </w:p>
    <w:p w14:paraId="5808BD3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（二）接受民事案件、行政案件当事人的委托，担任代理人，参加诉讼；</w:t>
      </w:r>
    </w:p>
    <w:p w14:paraId="625064B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（三）接受刑事案件犯罪嫌疑人、被告人的委托或者依法接受法律援助机构的指派，担任辩护人，接受自诉案件自诉人、公诉案件被害人或者其近亲属的委托，</w:t>
      </w:r>
      <w:r>
        <w:rPr>
          <w:rFonts w:ascii="宋体" w:hAnsi="宋体" w:cs="宋体" w:hint="eastAsia"/>
          <w:color w:val="000000"/>
          <w:kern w:val="0"/>
          <w:sz w:val="24"/>
        </w:rPr>
        <w:lastRenderedPageBreak/>
        <w:t>担任代理人，参加诉讼；</w:t>
      </w:r>
    </w:p>
    <w:p w14:paraId="41338F2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（四）接受委托，代理各类诉讼案件的申诉；</w:t>
      </w:r>
    </w:p>
    <w:p w14:paraId="72069AA2"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（五）接受委托，参加调解、仲裁活动；</w:t>
      </w:r>
    </w:p>
    <w:p w14:paraId="02673B2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（六）接受委托，提供非诉讼法律服务；</w:t>
      </w:r>
    </w:p>
    <w:p w14:paraId="4D551C3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（七）解答有关法律的询问、代写诉讼文书和有关法律事务的其他文书。</w:t>
      </w:r>
    </w:p>
    <w:p w14:paraId="552823AD"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第二十六条</w:t>
      </w:r>
      <w:r>
        <w:rPr>
          <w:rFonts w:ascii="宋体" w:hAnsi="宋体" w:cs="宋体" w:hint="eastAsia"/>
          <w:color w:val="000000"/>
          <w:kern w:val="0"/>
          <w:sz w:val="24"/>
        </w:rPr>
        <w:t xml:space="preserve">　律师承办业务，应当由律师事务所统一接受委托，与委托人签订书面委托合同，并服从律师事务所对受理业务进行的利益冲突审查及其决定。</w:t>
      </w:r>
    </w:p>
    <w:p w14:paraId="7FED8F7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第二十七条</w:t>
      </w:r>
      <w:r>
        <w:rPr>
          <w:rFonts w:ascii="宋体" w:hAnsi="宋体" w:cs="宋体" w:hint="eastAsia"/>
          <w:color w:val="000000"/>
          <w:kern w:val="0"/>
          <w:sz w:val="24"/>
        </w:rPr>
        <w:t xml:space="preserve">　律师担任各级人民代表大会常务委员会组成人员的，任职期间不得从事诉讼代理或者辩护业务。</w:t>
      </w:r>
    </w:p>
    <w:p w14:paraId="57A4DBF5"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律师明知当事人已经委托两名诉讼代理人、辩护人的，不得再接受委托担任诉讼代理人、辩护人。</w:t>
      </w:r>
    </w:p>
    <w:p w14:paraId="6A97343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第二十八条</w:t>
      </w:r>
      <w:r>
        <w:rPr>
          <w:rFonts w:ascii="宋体" w:hAnsi="宋体" w:cs="宋体" w:hint="eastAsia"/>
          <w:color w:val="000000"/>
          <w:kern w:val="0"/>
          <w:sz w:val="24"/>
        </w:rPr>
        <w:t xml:space="preserve">　律师不得在同一案件中为双方当事人担任代理人，或者代理与本人及其近亲属有利益冲突的法律事务。律师接受犯罪嫌疑人、被告人委托后，不得接受同一案件或者未同案处理但实施的犯罪存在关联的其他犯罪嫌疑人、被告人的委托担任辩护人。</w:t>
      </w:r>
    </w:p>
    <w:p w14:paraId="45BB4FF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曾经担任法官、检察官的律师从人民法院、人民检察院离任后，二年内不得以律师身份担任诉讼代理人或者辩护人；不得担任原任职人民法院、人民检察院办理案件的诉讼代理人或者辩护人，但法律另有规定的除外。</w:t>
      </w:r>
    </w:p>
    <w:p w14:paraId="3DF787B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律师不得担任所在律师事务所其他律师担任仲裁员的案件的代理人。曾经或者仍在担任仲裁员的律师，不得承办与本人担任仲裁员办理过的案件有利益冲突的法律事务。</w:t>
      </w:r>
    </w:p>
    <w:p w14:paraId="5C1ED1F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第二十九条</w:t>
      </w:r>
      <w:r>
        <w:rPr>
          <w:rFonts w:ascii="宋体" w:hAnsi="宋体" w:cs="宋体" w:hint="eastAsia"/>
          <w:color w:val="000000"/>
          <w:kern w:val="0"/>
          <w:sz w:val="24"/>
        </w:rPr>
        <w:t xml:space="preserve">　律师担任法律顾问的，应当按照约定为委托人就有关法律问题提供意见，草拟、审查法律文书，代理参加诉讼、调解或者仲裁活动，办理委托的其他法律事务，维护委托人的合法权益。</w:t>
      </w:r>
    </w:p>
    <w:p w14:paraId="256A0A6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第三十条</w:t>
      </w:r>
      <w:r>
        <w:rPr>
          <w:rFonts w:ascii="宋体" w:hAnsi="宋体" w:cs="宋体" w:hint="eastAsia"/>
          <w:color w:val="000000"/>
          <w:kern w:val="0"/>
          <w:sz w:val="24"/>
        </w:rPr>
        <w:t xml:space="preserve">　律师担任诉讼法律事务代理人或者非诉讼法律事务代理人的，应当在受委托的权限内代理法律事务，维护委托人的合法权益。</w:t>
      </w:r>
    </w:p>
    <w:p w14:paraId="701E268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第三十一条</w:t>
      </w:r>
      <w:r>
        <w:rPr>
          <w:rFonts w:ascii="宋体" w:hAnsi="宋体" w:cs="宋体" w:hint="eastAsia"/>
          <w:color w:val="000000"/>
          <w:kern w:val="0"/>
          <w:sz w:val="24"/>
        </w:rPr>
        <w:t xml:space="preserve">　律师担任辩护人的，应当根据事实和法律，提出犯罪嫌疑人、被告人无罪、罪轻或者减轻、免除其刑事责任的材料和意见，维护犯罪嫌疑人、被告</w:t>
      </w:r>
      <w:r>
        <w:rPr>
          <w:rFonts w:ascii="宋体" w:hAnsi="宋体" w:cs="宋体" w:hint="eastAsia"/>
          <w:color w:val="000000"/>
          <w:kern w:val="0"/>
          <w:sz w:val="24"/>
        </w:rPr>
        <w:lastRenderedPageBreak/>
        <w:t>人的诉讼权利和其他合法权益。</w:t>
      </w:r>
    </w:p>
    <w:p w14:paraId="4FB8CE5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律师担任辩护人的，其所在律师事务所应当在接受委托后三日以内，向办案机关提交接受委托告知函，告知委托事项、承办律师及联系方式。</w:t>
      </w:r>
    </w:p>
    <w:p w14:paraId="7FD12D4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第三十二条</w:t>
      </w:r>
      <w:r>
        <w:rPr>
          <w:rFonts w:ascii="宋体" w:hAnsi="宋体" w:cs="宋体" w:hint="eastAsia"/>
          <w:color w:val="000000"/>
          <w:kern w:val="0"/>
          <w:sz w:val="24"/>
        </w:rPr>
        <w:t xml:space="preserve">　律师出具法律意见，应当严格依法履行职责，保证其所出具意见的真实性、合法性。</w:t>
      </w:r>
    </w:p>
    <w:p w14:paraId="16C3142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律师提供法律咨询、代写法律文书，应当以事实为根据，以法律为准绳，并符合法律咨询规则和法律文书体例、格式的要求。</w:t>
      </w:r>
    </w:p>
    <w:p w14:paraId="54E8CC5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第三十三条</w:t>
      </w:r>
      <w:r>
        <w:rPr>
          <w:rFonts w:ascii="宋体" w:hAnsi="宋体" w:cs="宋体" w:hint="eastAsia"/>
          <w:color w:val="000000"/>
          <w:kern w:val="0"/>
          <w:sz w:val="24"/>
        </w:rPr>
        <w:t xml:space="preserve">　律师承办业务，应当告知委托人该委托事项办理可能出现的法律风险，不得用明示或者暗示方式对办理结果向委托人作出不当承诺。</w:t>
      </w:r>
    </w:p>
    <w:p w14:paraId="01F4444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律师承办业务，应当及时向委托人通报委托事项办理进展情况；需要变更委托事项、权限的，应当征得委托人的同意和授权。</w:t>
      </w:r>
    </w:p>
    <w:p w14:paraId="12ED333D"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律师接受委托后，无正当理由的，不得拒绝辩护或者代理，但是，委托事项违法，委托人利用律师提供的服务从事违法活动或者委托人故意隐瞒与案件有关的重要事实的，律师有权拒绝辩护或者代理。</w:t>
      </w:r>
    </w:p>
    <w:p w14:paraId="30D368E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第三十四条</w:t>
      </w:r>
      <w:r>
        <w:rPr>
          <w:rFonts w:ascii="宋体" w:hAnsi="宋体" w:cs="宋体" w:hint="eastAsia"/>
          <w:color w:val="000000"/>
          <w:kern w:val="0"/>
          <w:sz w:val="24"/>
        </w:rPr>
        <w:t xml:space="preserve">　律师承办业务，应当维护当事人合法权益，不得利用提供法律服务的便利牟取当事人争议的权益或者不当利益。</w:t>
      </w:r>
    </w:p>
    <w:p w14:paraId="396C4A2C"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第三十五条</w:t>
      </w:r>
      <w:r>
        <w:rPr>
          <w:rFonts w:ascii="宋体" w:hAnsi="宋体" w:cs="宋体" w:hint="eastAsia"/>
          <w:color w:val="000000"/>
          <w:kern w:val="0"/>
          <w:sz w:val="24"/>
        </w:rPr>
        <w:t xml:space="preserve">　律师承办业务，应当诚实守信，不得接受对方当事人的财物及其他利益，与对方当事人、第三人恶意串通，向对方当事人、第三人提供不利于委托人的信息、证据材料，侵害委托人的权益。</w:t>
      </w:r>
    </w:p>
    <w:p w14:paraId="0A66552D"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第三十六条</w:t>
      </w:r>
      <w:r>
        <w:rPr>
          <w:rFonts w:ascii="宋体" w:hAnsi="宋体" w:cs="宋体" w:hint="eastAsia"/>
          <w:color w:val="000000"/>
          <w:kern w:val="0"/>
          <w:sz w:val="24"/>
        </w:rPr>
        <w:t xml:space="preserve">　律师与法官、检察官、仲裁员以及其他有关工作人员接触交往，应当遵守法律及相关规定，不得违反规定会见法官、检察官、仲裁员以及其他有关工作人员，向其行贿、许诺</w:t>
      </w:r>
      <w:r>
        <w:rPr>
          <w:rFonts w:ascii="宋体" w:hAnsi="宋体" w:cs="宋体" w:hint="eastAsia"/>
          <w:kern w:val="0"/>
          <w:sz w:val="24"/>
        </w:rPr>
        <w:t>提供</w:t>
      </w:r>
      <w:r>
        <w:rPr>
          <w:rFonts w:ascii="宋体" w:hAnsi="宋体" w:cs="宋体" w:hint="eastAsia"/>
          <w:color w:val="000000"/>
          <w:kern w:val="0"/>
          <w:sz w:val="24"/>
        </w:rPr>
        <w:t>利益、介绍贿赂，指使、诱导当事人行贿，或者向法官、检察官、仲裁员以及其他工作人员打探办案机关内部对案件的办理意见、承办其介绍的案件，利用与法官、检察官、仲裁员以及其他有关工作人员的特殊关系，影响依法办理案件。</w:t>
      </w:r>
    </w:p>
    <w:p w14:paraId="12DE550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第三十七条</w:t>
      </w:r>
      <w:r>
        <w:rPr>
          <w:rFonts w:ascii="宋体" w:hAnsi="宋体" w:cs="宋体" w:hint="eastAsia"/>
          <w:color w:val="000000"/>
          <w:kern w:val="0"/>
          <w:sz w:val="24"/>
        </w:rPr>
        <w:t xml:space="preserve">　律师承办业务，应当引导当事人通过合法的途径、方式解决争议，不得采取煽动、教唆和组织当事人或者其他人员到司法机关或者其他国家机关静坐、举牌、打横幅、喊口号、声援、围观等扰乱公共秩序、危害公共安全的非法手段，</w:t>
      </w:r>
      <w:r>
        <w:rPr>
          <w:rFonts w:ascii="宋体" w:hAnsi="宋体" w:cs="宋体" w:hint="eastAsia"/>
          <w:color w:val="000000"/>
          <w:kern w:val="0"/>
          <w:sz w:val="24"/>
        </w:rPr>
        <w:lastRenderedPageBreak/>
        <w:t>聚众滋事，制造影响，向有关部门施加压力。</w:t>
      </w:r>
    </w:p>
    <w:p w14:paraId="766F9692"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第三十八条</w:t>
      </w:r>
      <w:r>
        <w:rPr>
          <w:rFonts w:ascii="宋体" w:hAnsi="宋体" w:cs="宋体" w:hint="eastAsia"/>
          <w:color w:val="000000"/>
          <w:kern w:val="0"/>
          <w:sz w:val="24"/>
        </w:rPr>
        <w:t xml:space="preserve">　律师应当依照法定程序履行职责，不得以下列不正当方式影响依法办理案件：</w:t>
      </w:r>
    </w:p>
    <w:p w14:paraId="31F05A5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（一）未经当事人委托或者法律援助机构指派，以律师名义为当事人提供法律服务、介入案件，干扰依法办理案件；</w:t>
      </w:r>
    </w:p>
    <w:p w14:paraId="6CC7C7C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（二）对本人或者其他律师正在办理的案件进行歪曲、有误导性的宣传和评论，恶意炒作案件；</w:t>
      </w:r>
    </w:p>
    <w:p w14:paraId="4746F76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（三）以串联组团、联署签名、发表公开信、组织网上聚集、声援等方式或者借个案研讨之名，制造舆论压力，攻击、诋毁司法机关和司法制度；</w:t>
      </w:r>
    </w:p>
    <w:p w14:paraId="088DFE9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（四）违反规定披露、散布不公开审理案件的信息、材料，或者本人、其他律师在办案过程中获悉的有关案件重要信息、证据材料。</w:t>
      </w:r>
    </w:p>
    <w:p w14:paraId="4A6BB37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第三十九条</w:t>
      </w:r>
      <w:r>
        <w:rPr>
          <w:rFonts w:ascii="宋体" w:hAnsi="宋体" w:cs="宋体" w:hint="eastAsia"/>
          <w:color w:val="000000"/>
          <w:kern w:val="0"/>
          <w:sz w:val="24"/>
        </w:rPr>
        <w:t xml:space="preserve">　律师代理参与诉讼、仲裁或者行政处理活动，应当遵守法庭、仲裁庭纪律和监管场所规定、行政处理规则，不得有下列妨碍、干扰诉讼、仲裁或者行政处理活动正常进行的行为：</w:t>
      </w:r>
    </w:p>
    <w:p w14:paraId="20D12F02"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（一）会见在押犯罪嫌疑人、被告人时，违反有关规定，携带犯罪嫌疑人、被告人的近亲属或者其他利害关系人会见，将通讯工具提供给在押犯罪嫌疑人、被告人使用，或者传递物品、文件；</w:t>
      </w:r>
    </w:p>
    <w:p w14:paraId="1405117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（二）无正当理由，拒不按照人民法院通知出庭参与诉讼，或者违反法庭规则，擅自退庭；</w:t>
      </w:r>
    </w:p>
    <w:p w14:paraId="217C668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（三）聚众哄闹、冲击法庭，侮辱、诽谤、威胁、殴打司法工作人员或者诉讼参与人，否定国家认定的邪教组织的性质，或者有其他严重扰乱法庭秩序的行为；</w:t>
      </w:r>
    </w:p>
    <w:p w14:paraId="3C76813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（四）故意向司法机关、仲裁机构或者行政机关提供虚假证据或者威胁、利诱他人提供虚假证据，妨碍对方当事人合法取得证据；</w:t>
      </w:r>
    </w:p>
    <w:p w14:paraId="294806F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（五）法律规定的妨碍、干扰诉讼、仲裁或者行政处理活动正常进行的其他行为。</w:t>
      </w:r>
    </w:p>
    <w:p w14:paraId="4B3F8EA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第四十条</w:t>
      </w:r>
      <w:r>
        <w:rPr>
          <w:rFonts w:ascii="宋体" w:hAnsi="宋体" w:cs="宋体" w:hint="eastAsia"/>
          <w:color w:val="000000"/>
          <w:kern w:val="0"/>
          <w:sz w:val="24"/>
        </w:rPr>
        <w:t xml:space="preserve">　律师对案件公开发表言论，应当依法、客观、公正、审慎，不得发表、散布否定宪法确立的根本政治制度、基本原则和危害国家安全的言论，不得利用网络、媒体挑动对党和政府的不满，发起、参与危害国家安全的组织或者支持、</w:t>
      </w:r>
      <w:r>
        <w:rPr>
          <w:rFonts w:ascii="宋体" w:hAnsi="宋体" w:cs="宋体" w:hint="eastAsia"/>
          <w:color w:val="000000"/>
          <w:kern w:val="0"/>
          <w:sz w:val="24"/>
        </w:rPr>
        <w:lastRenderedPageBreak/>
        <w:t>参与、实施危害国家安全的活动，不得以歪曲事实真相、明显违背社会公序良俗等方式，发表恶意诽谤他人的言论，或者发表严重扰乱法庭秩序的言论。</w:t>
      </w:r>
    </w:p>
    <w:p w14:paraId="6050E94C" w14:textId="77777777" w:rsidR="000879B2" w:rsidRDefault="000879B2" w:rsidP="000879B2">
      <w:pPr>
        <w:spacing w:line="360" w:lineRule="auto"/>
        <w:rPr>
          <w:rFonts w:ascii="宋体" w:hAnsi="宋体" w:cs="宋体"/>
          <w:color w:val="000000"/>
          <w:kern w:val="0"/>
          <w:sz w:val="24"/>
        </w:rPr>
      </w:pPr>
      <w:r>
        <w:rPr>
          <w:rFonts w:ascii="黑体" w:eastAsia="黑体" w:hAnsi="黑体" w:cs="宋体" w:hint="eastAsia"/>
          <w:color w:val="000000"/>
          <w:kern w:val="0"/>
          <w:sz w:val="24"/>
        </w:rPr>
        <w:t xml:space="preserve">　　第四十一条</w:t>
      </w:r>
      <w:r>
        <w:rPr>
          <w:rFonts w:ascii="宋体" w:hAnsi="宋体" w:cs="宋体" w:hint="eastAsia"/>
          <w:color w:val="000000"/>
          <w:kern w:val="0"/>
          <w:sz w:val="24"/>
        </w:rPr>
        <w:t xml:space="preserve">　律师应当按照有关规定接受业务，不得为争揽业务哄骗、唆使当事人提起诉讼，制造、扩大矛盾，影响社会稳定。</w:t>
      </w:r>
    </w:p>
    <w:p w14:paraId="1B12E4C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第四十二条</w:t>
      </w:r>
      <w:r>
        <w:rPr>
          <w:rFonts w:ascii="宋体" w:hAnsi="宋体" w:cs="宋体" w:hint="eastAsia"/>
          <w:color w:val="000000"/>
          <w:kern w:val="0"/>
          <w:sz w:val="24"/>
        </w:rPr>
        <w:t xml:space="preserve">　律师应当尊重同行，公平竞争，不得以诋毁其他律师事务所、律师，支付介绍费，向当事人明示或者暗示与办案机关、政府部门及其工作人员有特殊关系，或者在司法机关、监管场所周边违规设立办公场所、散发广告、举牌等不正当手段承揽业务。</w:t>
      </w:r>
    </w:p>
    <w:p w14:paraId="3EDF437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第四十三条</w:t>
      </w:r>
      <w:r>
        <w:rPr>
          <w:rFonts w:ascii="宋体" w:hAnsi="宋体" w:cs="宋体" w:hint="eastAsia"/>
          <w:color w:val="000000"/>
          <w:kern w:val="0"/>
          <w:sz w:val="24"/>
        </w:rPr>
        <w:t xml:space="preserve">　律师应当保守在执业活动中知悉的国家秘密、商业秘密，不得泄露当事人和其他人的个人隐私。</w:t>
      </w:r>
    </w:p>
    <w:p w14:paraId="162B12C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律师对在执业活动中知悉的委托人和其他人不愿泄露的有关情况和信息，应当予以保密。但是，委托人或者其他人准备或者正在实施危害国家安全、公共安全以及严重危害他人人身安全的犯罪事实和信息除外。</w:t>
      </w:r>
    </w:p>
    <w:p w14:paraId="0D7C362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第四十四条</w:t>
      </w:r>
      <w:r>
        <w:rPr>
          <w:rFonts w:ascii="宋体" w:hAnsi="宋体" w:cs="宋体" w:hint="eastAsia"/>
          <w:color w:val="000000"/>
          <w:kern w:val="0"/>
          <w:sz w:val="24"/>
        </w:rPr>
        <w:t xml:space="preserve">　律师承办业务，应当按照规定由律师事务所向委托人统一收取律师费和有关办案费用，不得私自收费，不得接受委托人的财物或者其他利益。</w:t>
      </w:r>
    </w:p>
    <w:p w14:paraId="71358805"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第四十五条</w:t>
      </w:r>
      <w:r>
        <w:rPr>
          <w:rFonts w:ascii="宋体" w:hAnsi="宋体" w:cs="宋体" w:hint="eastAsia"/>
          <w:color w:val="000000"/>
          <w:kern w:val="0"/>
          <w:sz w:val="24"/>
        </w:rPr>
        <w:t xml:space="preserve">　律师应当按照国家规定履行法律援助义务，为受援人提供符合标准的法律服务，维护受援人的合法权益，不得拖延、懈怠履行或者擅自停止履行法律援助职责，或者未经律师事务所、法律援助机构同意，擅自将法律援助案件转交其他人员办理。</w:t>
      </w:r>
    </w:p>
    <w:p w14:paraId="2DB02792"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第四十六条</w:t>
      </w:r>
      <w:r>
        <w:rPr>
          <w:rFonts w:ascii="宋体" w:hAnsi="宋体" w:cs="宋体" w:hint="eastAsia"/>
          <w:color w:val="000000"/>
          <w:kern w:val="0"/>
          <w:sz w:val="24"/>
        </w:rPr>
        <w:t xml:space="preserve">　律师承办业务，应当妥善保管与承办事项有关的法律文书、证据材料、业务文件和工作记录。在法律事务办结后，按照有关规定立卷建档，上交律师事务所保管。</w:t>
      </w:r>
    </w:p>
    <w:p w14:paraId="59EADA5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第四十七条</w:t>
      </w:r>
      <w:r>
        <w:rPr>
          <w:rFonts w:ascii="宋体" w:hAnsi="宋体" w:cs="宋体" w:hint="eastAsia"/>
          <w:color w:val="000000"/>
          <w:kern w:val="0"/>
          <w:sz w:val="24"/>
        </w:rPr>
        <w:t xml:space="preserve">　律师只能在一个律师事务所执业。</w:t>
      </w:r>
    </w:p>
    <w:p w14:paraId="21C70E5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律师在从业期间应当专职执业，但兼职律师或者法律、行政法规另有规定的除外。</w:t>
      </w:r>
    </w:p>
    <w:p w14:paraId="6C7D745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律师执业，应当遵守所在律师事务所的执业管理制度，接受律师事务所的指导和监督，参加律师执业年度考核。</w:t>
      </w:r>
    </w:p>
    <w:p w14:paraId="23E641C5"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第四十八条</w:t>
      </w:r>
      <w:r>
        <w:rPr>
          <w:rFonts w:ascii="宋体" w:hAnsi="宋体" w:cs="宋体" w:hint="eastAsia"/>
          <w:color w:val="000000"/>
          <w:kern w:val="0"/>
          <w:sz w:val="24"/>
        </w:rPr>
        <w:t xml:space="preserve">　律师应当妥善使用和保管律师执业证书，不得变造、抵押、出借、</w:t>
      </w:r>
      <w:r>
        <w:rPr>
          <w:rFonts w:ascii="宋体" w:hAnsi="宋体" w:cs="宋体" w:hint="eastAsia"/>
          <w:color w:val="000000"/>
          <w:kern w:val="0"/>
          <w:sz w:val="24"/>
        </w:rPr>
        <w:lastRenderedPageBreak/>
        <w:t>出租。如有遗失或者损毁的，应当及时报告所在地县级司法行政机关，经所在地设区的市级或者直辖市区（县）司法行政机关向原审核颁证机关申请补发或者换发。律师执业证书遗失的，应当在省级以上报刊或者发证机关指定网站上刊登遗失声明。</w:t>
      </w:r>
    </w:p>
    <w:p w14:paraId="5375F3B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律师受到停止执业处罚的，应当自处罚决定生效后至处罚期限届满前，将律师执业证书缴存其执业机构所在地县级司法行政机关。</w:t>
      </w:r>
    </w:p>
    <w:p w14:paraId="6F13827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第四十九条</w:t>
      </w:r>
      <w:r>
        <w:rPr>
          <w:rFonts w:ascii="宋体" w:hAnsi="宋体" w:cs="宋体" w:hint="eastAsia"/>
          <w:color w:val="000000"/>
          <w:kern w:val="0"/>
          <w:sz w:val="24"/>
        </w:rPr>
        <w:t xml:space="preserve">　律师应当按照规定参加司法行政机关和律师协会组织的职业培训。</w:t>
      </w:r>
    </w:p>
    <w:p w14:paraId="5A808736" w14:textId="77777777" w:rsidR="000879B2" w:rsidRDefault="000879B2" w:rsidP="000879B2">
      <w:pPr>
        <w:spacing w:line="360" w:lineRule="auto"/>
        <w:rPr>
          <w:rFonts w:ascii="宋体" w:hAnsi="宋体" w:cs="宋体"/>
          <w:color w:val="000000"/>
          <w:kern w:val="0"/>
          <w:sz w:val="24"/>
        </w:rPr>
      </w:pPr>
    </w:p>
    <w:p w14:paraId="0FD01230" w14:textId="77777777" w:rsidR="000879B2" w:rsidRPr="00ED3B6F" w:rsidRDefault="000879B2" w:rsidP="000879B2">
      <w:pPr>
        <w:spacing w:line="360" w:lineRule="auto"/>
        <w:jc w:val="center"/>
        <w:rPr>
          <w:rFonts w:ascii="黑体" w:eastAsia="黑体" w:hAnsi="黑体" w:cs="宋体"/>
          <w:b/>
          <w:color w:val="000000"/>
          <w:kern w:val="0"/>
          <w:sz w:val="24"/>
        </w:rPr>
      </w:pPr>
      <w:r w:rsidRPr="00ED3B6F">
        <w:rPr>
          <w:rFonts w:ascii="黑体" w:eastAsia="黑体" w:hAnsi="黑体" w:cs="宋体" w:hint="eastAsia"/>
          <w:b/>
          <w:color w:val="000000"/>
          <w:kern w:val="0"/>
          <w:sz w:val="24"/>
        </w:rPr>
        <w:t>第五章　司法行政机关的监督管理</w:t>
      </w:r>
    </w:p>
    <w:p w14:paraId="3C5680AC" w14:textId="77777777" w:rsidR="000879B2" w:rsidRPr="00ED3B6F" w:rsidRDefault="000879B2" w:rsidP="000879B2">
      <w:pPr>
        <w:spacing w:line="360" w:lineRule="auto"/>
        <w:jc w:val="center"/>
        <w:rPr>
          <w:rFonts w:ascii="黑体" w:eastAsia="黑体" w:hAnsi="黑体" w:cs="宋体"/>
          <w:b/>
          <w:color w:val="000000"/>
          <w:kern w:val="0"/>
          <w:sz w:val="24"/>
        </w:rPr>
      </w:pPr>
    </w:p>
    <w:p w14:paraId="5D931A0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第五十条</w:t>
      </w:r>
      <w:r>
        <w:rPr>
          <w:rFonts w:ascii="宋体" w:hAnsi="宋体" w:cs="宋体" w:hint="eastAsia"/>
          <w:color w:val="000000"/>
          <w:kern w:val="0"/>
          <w:sz w:val="24"/>
        </w:rPr>
        <w:t xml:space="preserve">　县级司法行政机关对其执业机构在本行政区域的律师的执业活动进行日常监督管理，履行下列职责：</w:t>
      </w:r>
    </w:p>
    <w:p w14:paraId="6F5A6CA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（一）检查、监督律师在执业活动中遵守法律、法规、规章和职业道德、执业纪律的情况；</w:t>
      </w:r>
    </w:p>
    <w:p w14:paraId="7B08763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（二）受理对律师的举报和投诉；</w:t>
      </w:r>
    </w:p>
    <w:p w14:paraId="0EAC644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（三）监督律师履行行政处罚和实行整改的情况；</w:t>
      </w:r>
    </w:p>
    <w:p w14:paraId="068F4C6A"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（四）掌握律师事务所对律师执业年度考核的情况；</w:t>
      </w:r>
    </w:p>
    <w:p w14:paraId="42732B7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（五）司法部和省、自治区、直辖市司法行政机关规定的其他职责。</w:t>
      </w:r>
    </w:p>
    <w:p w14:paraId="57574D7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14:paraId="4B43DB3F"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第五十一条</w:t>
      </w:r>
      <w:r>
        <w:rPr>
          <w:rFonts w:ascii="宋体" w:hAnsi="宋体" w:cs="宋体" w:hint="eastAsia"/>
          <w:color w:val="000000"/>
          <w:kern w:val="0"/>
          <w:sz w:val="24"/>
        </w:rPr>
        <w:t xml:space="preserve">　设区的市级司法行政机关履行下列监督管理职责：</w:t>
      </w:r>
    </w:p>
    <w:p w14:paraId="053ED3E3"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（一）掌握本行政区域律师队伍建设和发展情况，制定加强律师队伍建设的措施和办法。</w:t>
      </w:r>
    </w:p>
    <w:p w14:paraId="5653505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（二）指导、监督下一级司法行政机关对律师执业的日常监督管理工作，组织开展对律师执业的专项检查或者专项考核工作，指导对律师重大投诉案件的查处工作。</w:t>
      </w:r>
    </w:p>
    <w:p w14:paraId="553D8E7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（三）对律师进行表彰。</w:t>
      </w:r>
    </w:p>
    <w:p w14:paraId="358E5C6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lastRenderedPageBreak/>
        <w:t xml:space="preserve">　　（四）依法定职权对律师的违法行为实施行政处罚；对依法应当给予吊销律师执业证书处罚的，向上一级司法行政机关提出处罚建议。</w:t>
      </w:r>
    </w:p>
    <w:p w14:paraId="317C46C5"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（五）对律师事务所的律师执业年度考核结果实行备案监督。</w:t>
      </w:r>
    </w:p>
    <w:p w14:paraId="07B3BB8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（六）受理、审查律师执业、变更执业机构、执业证书注销申请事项。</w:t>
      </w:r>
    </w:p>
    <w:p w14:paraId="152CDF5D"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（七）建立律师执业档案，负责有关律师执业许可、变更、注销等信息的公开工作。</w:t>
      </w:r>
    </w:p>
    <w:p w14:paraId="7581BFA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（八）法律、法规、规章规定的其他职责。</w:t>
      </w:r>
    </w:p>
    <w:p w14:paraId="0DA29E2C"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直辖市的区（县）司法行政机关负有前款规定的有关职责。</w:t>
      </w:r>
    </w:p>
    <w:p w14:paraId="329AC77D"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第五十二条</w:t>
      </w:r>
      <w:r>
        <w:rPr>
          <w:rFonts w:ascii="宋体" w:hAnsi="宋体" w:cs="宋体" w:hint="eastAsia"/>
          <w:color w:val="000000"/>
          <w:kern w:val="0"/>
          <w:sz w:val="24"/>
        </w:rPr>
        <w:t xml:space="preserve">　省、自治区、直辖市司法行政机关履行下列监督管理职责：</w:t>
      </w:r>
    </w:p>
    <w:p w14:paraId="76E3E78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（一）掌握、评估本行政区域律师队伍建设情况和总体执业水平，制定律师队伍的发展规划和有关政策，制定加强律师执业管理的规范性文件；</w:t>
      </w:r>
    </w:p>
    <w:p w14:paraId="20359C6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（二）监督、指导下级司法行政机关对律师执业的监督管理工作，组织、指导对律师执业的专项检查或者专项考核工作；</w:t>
      </w:r>
    </w:p>
    <w:p w14:paraId="43BCFE9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（三）组织对律师的表彰活动；</w:t>
      </w:r>
    </w:p>
    <w:p w14:paraId="447FE064"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（四）依法对律师的严重违法行为实施吊销律师执业证书的处罚，监督、指导下一级司法行政机关的行政处罚工作，办理有关行政复议和申诉案件；</w:t>
      </w:r>
    </w:p>
    <w:p w14:paraId="78D027A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（五）办理律师执业核准、变更执业机构核准和执业证书注销事项；</w:t>
      </w:r>
    </w:p>
    <w:p w14:paraId="648D3A61"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（六）负责有关本行政区域律师队伍、执业情况、管理事务等重大信息的公开工作；</w:t>
      </w:r>
    </w:p>
    <w:p w14:paraId="190594D9"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（七）法律、法规、规章规定的其他职责。</w:t>
      </w:r>
    </w:p>
    <w:p w14:paraId="062C1B1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第五十三条</w:t>
      </w:r>
      <w:r>
        <w:rPr>
          <w:rFonts w:ascii="宋体" w:hAnsi="宋体" w:cs="宋体" w:hint="eastAsia"/>
          <w:color w:val="000000"/>
          <w:kern w:val="0"/>
          <w:sz w:val="24"/>
        </w:rPr>
        <w:t xml:space="preserve">　律师违反本办法有关规定的，依照《律师法》和有关法规、规章规定追究法律责任。</w:t>
      </w:r>
    </w:p>
    <w:p w14:paraId="65189F37"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律师违反本办法第二十八条、第四十一条、第四十二条规定的，司法行政机关应当依照《律师法》第四十七条相关规定予以行政处罚；违反第三十四条规定的，依照《律师法》第四十八条相关规定予以行政处罚；违反第三十五条至第四十条规定的，依照《律师法》第四十九条相关规定予以行政处罚。</w:t>
      </w:r>
    </w:p>
    <w:p w14:paraId="7CA0FAF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第五十四条</w:t>
      </w:r>
      <w:r>
        <w:rPr>
          <w:rFonts w:ascii="宋体" w:hAnsi="宋体" w:cs="宋体" w:hint="eastAsia"/>
          <w:color w:val="000000"/>
          <w:kern w:val="0"/>
          <w:sz w:val="24"/>
        </w:rPr>
        <w:t xml:space="preserve">　各级司法行政机关及其工作人员对律师执业实施监督管理，不得妨碍律师依法执业，不得侵害律师的合法权益，不得索取或者收受律师的财物，不</w:t>
      </w:r>
      <w:r>
        <w:rPr>
          <w:rFonts w:ascii="宋体" w:hAnsi="宋体" w:cs="宋体" w:hint="eastAsia"/>
          <w:color w:val="000000"/>
          <w:kern w:val="0"/>
          <w:sz w:val="24"/>
        </w:rPr>
        <w:lastRenderedPageBreak/>
        <w:t>得谋取其他利益。</w:t>
      </w:r>
    </w:p>
    <w:p w14:paraId="46C8A47B"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第五十五条</w:t>
      </w:r>
      <w:r>
        <w:rPr>
          <w:rFonts w:ascii="宋体" w:hAnsi="宋体" w:cs="宋体" w:hint="eastAsia"/>
          <w:color w:val="000000"/>
          <w:kern w:val="0"/>
          <w:sz w:val="24"/>
        </w:rPr>
        <w:t xml:space="preserve">　司法行政机关应当加强对实施律师执业许可和日常监督管理活动的层级监督，按照规定建立有关工作的统计、请示、报告、督办等制度。</w:t>
      </w:r>
    </w:p>
    <w:p w14:paraId="1A5AD8EE"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负责律师执业许可实施、律师执业年度考核结果备案或者奖励、处罚的司法行政机关，应当及时将有关许可决定、备案情况、奖惩情况通报下级司法行政机关，并报送上一级司法行政机关。</w:t>
      </w:r>
    </w:p>
    <w:p w14:paraId="2A40D890"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 xml:space="preserve">　第五十六条</w:t>
      </w:r>
      <w:r>
        <w:rPr>
          <w:rFonts w:ascii="宋体" w:hAnsi="宋体" w:cs="宋体" w:hint="eastAsia"/>
          <w:color w:val="000000"/>
          <w:kern w:val="0"/>
          <w:sz w:val="24"/>
        </w:rPr>
        <w:t xml:space="preserve">　司法行政机关、律师协会应当建立律师和律师事务所信息管理系统，按照有关规定向社会公开律师基本信息和年度考核结果、奖惩情况。</w:t>
      </w:r>
    </w:p>
    <w:p w14:paraId="14C0C556"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第五十七条</w:t>
      </w:r>
      <w:r>
        <w:rPr>
          <w:rFonts w:ascii="宋体" w:hAnsi="宋体" w:cs="宋体" w:hint="eastAsia"/>
          <w:color w:val="000000"/>
          <w:kern w:val="0"/>
          <w:sz w:val="24"/>
        </w:rPr>
        <w:t xml:space="preserve">　司法行政机关应当加强对律师协会的指导、监督，支持律师协会依照《律师法》和协会章程、行业规范对律师执业活动实行行业自律，建立健全行政管理与行业自律相结合的协调、协作机制。</w:t>
      </w:r>
    </w:p>
    <w:p w14:paraId="425F307C"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第五十八条</w:t>
      </w:r>
      <w:r>
        <w:rPr>
          <w:rFonts w:ascii="宋体" w:hAnsi="宋体" w:cs="宋体" w:hint="eastAsia"/>
          <w:color w:val="000000"/>
          <w:kern w:val="0"/>
          <w:sz w:val="24"/>
        </w:rPr>
        <w:t xml:space="preserve">　各级司法行政机关应当定期将本行政区域律师队伍建设、执业活动情况的统计资料、年度管理工作总结报送上一级司法行政机关。</w:t>
      </w:r>
    </w:p>
    <w:p w14:paraId="58D3E062"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第五十九条</w:t>
      </w:r>
      <w:r>
        <w:rPr>
          <w:rFonts w:ascii="宋体" w:hAnsi="宋体" w:cs="宋体" w:hint="eastAsia"/>
          <w:color w:val="000000"/>
          <w:kern w:val="0"/>
          <w:sz w:val="24"/>
        </w:rPr>
        <w:t xml:space="preserve">　人民法院、人民检察院、公安机关、国家安全机关或者其他有关部门对律师的违法违规行为向司法行政机关、律师协会提出予以处罚、处分建议的，司法行政机关、律师协会应当自作出处理决定之日起七日内通报建议机关。</w:t>
      </w:r>
    </w:p>
    <w:p w14:paraId="5353F98D"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第六十条</w:t>
      </w:r>
      <w:r>
        <w:rPr>
          <w:rFonts w:ascii="宋体" w:hAnsi="宋体" w:cs="宋体" w:hint="eastAsia"/>
          <w:color w:val="000000"/>
          <w:kern w:val="0"/>
          <w:sz w:val="24"/>
        </w:rPr>
        <w:t xml:space="preserve">　司法行政机关工作人员在律师执业许可和实施监督管理活动中，滥用职权、玩忽职守，构成犯罪的，依法追究刑事责任；尚不构成犯罪的，依法给予行政处分。</w:t>
      </w:r>
    </w:p>
    <w:p w14:paraId="579969EB" w14:textId="77777777" w:rsidR="000879B2" w:rsidRPr="00ED3B6F" w:rsidRDefault="000879B2" w:rsidP="000879B2">
      <w:pPr>
        <w:spacing w:line="360" w:lineRule="auto"/>
        <w:jc w:val="center"/>
        <w:rPr>
          <w:rFonts w:ascii="黑体" w:eastAsia="黑体" w:hAnsi="黑体" w:cs="宋体"/>
          <w:b/>
          <w:color w:val="000000"/>
          <w:kern w:val="0"/>
          <w:sz w:val="24"/>
        </w:rPr>
      </w:pPr>
    </w:p>
    <w:p w14:paraId="33813217" w14:textId="77777777" w:rsidR="000879B2" w:rsidRPr="00ED3B6F" w:rsidRDefault="000879B2" w:rsidP="000879B2">
      <w:pPr>
        <w:spacing w:line="360" w:lineRule="auto"/>
        <w:jc w:val="center"/>
        <w:rPr>
          <w:rFonts w:ascii="黑体" w:eastAsia="黑体" w:hAnsi="黑体" w:cs="宋体"/>
          <w:b/>
          <w:color w:val="000000"/>
          <w:kern w:val="0"/>
          <w:sz w:val="24"/>
        </w:rPr>
      </w:pPr>
      <w:r w:rsidRPr="00ED3B6F">
        <w:rPr>
          <w:rFonts w:ascii="黑体" w:eastAsia="黑体" w:hAnsi="黑体" w:cs="宋体" w:hint="eastAsia"/>
          <w:b/>
          <w:color w:val="000000"/>
          <w:kern w:val="0"/>
          <w:sz w:val="24"/>
        </w:rPr>
        <w:t>第六章　附则</w:t>
      </w:r>
    </w:p>
    <w:p w14:paraId="7E6B6E66" w14:textId="77777777" w:rsidR="000879B2" w:rsidRDefault="000879B2" w:rsidP="000879B2">
      <w:pPr>
        <w:spacing w:line="360" w:lineRule="auto"/>
        <w:jc w:val="center"/>
        <w:rPr>
          <w:rFonts w:ascii="黑体" w:eastAsia="黑体" w:hAnsi="黑体" w:cs="宋体"/>
          <w:color w:val="000000"/>
          <w:kern w:val="0"/>
          <w:sz w:val="24"/>
        </w:rPr>
      </w:pPr>
    </w:p>
    <w:p w14:paraId="7A773B48" w14:textId="77777777" w:rsidR="000879B2" w:rsidRDefault="000879B2" w:rsidP="000879B2">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黑体" w:eastAsia="黑体" w:hAnsi="黑体" w:cs="宋体" w:hint="eastAsia"/>
          <w:color w:val="000000"/>
          <w:kern w:val="0"/>
          <w:sz w:val="24"/>
        </w:rPr>
        <w:t>第六十一条</w:t>
      </w:r>
      <w:r>
        <w:rPr>
          <w:rFonts w:ascii="宋体" w:hAnsi="宋体" w:cs="宋体" w:hint="eastAsia"/>
          <w:color w:val="000000"/>
          <w:kern w:val="0"/>
          <w:sz w:val="24"/>
        </w:rPr>
        <w:t xml:space="preserve">　军队律师的执业管理，按照国务院和中央军事委员会有关规定执行。</w:t>
      </w:r>
    </w:p>
    <w:p w14:paraId="4B2A3FA7" w14:textId="77777777" w:rsidR="000879B2" w:rsidRDefault="000879B2" w:rsidP="00EB6619">
      <w:pPr>
        <w:spacing w:line="360" w:lineRule="auto"/>
        <w:ind w:firstLine="480"/>
        <w:rPr>
          <w:rFonts w:ascii="宋体" w:hAnsi="宋体" w:cs="宋体"/>
          <w:color w:val="000000"/>
          <w:kern w:val="0"/>
          <w:sz w:val="24"/>
        </w:rPr>
      </w:pPr>
      <w:r>
        <w:rPr>
          <w:rFonts w:ascii="黑体" w:eastAsia="黑体" w:hAnsi="黑体" w:cs="宋体" w:hint="eastAsia"/>
          <w:color w:val="000000"/>
          <w:kern w:val="0"/>
          <w:sz w:val="24"/>
        </w:rPr>
        <w:t>第六十二条</w:t>
      </w:r>
      <w:r>
        <w:rPr>
          <w:rFonts w:ascii="宋体" w:hAnsi="宋体" w:cs="宋体" w:hint="eastAsia"/>
          <w:color w:val="000000"/>
          <w:kern w:val="0"/>
          <w:sz w:val="24"/>
        </w:rPr>
        <w:t xml:space="preserve">　本办法自2016年11月1日起施行。此前司法部制定的有关律师执业管理的规章、规范性文件与本办法相抵触的，以本办法为准。</w:t>
      </w:r>
      <w:bookmarkStart w:id="7" w:name="_Toc28996"/>
      <w:bookmarkStart w:id="8" w:name="_Toc32151"/>
      <w:bookmarkStart w:id="9" w:name="_Toc14929"/>
      <w:bookmarkStart w:id="10" w:name="_Toc12913"/>
      <w:bookmarkStart w:id="11" w:name="_Toc515575205"/>
      <w:bookmarkStart w:id="12" w:name="_Toc531089602"/>
    </w:p>
    <w:p w14:paraId="2ED8C54F" w14:textId="77777777" w:rsidR="00EB6619" w:rsidRDefault="00EB6619" w:rsidP="00EB6619">
      <w:pPr>
        <w:spacing w:line="360" w:lineRule="auto"/>
        <w:ind w:firstLine="480"/>
        <w:rPr>
          <w:rFonts w:ascii="宋体" w:hAnsi="宋体" w:cs="宋体"/>
          <w:color w:val="000000"/>
          <w:kern w:val="0"/>
          <w:sz w:val="24"/>
        </w:rPr>
      </w:pPr>
    </w:p>
    <w:p w14:paraId="4D1620CB" w14:textId="77777777" w:rsidR="00EB6619" w:rsidRDefault="00EB6619" w:rsidP="00EB6619">
      <w:pPr>
        <w:spacing w:line="360" w:lineRule="auto"/>
        <w:ind w:firstLine="480"/>
        <w:rPr>
          <w:rFonts w:ascii="黑体" w:eastAsia="黑体" w:hAnsi="黑体"/>
        </w:rPr>
      </w:pPr>
    </w:p>
    <w:p w14:paraId="64F4F551" w14:textId="77777777" w:rsidR="000879B2" w:rsidRPr="00E1664E" w:rsidRDefault="000879B2" w:rsidP="000879B2">
      <w:pPr>
        <w:pStyle w:val="1"/>
        <w:spacing w:before="0" w:beforeAutospacing="0" w:after="0" w:afterAutospacing="0" w:line="360" w:lineRule="auto"/>
        <w:rPr>
          <w:rFonts w:ascii="黑体" w:eastAsia="黑体" w:hAnsi="黑体"/>
        </w:rPr>
      </w:pPr>
      <w:r w:rsidRPr="00E1664E">
        <w:rPr>
          <w:rFonts w:ascii="黑体" w:eastAsia="黑体" w:hAnsi="黑体" w:hint="eastAsia"/>
        </w:rPr>
        <w:lastRenderedPageBreak/>
        <w:t>律师事务所管理办法</w:t>
      </w:r>
      <w:bookmarkEnd w:id="7"/>
      <w:bookmarkEnd w:id="8"/>
      <w:bookmarkEnd w:id="9"/>
      <w:bookmarkEnd w:id="10"/>
      <w:bookmarkEnd w:id="11"/>
      <w:bookmarkEnd w:id="12"/>
    </w:p>
    <w:p w14:paraId="24742202" w14:textId="77777777" w:rsidR="000879B2" w:rsidRDefault="000879B2" w:rsidP="00EB6619">
      <w:pPr>
        <w:spacing w:line="440" w:lineRule="exact"/>
        <w:jc w:val="center"/>
        <w:rPr>
          <w:rFonts w:ascii="楷体_GB2312" w:eastAsia="楷体_GB2312" w:hAnsi="黑体" w:cs="宋体"/>
          <w:kern w:val="0"/>
          <w:sz w:val="24"/>
        </w:rPr>
      </w:pPr>
      <w:r>
        <w:rPr>
          <w:rFonts w:ascii="楷体_GB2312" w:eastAsia="楷体_GB2312" w:hAnsi="黑体" w:cs="宋体" w:hint="eastAsia"/>
          <w:kern w:val="0"/>
          <w:sz w:val="24"/>
        </w:rPr>
        <w:t>（</w:t>
      </w:r>
      <w:r w:rsidR="00EB6619" w:rsidRPr="00EB6619">
        <w:rPr>
          <w:rFonts w:ascii="楷体_GB2312" w:eastAsia="楷体_GB2312" w:hAnsi="黑体" w:cs="宋体" w:hint="eastAsia"/>
          <w:kern w:val="0"/>
          <w:sz w:val="24"/>
        </w:rPr>
        <w:t>2008年7月18日司法部令第111号发布</w:t>
      </w:r>
      <w:r w:rsidR="00EB6619">
        <w:rPr>
          <w:rFonts w:ascii="楷体_GB2312" w:eastAsia="楷体_GB2312" w:hAnsi="黑体" w:cs="宋体" w:hint="eastAsia"/>
          <w:kern w:val="0"/>
          <w:sz w:val="24"/>
        </w:rPr>
        <w:t xml:space="preserve"> </w:t>
      </w:r>
      <w:r w:rsidR="00EB6619" w:rsidRPr="00EB6619">
        <w:rPr>
          <w:rFonts w:ascii="楷体_GB2312" w:eastAsia="楷体_GB2312" w:hAnsi="黑体" w:cs="宋体" w:hint="eastAsia"/>
          <w:kern w:val="0"/>
          <w:sz w:val="24"/>
        </w:rPr>
        <w:t>2012年11月30日司法部令第125号修正　2016年9月6日司法部令第133号修订）</w:t>
      </w:r>
    </w:p>
    <w:p w14:paraId="16496AB0" w14:textId="77777777" w:rsidR="000879B2" w:rsidRDefault="000879B2" w:rsidP="000879B2">
      <w:pPr>
        <w:spacing w:line="360" w:lineRule="auto"/>
        <w:rPr>
          <w:rFonts w:ascii="宋体" w:hAnsi="宋体"/>
          <w:sz w:val="24"/>
        </w:rPr>
      </w:pPr>
    </w:p>
    <w:p w14:paraId="198EB21D"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第一章　总则</w:t>
      </w:r>
    </w:p>
    <w:p w14:paraId="1253C3A7" w14:textId="77777777" w:rsidR="000879B2" w:rsidRPr="00ED3B6F" w:rsidRDefault="000879B2" w:rsidP="000879B2">
      <w:pPr>
        <w:spacing w:line="360" w:lineRule="auto"/>
        <w:jc w:val="center"/>
        <w:rPr>
          <w:rFonts w:ascii="黑体" w:eastAsia="黑体" w:hAnsi="黑体"/>
          <w:b/>
          <w:sz w:val="24"/>
        </w:rPr>
      </w:pPr>
    </w:p>
    <w:p w14:paraId="32858B3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第一条</w:t>
      </w:r>
      <w:r>
        <w:rPr>
          <w:rFonts w:ascii="宋体" w:hAnsi="宋体" w:hint="eastAsia"/>
          <w:sz w:val="24"/>
        </w:rPr>
        <w:t xml:space="preserve">　为了规范律师事务所的设立，加强对律师事务所的监督和管理，根据《中华人民共和国律师法》（以下简称《律师法》）和其他有关法律、法规的规定，制定本办法。</w:t>
      </w:r>
    </w:p>
    <w:p w14:paraId="483AF45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第二条</w:t>
      </w:r>
      <w:r>
        <w:rPr>
          <w:rFonts w:ascii="宋体" w:hAnsi="宋体" w:hint="eastAsia"/>
          <w:sz w:val="24"/>
        </w:rPr>
        <w:t xml:space="preserve">　律师事务所是律师的执业机构。律师事务所应当依法设立并取得执业许可证。</w:t>
      </w:r>
    </w:p>
    <w:p w14:paraId="18BC2691" w14:textId="77777777" w:rsidR="000879B2" w:rsidRDefault="000879B2" w:rsidP="000879B2">
      <w:pPr>
        <w:spacing w:line="360" w:lineRule="auto"/>
        <w:rPr>
          <w:rFonts w:ascii="宋体" w:hAnsi="宋体"/>
          <w:sz w:val="24"/>
        </w:rPr>
      </w:pPr>
      <w:r>
        <w:rPr>
          <w:rFonts w:ascii="宋体" w:hAnsi="宋体" w:hint="eastAsia"/>
          <w:sz w:val="24"/>
        </w:rPr>
        <w:t xml:space="preserve">　　律师事务所的设立和发展，应当根据国家和地方经济社会发展的需要，实现合理分布、均衡发展。</w:t>
      </w:r>
    </w:p>
    <w:p w14:paraId="0520394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第三条</w:t>
      </w:r>
      <w:r>
        <w:rPr>
          <w:rFonts w:ascii="宋体" w:hAnsi="宋体" w:hint="eastAsia"/>
          <w:sz w:val="24"/>
        </w:rPr>
        <w:t xml:space="preserve">　律师事务所应当把拥护中国共产党领导，拥护社会主义法治作为从业的基本要求。</w:t>
      </w:r>
    </w:p>
    <w:p w14:paraId="40433AC1"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律师事务所应当依法开展业务活动，加强内部管理和对律师执业行为的监督，依法承担相应的法律责任。</w:t>
      </w:r>
    </w:p>
    <w:p w14:paraId="6E31DAA6" w14:textId="77777777" w:rsidR="000879B2" w:rsidRDefault="000879B2" w:rsidP="000879B2">
      <w:pPr>
        <w:spacing w:line="360" w:lineRule="auto"/>
        <w:rPr>
          <w:rFonts w:ascii="宋体" w:hAnsi="宋体"/>
          <w:sz w:val="24"/>
        </w:rPr>
      </w:pPr>
      <w:r>
        <w:rPr>
          <w:rFonts w:ascii="宋体" w:hAnsi="宋体" w:hint="eastAsia"/>
          <w:sz w:val="24"/>
        </w:rPr>
        <w:t xml:space="preserve">　　任何组织和个人不得非法干预律师事务所的业务活动，不得侵害律师事务所的合法权益。</w:t>
      </w:r>
    </w:p>
    <w:p w14:paraId="099DF8A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第四条</w:t>
      </w:r>
      <w:r>
        <w:rPr>
          <w:rFonts w:ascii="宋体" w:hAnsi="宋体" w:hint="eastAsia"/>
          <w:sz w:val="24"/>
        </w:rPr>
        <w:t xml:space="preserve">　律师事务所应当加强党的建设，具备条件的应当及时成立党组织，暂不具备条件的，应当通过党建工作指导员等方式开展党的工作。</w:t>
      </w:r>
    </w:p>
    <w:p w14:paraId="0C5923AB"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律师事务所应当支持党组织开展活动，建立完善党组织参与律师事务所决策、管理的工作机制，发挥党组织的政治核心作用和律师党员的先锋模范作用。</w:t>
      </w:r>
    </w:p>
    <w:p w14:paraId="52BA1A6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第五条</w:t>
      </w:r>
      <w:r>
        <w:rPr>
          <w:rFonts w:ascii="宋体" w:hAnsi="宋体" w:hint="eastAsia"/>
          <w:sz w:val="24"/>
        </w:rPr>
        <w:t xml:space="preserve">　司法行政机关依照《律师法》和本办法的规定对律师事务所进行监督、指导。</w:t>
      </w:r>
    </w:p>
    <w:p w14:paraId="4893E5F7" w14:textId="77777777" w:rsidR="000879B2" w:rsidRDefault="000879B2" w:rsidP="000879B2">
      <w:pPr>
        <w:spacing w:line="360" w:lineRule="auto"/>
        <w:rPr>
          <w:rFonts w:ascii="宋体" w:hAnsi="宋体"/>
          <w:sz w:val="24"/>
        </w:rPr>
      </w:pPr>
      <w:r>
        <w:rPr>
          <w:rFonts w:ascii="宋体" w:hAnsi="宋体" w:hint="eastAsia"/>
          <w:sz w:val="24"/>
        </w:rPr>
        <w:t xml:space="preserve">　　律师协会依照《律师法》、协会章程和行业规范，对律师事务所实行行业自律。</w:t>
      </w:r>
    </w:p>
    <w:p w14:paraId="6CEA1AEE" w14:textId="77777777" w:rsidR="000879B2" w:rsidRDefault="000879B2" w:rsidP="000879B2">
      <w:pPr>
        <w:spacing w:line="360" w:lineRule="auto"/>
        <w:rPr>
          <w:rFonts w:ascii="宋体" w:hAnsi="宋体"/>
          <w:sz w:val="24"/>
        </w:rPr>
      </w:pPr>
      <w:r>
        <w:rPr>
          <w:rFonts w:ascii="宋体" w:hAnsi="宋体" w:hint="eastAsia"/>
          <w:sz w:val="24"/>
        </w:rPr>
        <w:t xml:space="preserve">　　司法行政机关、律师协会应当结合监督管理职责，加强对律师行业党的建设的指导。</w:t>
      </w:r>
    </w:p>
    <w:p w14:paraId="6C18135F"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w:t>
      </w:r>
      <w:r>
        <w:rPr>
          <w:rFonts w:ascii="黑体" w:eastAsia="黑体" w:hAnsi="黑体" w:hint="eastAsia"/>
          <w:sz w:val="24"/>
        </w:rPr>
        <w:t>第六条</w:t>
      </w:r>
      <w:r>
        <w:rPr>
          <w:rFonts w:ascii="宋体" w:hAnsi="宋体" w:hint="eastAsia"/>
          <w:sz w:val="24"/>
        </w:rPr>
        <w:t xml:space="preserve">　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14:paraId="72AC078A" w14:textId="77777777" w:rsidR="000879B2" w:rsidRDefault="000879B2" w:rsidP="000879B2">
      <w:pPr>
        <w:spacing w:line="360" w:lineRule="auto"/>
        <w:rPr>
          <w:rFonts w:ascii="宋体" w:hAnsi="宋体"/>
          <w:sz w:val="24"/>
        </w:rPr>
      </w:pPr>
    </w:p>
    <w:p w14:paraId="4CAA25DA"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第二章　律师事务所的设立条件</w:t>
      </w:r>
    </w:p>
    <w:p w14:paraId="367B0B9D" w14:textId="77777777" w:rsidR="000879B2" w:rsidRDefault="000879B2" w:rsidP="000879B2">
      <w:pPr>
        <w:spacing w:line="360" w:lineRule="auto"/>
        <w:jc w:val="center"/>
        <w:rPr>
          <w:rFonts w:ascii="黑体" w:eastAsia="黑体" w:hAnsi="黑体"/>
          <w:sz w:val="24"/>
        </w:rPr>
      </w:pPr>
    </w:p>
    <w:p w14:paraId="297963B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第七条</w:t>
      </w:r>
      <w:r>
        <w:rPr>
          <w:rFonts w:ascii="宋体" w:hAnsi="宋体" w:hint="eastAsia"/>
          <w:sz w:val="24"/>
        </w:rPr>
        <w:t xml:space="preserve">　律师事务所可以由律师合伙设立、律师个人设立或者由国家出资设立。</w:t>
      </w:r>
    </w:p>
    <w:p w14:paraId="30F27F74" w14:textId="77777777" w:rsidR="000879B2" w:rsidRDefault="000879B2" w:rsidP="000879B2">
      <w:pPr>
        <w:spacing w:line="360" w:lineRule="auto"/>
        <w:rPr>
          <w:rFonts w:ascii="宋体" w:hAnsi="宋体"/>
          <w:sz w:val="24"/>
        </w:rPr>
      </w:pPr>
      <w:r>
        <w:rPr>
          <w:rFonts w:ascii="宋体" w:hAnsi="宋体" w:hint="eastAsia"/>
          <w:sz w:val="24"/>
        </w:rPr>
        <w:t xml:space="preserve">　　合伙律师事务所可以采用普通合伙或者特殊的普通合伙形式设立。</w:t>
      </w:r>
    </w:p>
    <w:p w14:paraId="62104C2C"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第八条　</w:t>
      </w:r>
      <w:r>
        <w:rPr>
          <w:rFonts w:ascii="宋体" w:hAnsi="宋体" w:hint="eastAsia"/>
          <w:sz w:val="24"/>
        </w:rPr>
        <w:t>设立律师事务所应当具备下列基本条件：</w:t>
      </w:r>
    </w:p>
    <w:p w14:paraId="26471551" w14:textId="77777777" w:rsidR="000879B2" w:rsidRDefault="000879B2" w:rsidP="000879B2">
      <w:pPr>
        <w:spacing w:line="360" w:lineRule="auto"/>
        <w:rPr>
          <w:rFonts w:ascii="宋体" w:hAnsi="宋体"/>
          <w:sz w:val="24"/>
        </w:rPr>
      </w:pPr>
      <w:r>
        <w:rPr>
          <w:rFonts w:ascii="宋体" w:hAnsi="宋体" w:hint="eastAsia"/>
          <w:sz w:val="24"/>
        </w:rPr>
        <w:t xml:space="preserve">　　（一）有自己的名称、住所和章程；</w:t>
      </w:r>
    </w:p>
    <w:p w14:paraId="10099C65" w14:textId="77777777" w:rsidR="000879B2" w:rsidRDefault="000879B2" w:rsidP="000879B2">
      <w:pPr>
        <w:spacing w:line="360" w:lineRule="auto"/>
        <w:rPr>
          <w:rFonts w:ascii="宋体" w:hAnsi="宋体"/>
          <w:sz w:val="24"/>
        </w:rPr>
      </w:pPr>
      <w:r>
        <w:rPr>
          <w:rFonts w:ascii="宋体" w:hAnsi="宋体" w:hint="eastAsia"/>
          <w:sz w:val="24"/>
        </w:rPr>
        <w:t xml:space="preserve">　　（二）有符合《律师法》和本办法规定的律师；</w:t>
      </w:r>
    </w:p>
    <w:p w14:paraId="5BC18B9B" w14:textId="77777777" w:rsidR="000879B2" w:rsidRDefault="000879B2" w:rsidP="000879B2">
      <w:pPr>
        <w:spacing w:line="360" w:lineRule="auto"/>
        <w:rPr>
          <w:rFonts w:ascii="宋体" w:hAnsi="宋体"/>
          <w:sz w:val="24"/>
        </w:rPr>
      </w:pPr>
      <w:r>
        <w:rPr>
          <w:rFonts w:ascii="宋体" w:hAnsi="宋体" w:hint="eastAsia"/>
          <w:sz w:val="24"/>
        </w:rPr>
        <w:t xml:space="preserve">　　（三）设立人应当是具有一定的执业经历并能够专职执业的律师，且在申请设立前三年内未受过停止执业处罚；</w:t>
      </w:r>
    </w:p>
    <w:p w14:paraId="2B15AD00" w14:textId="77777777" w:rsidR="000879B2" w:rsidRDefault="000879B2" w:rsidP="000879B2">
      <w:pPr>
        <w:spacing w:line="360" w:lineRule="auto"/>
        <w:rPr>
          <w:rFonts w:ascii="宋体" w:hAnsi="宋体"/>
          <w:sz w:val="24"/>
        </w:rPr>
      </w:pPr>
      <w:r>
        <w:rPr>
          <w:rFonts w:ascii="宋体" w:hAnsi="宋体" w:hint="eastAsia"/>
          <w:sz w:val="24"/>
        </w:rPr>
        <w:t xml:space="preserve">　　（四）有符合本办法规定数额的资产。</w:t>
      </w:r>
    </w:p>
    <w:p w14:paraId="799A9DDB"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第九条</w:t>
      </w:r>
      <w:r>
        <w:rPr>
          <w:rFonts w:ascii="宋体" w:hAnsi="宋体" w:hint="eastAsia"/>
          <w:sz w:val="24"/>
        </w:rPr>
        <w:t xml:space="preserve">　设立普通合伙律师事务所，除应当符合本办法第八条规定的条件外，还应当具备下列条件：</w:t>
      </w:r>
    </w:p>
    <w:p w14:paraId="3BA6D7FD" w14:textId="77777777" w:rsidR="000879B2" w:rsidRDefault="000879B2" w:rsidP="000879B2">
      <w:pPr>
        <w:spacing w:line="360" w:lineRule="auto"/>
        <w:rPr>
          <w:rFonts w:ascii="宋体" w:hAnsi="宋体"/>
          <w:sz w:val="24"/>
        </w:rPr>
      </w:pPr>
      <w:r>
        <w:rPr>
          <w:rFonts w:ascii="宋体" w:hAnsi="宋体" w:hint="eastAsia"/>
          <w:sz w:val="24"/>
        </w:rPr>
        <w:t xml:space="preserve">　　（一）有书面合伙协议；</w:t>
      </w:r>
    </w:p>
    <w:p w14:paraId="0AB8E173" w14:textId="77777777" w:rsidR="000879B2" w:rsidRDefault="000879B2" w:rsidP="000879B2">
      <w:pPr>
        <w:spacing w:line="360" w:lineRule="auto"/>
        <w:rPr>
          <w:rFonts w:ascii="宋体" w:hAnsi="宋体"/>
          <w:sz w:val="24"/>
        </w:rPr>
      </w:pPr>
      <w:r>
        <w:rPr>
          <w:rFonts w:ascii="宋体" w:hAnsi="宋体" w:hint="eastAsia"/>
          <w:sz w:val="24"/>
        </w:rPr>
        <w:t xml:space="preserve">　　（二）有三名以上合伙人作为设立人；</w:t>
      </w:r>
    </w:p>
    <w:p w14:paraId="71ADB8C3" w14:textId="77777777" w:rsidR="000879B2" w:rsidRDefault="000879B2" w:rsidP="000879B2">
      <w:pPr>
        <w:spacing w:line="360" w:lineRule="auto"/>
        <w:rPr>
          <w:rFonts w:ascii="宋体" w:hAnsi="宋体"/>
          <w:sz w:val="24"/>
        </w:rPr>
      </w:pPr>
      <w:r>
        <w:rPr>
          <w:rFonts w:ascii="宋体" w:hAnsi="宋体" w:hint="eastAsia"/>
          <w:sz w:val="24"/>
        </w:rPr>
        <w:t xml:space="preserve">　　（三）设立人应当是具有三年以上执业经历并能够专职执业的律师；</w:t>
      </w:r>
    </w:p>
    <w:p w14:paraId="309615B0" w14:textId="77777777" w:rsidR="000879B2" w:rsidRDefault="000879B2" w:rsidP="000879B2">
      <w:pPr>
        <w:spacing w:line="360" w:lineRule="auto"/>
        <w:rPr>
          <w:rFonts w:ascii="宋体" w:hAnsi="宋体"/>
          <w:sz w:val="24"/>
        </w:rPr>
      </w:pPr>
      <w:r>
        <w:rPr>
          <w:rFonts w:ascii="宋体" w:hAnsi="宋体" w:hint="eastAsia"/>
          <w:sz w:val="24"/>
        </w:rPr>
        <w:t xml:space="preserve">　　（四）有人民币三十万元以上的资产。</w:t>
      </w:r>
    </w:p>
    <w:p w14:paraId="08CADCB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第十条</w:t>
      </w:r>
      <w:r>
        <w:rPr>
          <w:rFonts w:ascii="宋体" w:hAnsi="宋体" w:hint="eastAsia"/>
          <w:sz w:val="24"/>
        </w:rPr>
        <w:t xml:space="preserve">　设立特殊的普通合伙律师事务所，除应当符合本办法第八条规定的条件外，还应当具备下列条件：</w:t>
      </w:r>
    </w:p>
    <w:p w14:paraId="6982929A" w14:textId="77777777" w:rsidR="000879B2" w:rsidRDefault="000879B2" w:rsidP="000879B2">
      <w:pPr>
        <w:spacing w:line="360" w:lineRule="auto"/>
        <w:rPr>
          <w:rFonts w:ascii="宋体" w:hAnsi="宋体"/>
          <w:sz w:val="24"/>
        </w:rPr>
      </w:pPr>
      <w:r>
        <w:rPr>
          <w:rFonts w:ascii="宋体" w:hAnsi="宋体" w:hint="eastAsia"/>
          <w:sz w:val="24"/>
        </w:rPr>
        <w:t xml:space="preserve">　　（一）有书面合伙协议；</w:t>
      </w:r>
    </w:p>
    <w:p w14:paraId="513EFF47" w14:textId="77777777" w:rsidR="000879B2" w:rsidRDefault="000879B2" w:rsidP="000879B2">
      <w:pPr>
        <w:spacing w:line="360" w:lineRule="auto"/>
        <w:rPr>
          <w:rFonts w:ascii="宋体" w:hAnsi="宋体"/>
          <w:sz w:val="24"/>
        </w:rPr>
      </w:pPr>
      <w:r>
        <w:rPr>
          <w:rFonts w:ascii="宋体" w:hAnsi="宋体" w:hint="eastAsia"/>
          <w:sz w:val="24"/>
        </w:rPr>
        <w:t xml:space="preserve">　　（二）有二十名以上合伙人作为设立人；</w:t>
      </w:r>
    </w:p>
    <w:p w14:paraId="78D41EC1" w14:textId="77777777" w:rsidR="000879B2" w:rsidRDefault="000879B2" w:rsidP="000879B2">
      <w:pPr>
        <w:spacing w:line="360" w:lineRule="auto"/>
        <w:rPr>
          <w:rFonts w:ascii="宋体" w:hAnsi="宋体"/>
          <w:sz w:val="24"/>
        </w:rPr>
      </w:pPr>
      <w:r>
        <w:rPr>
          <w:rFonts w:ascii="宋体" w:hAnsi="宋体" w:hint="eastAsia"/>
          <w:sz w:val="24"/>
        </w:rPr>
        <w:t xml:space="preserve">　　（三）设立人应当是具有三年以上执业经历并能够专职执业的律师；</w:t>
      </w:r>
    </w:p>
    <w:p w14:paraId="7CACDBC1" w14:textId="77777777" w:rsidR="000879B2" w:rsidRDefault="000879B2" w:rsidP="000879B2">
      <w:pPr>
        <w:spacing w:line="360" w:lineRule="auto"/>
        <w:rPr>
          <w:rFonts w:ascii="宋体" w:hAnsi="宋体"/>
          <w:sz w:val="24"/>
        </w:rPr>
      </w:pPr>
      <w:r>
        <w:rPr>
          <w:rFonts w:ascii="宋体" w:hAnsi="宋体" w:hint="eastAsia"/>
          <w:sz w:val="24"/>
        </w:rPr>
        <w:t xml:space="preserve">　　（四）有人民币一千万元以上的资产。</w:t>
      </w:r>
    </w:p>
    <w:p w14:paraId="0E776EE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第十一条</w:t>
      </w:r>
      <w:r>
        <w:rPr>
          <w:rFonts w:ascii="宋体" w:hAnsi="宋体" w:hint="eastAsia"/>
          <w:sz w:val="24"/>
        </w:rPr>
        <w:t xml:space="preserve">　设立个人律师事务所，除应当符合本办法第八条规定的条件外，还应当具备下列条件：</w:t>
      </w:r>
    </w:p>
    <w:p w14:paraId="16E579A5"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（一）设立人应当是具有五年以上执业经历并能够专职执业的律师；</w:t>
      </w:r>
    </w:p>
    <w:p w14:paraId="7C78627D" w14:textId="77777777" w:rsidR="000879B2" w:rsidRDefault="000879B2" w:rsidP="000879B2">
      <w:pPr>
        <w:spacing w:line="360" w:lineRule="auto"/>
        <w:rPr>
          <w:rFonts w:ascii="宋体" w:hAnsi="宋体"/>
          <w:sz w:val="24"/>
        </w:rPr>
      </w:pPr>
      <w:r>
        <w:rPr>
          <w:rFonts w:ascii="宋体" w:hAnsi="宋体" w:hint="eastAsia"/>
          <w:sz w:val="24"/>
        </w:rPr>
        <w:t xml:space="preserve">　　（二）有人民币十万元以上的资产。</w:t>
      </w:r>
    </w:p>
    <w:p w14:paraId="3167546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第十二条</w:t>
      </w:r>
      <w:r>
        <w:rPr>
          <w:rFonts w:ascii="宋体" w:hAnsi="宋体" w:hint="eastAsia"/>
          <w:sz w:val="24"/>
        </w:rPr>
        <w:t xml:space="preserve">　国家出资设立的律师事务所，除符合《律师法》规定的一般条件外，应当至少有二名符合《律师法》规定并能够专职执业的律师。</w:t>
      </w:r>
    </w:p>
    <w:p w14:paraId="641E3BD9" w14:textId="77777777" w:rsidR="000879B2" w:rsidRDefault="000879B2" w:rsidP="000879B2">
      <w:pPr>
        <w:spacing w:line="360" w:lineRule="auto"/>
        <w:rPr>
          <w:rFonts w:ascii="宋体" w:hAnsi="宋体"/>
          <w:sz w:val="24"/>
        </w:rPr>
      </w:pPr>
      <w:r>
        <w:rPr>
          <w:rFonts w:ascii="宋体" w:hAnsi="宋体" w:hint="eastAsia"/>
          <w:sz w:val="24"/>
        </w:rPr>
        <w:t xml:space="preserve">　　需要国家出资设立律师事务所的，由当地县级司法行政机关筹建，申请设立许可前须经所在地县级人民政府有关部门核拨编制、提供经费保障。</w:t>
      </w:r>
    </w:p>
    <w:p w14:paraId="76EAEFC3"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第十三条</w:t>
      </w:r>
      <w:r>
        <w:rPr>
          <w:rFonts w:ascii="宋体" w:hAnsi="宋体" w:hint="eastAsia"/>
          <w:sz w:val="24"/>
        </w:rPr>
        <w:t xml:space="preserve">　省、自治区、直辖市司法行政机关可以根据本地经济社会发展状况和律师业发展需要，适当调整本办法规定的普通合伙律师事务所、特殊的普通合伙律师事务所和个人律师事务所的设立资产数额，报司法部批准后实施。</w:t>
      </w:r>
    </w:p>
    <w:p w14:paraId="2DFCF65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第十四条</w:t>
      </w:r>
      <w:r>
        <w:rPr>
          <w:rFonts w:ascii="宋体" w:hAnsi="宋体" w:hint="eastAsia"/>
          <w:sz w:val="24"/>
        </w:rPr>
        <w:t xml:space="preserve">　设立律师事务所，其申请的名称应当符合司法部有关律师事务所名称管理的规定，并应当在申请设立许可前按规定办理名称检索。</w:t>
      </w:r>
    </w:p>
    <w:p w14:paraId="5C82393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第十五条</w:t>
      </w:r>
      <w:r>
        <w:rPr>
          <w:rFonts w:ascii="宋体" w:hAnsi="宋体" w:hint="eastAsia"/>
          <w:sz w:val="24"/>
        </w:rPr>
        <w:t xml:space="preserve">　律师事务所负责人人选，应当在申请设立许可时一并报审核机关核准。</w:t>
      </w:r>
    </w:p>
    <w:p w14:paraId="0ADB0C18" w14:textId="77777777" w:rsidR="000879B2" w:rsidRDefault="000879B2" w:rsidP="000879B2">
      <w:pPr>
        <w:spacing w:line="360" w:lineRule="auto"/>
        <w:rPr>
          <w:rFonts w:ascii="宋体" w:hAnsi="宋体"/>
          <w:sz w:val="24"/>
        </w:rPr>
      </w:pPr>
      <w:r>
        <w:rPr>
          <w:rFonts w:ascii="宋体" w:hAnsi="宋体" w:hint="eastAsia"/>
          <w:sz w:val="24"/>
        </w:rPr>
        <w:t xml:space="preserve">　　合伙律师事务所的负责人，应当从本所合伙人中经全体合伙人选举产生；国家出资设立的律师事务所的负责人，由本所律师推选，经所在地县级司法行政机关同意。</w:t>
      </w:r>
    </w:p>
    <w:p w14:paraId="106B9EE8" w14:textId="77777777" w:rsidR="000879B2" w:rsidRDefault="000879B2" w:rsidP="000879B2">
      <w:pPr>
        <w:spacing w:line="360" w:lineRule="auto"/>
        <w:rPr>
          <w:rFonts w:ascii="宋体" w:hAnsi="宋体"/>
          <w:sz w:val="24"/>
        </w:rPr>
      </w:pPr>
      <w:r>
        <w:rPr>
          <w:rFonts w:ascii="宋体" w:hAnsi="宋体" w:hint="eastAsia"/>
          <w:sz w:val="24"/>
        </w:rPr>
        <w:t xml:space="preserve">　　个人律师事务所设立人是该所的负责人。</w:t>
      </w:r>
    </w:p>
    <w:p w14:paraId="0BBBE7E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第十六条　</w:t>
      </w:r>
      <w:r>
        <w:rPr>
          <w:rFonts w:ascii="宋体" w:hAnsi="宋体" w:hint="eastAsia"/>
          <w:sz w:val="24"/>
        </w:rPr>
        <w:t>律师事务所章程应当包括下列内容：</w:t>
      </w:r>
    </w:p>
    <w:p w14:paraId="42BB3BB1" w14:textId="77777777" w:rsidR="000879B2" w:rsidRDefault="000879B2" w:rsidP="000879B2">
      <w:pPr>
        <w:spacing w:line="360" w:lineRule="auto"/>
        <w:rPr>
          <w:rFonts w:ascii="宋体" w:hAnsi="宋体"/>
          <w:sz w:val="24"/>
        </w:rPr>
      </w:pPr>
      <w:r>
        <w:rPr>
          <w:rFonts w:ascii="宋体" w:hAnsi="宋体" w:hint="eastAsia"/>
          <w:sz w:val="24"/>
        </w:rPr>
        <w:t xml:space="preserve">　　（一）律师事务所的名称和住所；</w:t>
      </w:r>
    </w:p>
    <w:p w14:paraId="23EDBB70" w14:textId="77777777" w:rsidR="000879B2" w:rsidRDefault="000879B2" w:rsidP="000879B2">
      <w:pPr>
        <w:spacing w:line="360" w:lineRule="auto"/>
        <w:rPr>
          <w:rFonts w:ascii="宋体" w:hAnsi="宋体"/>
          <w:sz w:val="24"/>
        </w:rPr>
      </w:pPr>
      <w:r>
        <w:rPr>
          <w:rFonts w:ascii="宋体" w:hAnsi="宋体" w:hint="eastAsia"/>
          <w:sz w:val="24"/>
        </w:rPr>
        <w:t xml:space="preserve">　　（二）律师事务所的宗旨；</w:t>
      </w:r>
    </w:p>
    <w:p w14:paraId="723C6BC3" w14:textId="77777777" w:rsidR="000879B2" w:rsidRDefault="000879B2" w:rsidP="000879B2">
      <w:pPr>
        <w:spacing w:line="360" w:lineRule="auto"/>
        <w:rPr>
          <w:rFonts w:ascii="宋体" w:hAnsi="宋体"/>
          <w:sz w:val="24"/>
        </w:rPr>
      </w:pPr>
      <w:r>
        <w:rPr>
          <w:rFonts w:ascii="宋体" w:hAnsi="宋体" w:hint="eastAsia"/>
          <w:sz w:val="24"/>
        </w:rPr>
        <w:t xml:space="preserve">　　（三）律师事务所的组织形式；</w:t>
      </w:r>
    </w:p>
    <w:p w14:paraId="12FEFAE6" w14:textId="77777777" w:rsidR="000879B2" w:rsidRDefault="000879B2" w:rsidP="000879B2">
      <w:pPr>
        <w:spacing w:line="360" w:lineRule="auto"/>
        <w:rPr>
          <w:rFonts w:ascii="宋体" w:hAnsi="宋体"/>
          <w:sz w:val="24"/>
        </w:rPr>
      </w:pPr>
      <w:r>
        <w:rPr>
          <w:rFonts w:ascii="宋体" w:hAnsi="宋体" w:hint="eastAsia"/>
          <w:sz w:val="24"/>
        </w:rPr>
        <w:t xml:space="preserve">　　（四）设立资产的数额和来源；</w:t>
      </w:r>
    </w:p>
    <w:p w14:paraId="5AEC0220" w14:textId="77777777" w:rsidR="000879B2" w:rsidRDefault="000879B2" w:rsidP="000879B2">
      <w:pPr>
        <w:spacing w:line="360" w:lineRule="auto"/>
        <w:rPr>
          <w:rFonts w:ascii="宋体" w:hAnsi="宋体"/>
          <w:sz w:val="24"/>
        </w:rPr>
      </w:pPr>
      <w:r>
        <w:rPr>
          <w:rFonts w:ascii="宋体" w:hAnsi="宋体" w:hint="eastAsia"/>
          <w:sz w:val="24"/>
        </w:rPr>
        <w:t xml:space="preserve">　　（五）律师事务所负责人的职责以及产生、变更程序；</w:t>
      </w:r>
    </w:p>
    <w:p w14:paraId="2B1A64C9" w14:textId="77777777" w:rsidR="000879B2" w:rsidRDefault="000879B2" w:rsidP="000879B2">
      <w:pPr>
        <w:spacing w:line="360" w:lineRule="auto"/>
        <w:rPr>
          <w:rFonts w:ascii="宋体" w:hAnsi="宋体"/>
          <w:sz w:val="24"/>
        </w:rPr>
      </w:pPr>
      <w:r>
        <w:rPr>
          <w:rFonts w:ascii="宋体" w:hAnsi="宋体" w:hint="eastAsia"/>
          <w:sz w:val="24"/>
        </w:rPr>
        <w:t xml:space="preserve">　　（六）律师事务所决策、管理机构的设置、职责；</w:t>
      </w:r>
    </w:p>
    <w:p w14:paraId="2E9940B9" w14:textId="77777777" w:rsidR="000879B2" w:rsidRDefault="000879B2" w:rsidP="000879B2">
      <w:pPr>
        <w:spacing w:line="360" w:lineRule="auto"/>
        <w:rPr>
          <w:rFonts w:ascii="宋体" w:hAnsi="宋体"/>
          <w:sz w:val="24"/>
        </w:rPr>
      </w:pPr>
      <w:r>
        <w:rPr>
          <w:rFonts w:ascii="宋体" w:hAnsi="宋体" w:hint="eastAsia"/>
          <w:sz w:val="24"/>
        </w:rPr>
        <w:t xml:space="preserve">　　（七）本所律师的权利与义务；</w:t>
      </w:r>
    </w:p>
    <w:p w14:paraId="4854BA8B" w14:textId="77777777" w:rsidR="000879B2" w:rsidRDefault="000879B2" w:rsidP="000879B2">
      <w:pPr>
        <w:spacing w:line="360" w:lineRule="auto"/>
        <w:rPr>
          <w:rFonts w:ascii="宋体" w:hAnsi="宋体"/>
          <w:sz w:val="24"/>
        </w:rPr>
      </w:pPr>
      <w:r>
        <w:rPr>
          <w:rFonts w:ascii="宋体" w:hAnsi="宋体" w:hint="eastAsia"/>
          <w:sz w:val="24"/>
        </w:rPr>
        <w:t xml:space="preserve">　　（八）律师事务所有关执业、收费、财务、分配等主要管理制度；</w:t>
      </w:r>
    </w:p>
    <w:p w14:paraId="75854F51" w14:textId="77777777" w:rsidR="000879B2" w:rsidRDefault="000879B2" w:rsidP="000879B2">
      <w:pPr>
        <w:spacing w:line="360" w:lineRule="auto"/>
        <w:rPr>
          <w:rFonts w:ascii="宋体" w:hAnsi="宋体"/>
          <w:sz w:val="24"/>
        </w:rPr>
      </w:pPr>
      <w:r>
        <w:rPr>
          <w:rFonts w:ascii="宋体" w:hAnsi="宋体" w:hint="eastAsia"/>
          <w:sz w:val="24"/>
        </w:rPr>
        <w:t xml:space="preserve">　　（九）律师事务所解散的事由、程序以及清算办法；</w:t>
      </w:r>
    </w:p>
    <w:p w14:paraId="1640DB0D" w14:textId="77777777" w:rsidR="000879B2" w:rsidRDefault="000879B2" w:rsidP="000879B2">
      <w:pPr>
        <w:spacing w:line="360" w:lineRule="auto"/>
        <w:rPr>
          <w:rFonts w:ascii="宋体" w:hAnsi="宋体"/>
          <w:sz w:val="24"/>
        </w:rPr>
      </w:pPr>
      <w:r>
        <w:rPr>
          <w:rFonts w:ascii="宋体" w:hAnsi="宋体" w:hint="eastAsia"/>
          <w:sz w:val="24"/>
        </w:rPr>
        <w:t xml:space="preserve">　　（十）律师事务所章程的解释、修改程序；</w:t>
      </w:r>
    </w:p>
    <w:p w14:paraId="512048AE"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（十一）其他需要载明的事项。</w:t>
      </w:r>
    </w:p>
    <w:p w14:paraId="5E911593" w14:textId="77777777" w:rsidR="000879B2" w:rsidRDefault="000879B2" w:rsidP="000879B2">
      <w:pPr>
        <w:spacing w:line="360" w:lineRule="auto"/>
        <w:rPr>
          <w:rFonts w:ascii="宋体" w:hAnsi="宋体"/>
          <w:sz w:val="24"/>
        </w:rPr>
      </w:pPr>
      <w:r>
        <w:rPr>
          <w:rFonts w:ascii="宋体" w:hAnsi="宋体" w:hint="eastAsia"/>
          <w:sz w:val="24"/>
        </w:rPr>
        <w:t xml:space="preserve">　　设立合伙律师事务所的，其章程还应当载明合伙人的姓名、出资额及出资方式。</w:t>
      </w:r>
    </w:p>
    <w:p w14:paraId="7EF5847C" w14:textId="77777777" w:rsidR="000879B2" w:rsidRDefault="000879B2" w:rsidP="000879B2">
      <w:pPr>
        <w:spacing w:line="360" w:lineRule="auto"/>
        <w:rPr>
          <w:rFonts w:ascii="宋体" w:hAnsi="宋体"/>
          <w:sz w:val="24"/>
        </w:rPr>
      </w:pPr>
      <w:r>
        <w:rPr>
          <w:rFonts w:ascii="宋体" w:hAnsi="宋体" w:hint="eastAsia"/>
          <w:sz w:val="24"/>
        </w:rPr>
        <w:t xml:space="preserve">　　律师事务所章程的内容不得与有关法律、法规、规章相抵触。</w:t>
      </w:r>
    </w:p>
    <w:p w14:paraId="2BE89251" w14:textId="77777777" w:rsidR="000879B2" w:rsidRDefault="000879B2" w:rsidP="000879B2">
      <w:pPr>
        <w:spacing w:line="360" w:lineRule="auto"/>
        <w:rPr>
          <w:rFonts w:ascii="宋体" w:hAnsi="宋体"/>
          <w:sz w:val="24"/>
        </w:rPr>
      </w:pPr>
      <w:r>
        <w:rPr>
          <w:rFonts w:ascii="宋体" w:hAnsi="宋体" w:hint="eastAsia"/>
          <w:sz w:val="24"/>
        </w:rPr>
        <w:t xml:space="preserve">　　律师事务所章程自省、自治区、直辖市司法行政机关作出准予设立律师事务所决定之日起生效。</w:t>
      </w:r>
    </w:p>
    <w:p w14:paraId="1441FE4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第十七条</w:t>
      </w:r>
      <w:r>
        <w:rPr>
          <w:rFonts w:ascii="宋体" w:hAnsi="宋体" w:hint="eastAsia"/>
          <w:sz w:val="24"/>
        </w:rPr>
        <w:t xml:space="preserve">　合伙协议应当载明下列内容：</w:t>
      </w:r>
    </w:p>
    <w:p w14:paraId="42C49CE5" w14:textId="77777777" w:rsidR="000879B2" w:rsidRDefault="000879B2" w:rsidP="000879B2">
      <w:pPr>
        <w:spacing w:line="360" w:lineRule="auto"/>
        <w:rPr>
          <w:rFonts w:ascii="宋体" w:hAnsi="宋体"/>
          <w:sz w:val="24"/>
        </w:rPr>
      </w:pPr>
      <w:r>
        <w:rPr>
          <w:rFonts w:ascii="宋体" w:hAnsi="宋体" w:hint="eastAsia"/>
          <w:sz w:val="24"/>
        </w:rPr>
        <w:t xml:space="preserve">　　（一）合伙人，包括姓名、居住地、身份证号、律师执业经历等；</w:t>
      </w:r>
    </w:p>
    <w:p w14:paraId="0BC3D263" w14:textId="77777777" w:rsidR="000879B2" w:rsidRDefault="000879B2" w:rsidP="000879B2">
      <w:pPr>
        <w:spacing w:line="360" w:lineRule="auto"/>
        <w:rPr>
          <w:rFonts w:ascii="宋体" w:hAnsi="宋体"/>
          <w:sz w:val="24"/>
        </w:rPr>
      </w:pPr>
      <w:r>
        <w:rPr>
          <w:rFonts w:ascii="宋体" w:hAnsi="宋体" w:hint="eastAsia"/>
          <w:sz w:val="24"/>
        </w:rPr>
        <w:t xml:space="preserve">　　（二）合伙人的出资额及出资方式；</w:t>
      </w:r>
    </w:p>
    <w:p w14:paraId="726AE798" w14:textId="77777777" w:rsidR="000879B2" w:rsidRDefault="000879B2" w:rsidP="000879B2">
      <w:pPr>
        <w:spacing w:line="360" w:lineRule="auto"/>
        <w:rPr>
          <w:rFonts w:ascii="宋体" w:hAnsi="宋体"/>
          <w:sz w:val="24"/>
        </w:rPr>
      </w:pPr>
      <w:r>
        <w:rPr>
          <w:rFonts w:ascii="宋体" w:hAnsi="宋体" w:hint="eastAsia"/>
          <w:sz w:val="24"/>
        </w:rPr>
        <w:t xml:space="preserve">　　（三）合伙人的权利、义务；</w:t>
      </w:r>
    </w:p>
    <w:p w14:paraId="0A43A4F0" w14:textId="77777777" w:rsidR="000879B2" w:rsidRDefault="000879B2" w:rsidP="000879B2">
      <w:pPr>
        <w:spacing w:line="360" w:lineRule="auto"/>
        <w:rPr>
          <w:rFonts w:ascii="宋体" w:hAnsi="宋体"/>
          <w:sz w:val="24"/>
        </w:rPr>
      </w:pPr>
      <w:r>
        <w:rPr>
          <w:rFonts w:ascii="宋体" w:hAnsi="宋体" w:hint="eastAsia"/>
          <w:sz w:val="24"/>
        </w:rPr>
        <w:t xml:space="preserve">　　（四）合伙律师事务所负责人的职责以及产生、变更程序；</w:t>
      </w:r>
    </w:p>
    <w:p w14:paraId="601B4242" w14:textId="77777777" w:rsidR="000879B2" w:rsidRDefault="000879B2" w:rsidP="000879B2">
      <w:pPr>
        <w:spacing w:line="360" w:lineRule="auto"/>
        <w:rPr>
          <w:rFonts w:ascii="宋体" w:hAnsi="宋体"/>
          <w:sz w:val="24"/>
        </w:rPr>
      </w:pPr>
      <w:r>
        <w:rPr>
          <w:rFonts w:ascii="宋体" w:hAnsi="宋体" w:hint="eastAsia"/>
          <w:sz w:val="24"/>
        </w:rPr>
        <w:t xml:space="preserve">　　（五）合伙人会议的职责、议事规则等；</w:t>
      </w:r>
    </w:p>
    <w:p w14:paraId="10C9CB3A" w14:textId="77777777" w:rsidR="000879B2" w:rsidRDefault="000879B2" w:rsidP="000879B2">
      <w:pPr>
        <w:spacing w:line="360" w:lineRule="auto"/>
        <w:rPr>
          <w:rFonts w:ascii="宋体" w:hAnsi="宋体"/>
          <w:sz w:val="24"/>
        </w:rPr>
      </w:pPr>
      <w:r>
        <w:rPr>
          <w:rFonts w:ascii="宋体" w:hAnsi="宋体" w:hint="eastAsia"/>
          <w:sz w:val="24"/>
        </w:rPr>
        <w:t xml:space="preserve">　　（六）合伙人收益分配及债务承担方式；</w:t>
      </w:r>
    </w:p>
    <w:p w14:paraId="28861D1B" w14:textId="77777777" w:rsidR="000879B2" w:rsidRDefault="000879B2" w:rsidP="000879B2">
      <w:pPr>
        <w:spacing w:line="360" w:lineRule="auto"/>
        <w:rPr>
          <w:rFonts w:ascii="宋体" w:hAnsi="宋体"/>
          <w:sz w:val="24"/>
        </w:rPr>
      </w:pPr>
      <w:r>
        <w:rPr>
          <w:rFonts w:ascii="宋体" w:hAnsi="宋体" w:hint="eastAsia"/>
          <w:sz w:val="24"/>
        </w:rPr>
        <w:t xml:space="preserve">　　（七）合伙人入伙、退伙及除名的条件和程序；</w:t>
      </w:r>
    </w:p>
    <w:p w14:paraId="3C174EA7" w14:textId="77777777" w:rsidR="000879B2" w:rsidRDefault="000879B2" w:rsidP="000879B2">
      <w:pPr>
        <w:spacing w:line="360" w:lineRule="auto"/>
        <w:rPr>
          <w:rFonts w:ascii="宋体" w:hAnsi="宋体"/>
          <w:sz w:val="24"/>
        </w:rPr>
      </w:pPr>
      <w:r>
        <w:rPr>
          <w:rFonts w:ascii="宋体" w:hAnsi="宋体" w:hint="eastAsia"/>
          <w:sz w:val="24"/>
        </w:rPr>
        <w:t xml:space="preserve">　　（八）合伙人之间争议的解决方法和程序，违反合伙协议承担的责任；</w:t>
      </w:r>
    </w:p>
    <w:p w14:paraId="65313F32" w14:textId="77777777" w:rsidR="000879B2" w:rsidRDefault="000879B2" w:rsidP="000879B2">
      <w:pPr>
        <w:spacing w:line="360" w:lineRule="auto"/>
        <w:rPr>
          <w:rFonts w:ascii="宋体" w:hAnsi="宋体"/>
          <w:sz w:val="24"/>
        </w:rPr>
      </w:pPr>
      <w:r>
        <w:rPr>
          <w:rFonts w:ascii="宋体" w:hAnsi="宋体" w:hint="eastAsia"/>
          <w:sz w:val="24"/>
        </w:rPr>
        <w:t xml:space="preserve">　　（九）合伙协议的解释、修改程序；</w:t>
      </w:r>
    </w:p>
    <w:p w14:paraId="2D525BE6" w14:textId="77777777" w:rsidR="000879B2" w:rsidRDefault="000879B2" w:rsidP="000879B2">
      <w:pPr>
        <w:spacing w:line="360" w:lineRule="auto"/>
        <w:rPr>
          <w:rFonts w:ascii="宋体" w:hAnsi="宋体"/>
          <w:sz w:val="24"/>
        </w:rPr>
      </w:pPr>
      <w:r>
        <w:rPr>
          <w:rFonts w:ascii="宋体" w:hAnsi="宋体" w:hint="eastAsia"/>
          <w:sz w:val="24"/>
        </w:rPr>
        <w:t xml:space="preserve">　　（十）其他需要载明的事项。</w:t>
      </w:r>
    </w:p>
    <w:p w14:paraId="4B9C4E43" w14:textId="77777777" w:rsidR="000879B2" w:rsidRDefault="000879B2" w:rsidP="000879B2">
      <w:pPr>
        <w:spacing w:line="360" w:lineRule="auto"/>
        <w:rPr>
          <w:rFonts w:ascii="宋体" w:hAnsi="宋体"/>
          <w:sz w:val="24"/>
        </w:rPr>
      </w:pPr>
      <w:r>
        <w:rPr>
          <w:rFonts w:ascii="宋体" w:hAnsi="宋体" w:hint="eastAsia"/>
          <w:sz w:val="24"/>
        </w:rPr>
        <w:t xml:space="preserve">　　合伙协议的内容不得与有关法律、法规、规章相抵触。</w:t>
      </w:r>
    </w:p>
    <w:p w14:paraId="467333A9" w14:textId="77777777" w:rsidR="000879B2" w:rsidRDefault="000879B2" w:rsidP="000879B2">
      <w:pPr>
        <w:spacing w:line="360" w:lineRule="auto"/>
        <w:rPr>
          <w:rFonts w:ascii="宋体" w:hAnsi="宋体"/>
          <w:sz w:val="24"/>
        </w:rPr>
      </w:pPr>
      <w:r>
        <w:rPr>
          <w:rFonts w:ascii="宋体" w:hAnsi="宋体" w:hint="eastAsia"/>
          <w:sz w:val="24"/>
        </w:rPr>
        <w:t xml:space="preserve">　　合伙协议由全体合伙人协商一致并签名，自省、自治区、直辖市司法行政机关作出准予设立律师事务所决定之日起生效。</w:t>
      </w:r>
    </w:p>
    <w:p w14:paraId="4C91B3A2" w14:textId="77777777" w:rsidR="000879B2" w:rsidRDefault="000879B2" w:rsidP="000879B2">
      <w:pPr>
        <w:spacing w:line="360" w:lineRule="auto"/>
        <w:rPr>
          <w:rFonts w:ascii="宋体" w:hAnsi="宋体"/>
          <w:sz w:val="24"/>
        </w:rPr>
      </w:pPr>
    </w:p>
    <w:p w14:paraId="0CA53482"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第三章　律师事务所设立许可程序</w:t>
      </w:r>
    </w:p>
    <w:p w14:paraId="38DC0CDC" w14:textId="77777777" w:rsidR="000879B2" w:rsidRPr="00ED3B6F" w:rsidRDefault="000879B2" w:rsidP="000879B2">
      <w:pPr>
        <w:spacing w:line="360" w:lineRule="auto"/>
        <w:jc w:val="center"/>
        <w:rPr>
          <w:rFonts w:ascii="黑体" w:eastAsia="黑体" w:hAnsi="黑体"/>
          <w:b/>
          <w:sz w:val="24"/>
        </w:rPr>
      </w:pPr>
    </w:p>
    <w:p w14:paraId="6CE61F2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第十八条</w:t>
      </w:r>
      <w:r>
        <w:rPr>
          <w:rFonts w:ascii="宋体" w:hAnsi="宋体" w:hint="eastAsia"/>
          <w:sz w:val="24"/>
        </w:rPr>
        <w:t xml:space="preserve">　律师事务所的设立许可，由设区的市级或者直辖市的区（县）司法行政机关受理设立申请并进行初审，报省、自治区、直辖市司法行政机关进行审核，作出是否准予设立的决定。</w:t>
      </w:r>
    </w:p>
    <w:p w14:paraId="5345DCBB"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第十九条</w:t>
      </w:r>
      <w:r>
        <w:rPr>
          <w:rFonts w:ascii="宋体" w:hAnsi="宋体" w:hint="eastAsia"/>
          <w:sz w:val="24"/>
        </w:rPr>
        <w:t xml:space="preserve">　申请设立律师事务所，应当向所在地设区的市级或者直辖市的区（县）司法行政机关提交下列材料：</w:t>
      </w:r>
    </w:p>
    <w:p w14:paraId="3A31C960" w14:textId="77777777" w:rsidR="000879B2" w:rsidRDefault="000879B2" w:rsidP="000879B2">
      <w:pPr>
        <w:spacing w:line="360" w:lineRule="auto"/>
        <w:rPr>
          <w:rFonts w:ascii="宋体" w:hAnsi="宋体"/>
          <w:sz w:val="24"/>
        </w:rPr>
      </w:pPr>
      <w:r>
        <w:rPr>
          <w:rFonts w:ascii="宋体" w:hAnsi="宋体" w:hint="eastAsia"/>
          <w:sz w:val="24"/>
        </w:rPr>
        <w:t xml:space="preserve">　　（一）设立申请书；</w:t>
      </w:r>
    </w:p>
    <w:p w14:paraId="230740BE"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（二）律师事务所的名称、章程；</w:t>
      </w:r>
    </w:p>
    <w:p w14:paraId="684B7CD5" w14:textId="77777777" w:rsidR="000879B2" w:rsidRDefault="000879B2" w:rsidP="000879B2">
      <w:pPr>
        <w:spacing w:line="360" w:lineRule="auto"/>
        <w:rPr>
          <w:rFonts w:ascii="宋体" w:hAnsi="宋体"/>
          <w:sz w:val="24"/>
        </w:rPr>
      </w:pPr>
      <w:r>
        <w:rPr>
          <w:rFonts w:ascii="宋体" w:hAnsi="宋体" w:hint="eastAsia"/>
          <w:sz w:val="24"/>
        </w:rPr>
        <w:t xml:space="preserve">　　（三）设立人的名单、简历、身份证明、律师执业证书，律师事务所负责人人选；</w:t>
      </w:r>
    </w:p>
    <w:p w14:paraId="3300DFFB" w14:textId="77777777" w:rsidR="000879B2" w:rsidRDefault="000879B2" w:rsidP="000879B2">
      <w:pPr>
        <w:spacing w:line="360" w:lineRule="auto"/>
        <w:rPr>
          <w:rFonts w:ascii="宋体" w:hAnsi="宋体"/>
          <w:sz w:val="24"/>
        </w:rPr>
      </w:pPr>
      <w:r>
        <w:rPr>
          <w:rFonts w:ascii="宋体" w:hAnsi="宋体" w:hint="eastAsia"/>
          <w:sz w:val="24"/>
        </w:rPr>
        <w:t xml:space="preserve">　　（四）住所证明；</w:t>
      </w:r>
    </w:p>
    <w:p w14:paraId="439D698A" w14:textId="77777777" w:rsidR="000879B2" w:rsidRDefault="000879B2" w:rsidP="000879B2">
      <w:pPr>
        <w:spacing w:line="360" w:lineRule="auto"/>
        <w:rPr>
          <w:rFonts w:ascii="宋体" w:hAnsi="宋体"/>
          <w:sz w:val="24"/>
        </w:rPr>
      </w:pPr>
      <w:r>
        <w:rPr>
          <w:rFonts w:ascii="宋体" w:hAnsi="宋体" w:hint="eastAsia"/>
          <w:sz w:val="24"/>
        </w:rPr>
        <w:t xml:space="preserve">　　（五）资产证明。</w:t>
      </w:r>
    </w:p>
    <w:p w14:paraId="08E6A64F" w14:textId="77777777" w:rsidR="000879B2" w:rsidRDefault="000879B2" w:rsidP="000879B2">
      <w:pPr>
        <w:spacing w:line="360" w:lineRule="auto"/>
        <w:rPr>
          <w:rFonts w:ascii="宋体" w:hAnsi="宋体"/>
          <w:sz w:val="24"/>
        </w:rPr>
      </w:pPr>
      <w:r>
        <w:rPr>
          <w:rFonts w:ascii="宋体" w:hAnsi="宋体" w:hint="eastAsia"/>
          <w:sz w:val="24"/>
        </w:rPr>
        <w:t xml:space="preserve">　　设立合伙律师事务所，还应当提交合伙协议。</w:t>
      </w:r>
    </w:p>
    <w:p w14:paraId="1386C9A4" w14:textId="77777777" w:rsidR="000879B2" w:rsidRDefault="000879B2" w:rsidP="000879B2">
      <w:pPr>
        <w:spacing w:line="360" w:lineRule="auto"/>
        <w:rPr>
          <w:rFonts w:ascii="宋体" w:hAnsi="宋体"/>
          <w:sz w:val="24"/>
        </w:rPr>
      </w:pPr>
      <w:r>
        <w:rPr>
          <w:rFonts w:ascii="宋体" w:hAnsi="宋体" w:hint="eastAsia"/>
          <w:sz w:val="24"/>
        </w:rPr>
        <w:t xml:space="preserve">　　设立国家出资设立的律师事务所，应当提交所在地县级人民政府有关部门出具的核拨编制、提供经费保障的批件。</w:t>
      </w:r>
    </w:p>
    <w:p w14:paraId="34F2611C" w14:textId="77777777" w:rsidR="000879B2" w:rsidRDefault="000879B2" w:rsidP="000879B2">
      <w:pPr>
        <w:spacing w:line="360" w:lineRule="auto"/>
        <w:rPr>
          <w:rFonts w:ascii="宋体" w:hAnsi="宋体"/>
          <w:sz w:val="24"/>
        </w:rPr>
      </w:pPr>
      <w:r>
        <w:rPr>
          <w:rFonts w:ascii="宋体" w:hAnsi="宋体" w:hint="eastAsia"/>
          <w:sz w:val="24"/>
        </w:rPr>
        <w:t xml:space="preserve">　　申请设立许可时，申请人应当如实填报《律师事务所设立申请登记表》。</w:t>
      </w:r>
    </w:p>
    <w:p w14:paraId="5184426B"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第二十条</w:t>
      </w:r>
      <w:r>
        <w:rPr>
          <w:rFonts w:ascii="宋体" w:hAnsi="宋体" w:hint="eastAsia"/>
          <w:sz w:val="24"/>
        </w:rPr>
        <w:t xml:space="preserve">　设区的市级或者直辖市的区（县）司法行政机关对申请人提出的设立律师事务所申请，应当根据下列情况分别作出处理：</w:t>
      </w:r>
    </w:p>
    <w:p w14:paraId="59F4D524" w14:textId="77777777" w:rsidR="000879B2" w:rsidRDefault="000879B2" w:rsidP="000879B2">
      <w:pPr>
        <w:spacing w:line="360" w:lineRule="auto"/>
        <w:rPr>
          <w:rFonts w:ascii="宋体" w:hAnsi="宋体"/>
          <w:sz w:val="24"/>
        </w:rPr>
      </w:pPr>
      <w:r>
        <w:rPr>
          <w:rFonts w:ascii="宋体" w:hAnsi="宋体" w:hint="eastAsia"/>
          <w:sz w:val="24"/>
        </w:rPr>
        <w:t xml:space="preserve">　　（一）申请材料齐全、符合法定形式的，应当受理。</w:t>
      </w:r>
    </w:p>
    <w:p w14:paraId="20A1B0DA" w14:textId="77777777" w:rsidR="000879B2" w:rsidRDefault="000879B2" w:rsidP="000879B2">
      <w:pPr>
        <w:spacing w:line="360" w:lineRule="auto"/>
        <w:rPr>
          <w:rFonts w:ascii="宋体" w:hAnsi="宋体"/>
          <w:sz w:val="24"/>
        </w:rPr>
      </w:pPr>
      <w:r>
        <w:rPr>
          <w:rFonts w:ascii="宋体" w:hAnsi="宋体" w:hint="eastAsia"/>
          <w:sz w:val="24"/>
        </w:rPr>
        <w:t xml:space="preserve">　　（二）申请材料不齐全或者不符合法定形式的，应当当场或者自收到申请材料之日起五日内一次告知申请人需要补正的全部内容。申请人按要求补正的，予以受理；逾期不告知的，自收到申请材料之日起即为受理。</w:t>
      </w:r>
    </w:p>
    <w:p w14:paraId="760A6ED0" w14:textId="77777777" w:rsidR="000879B2" w:rsidRDefault="000879B2" w:rsidP="000879B2">
      <w:pPr>
        <w:spacing w:line="360" w:lineRule="auto"/>
        <w:rPr>
          <w:rFonts w:ascii="宋体" w:hAnsi="宋体"/>
          <w:sz w:val="24"/>
        </w:rPr>
      </w:pPr>
      <w:r>
        <w:rPr>
          <w:rFonts w:ascii="宋体" w:hAnsi="宋体" w:hint="eastAsia"/>
          <w:sz w:val="24"/>
        </w:rPr>
        <w:t xml:space="preserve">　　（三）申请事项明显不符合法定条件或者申请人拒绝补正、无法补正有关材料的，不予受理，并向申请人书面说明理由。</w:t>
      </w:r>
    </w:p>
    <w:p w14:paraId="094A16A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第二十一条　</w:t>
      </w:r>
      <w:r>
        <w:rPr>
          <w:rFonts w:ascii="宋体" w:hAnsi="宋体" w:hint="eastAsia"/>
          <w:sz w:val="24"/>
        </w:rPr>
        <w:t>受理申请的司法行政机关应当在决定受理之日起二十日内完成对申请材料的审查。</w:t>
      </w:r>
    </w:p>
    <w:p w14:paraId="7A54C116" w14:textId="77777777" w:rsidR="000879B2" w:rsidRDefault="000879B2" w:rsidP="000879B2">
      <w:pPr>
        <w:spacing w:line="360" w:lineRule="auto"/>
        <w:rPr>
          <w:rFonts w:ascii="宋体" w:hAnsi="宋体"/>
          <w:sz w:val="24"/>
        </w:rPr>
      </w:pPr>
      <w:r>
        <w:rPr>
          <w:rFonts w:ascii="宋体" w:hAnsi="宋体" w:hint="eastAsia"/>
          <w:sz w:val="24"/>
        </w:rPr>
        <w:t xml:space="preserve">　　在审查过程中，可以征求拟设立律师事务所所在地县级司法行政机关的意见；对于需要调查核实有关情况的，可以要求申请人提供有关证明材料，也可以委托县级司法行政机关进行核实。</w:t>
      </w:r>
    </w:p>
    <w:p w14:paraId="20806BD2" w14:textId="77777777" w:rsidR="000879B2" w:rsidRDefault="000879B2" w:rsidP="000879B2">
      <w:pPr>
        <w:spacing w:line="360" w:lineRule="auto"/>
        <w:rPr>
          <w:rFonts w:ascii="宋体" w:hAnsi="宋体"/>
          <w:sz w:val="24"/>
        </w:rPr>
      </w:pPr>
      <w:r>
        <w:rPr>
          <w:rFonts w:ascii="宋体" w:hAnsi="宋体" w:hint="eastAsia"/>
          <w:sz w:val="24"/>
        </w:rPr>
        <w:t xml:space="preserve">　　经审查，应当对设立律师事务所的申请是否符合法定条件、材料是否真实齐全出具审查意见，并将审查意见和全部申请材料报送省、自治区、直辖市司法行政机关。</w:t>
      </w:r>
    </w:p>
    <w:p w14:paraId="79B51075"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第二十二条　</w:t>
      </w:r>
      <w:r>
        <w:rPr>
          <w:rFonts w:ascii="宋体" w:hAnsi="宋体" w:hint="eastAsia"/>
          <w:sz w:val="24"/>
        </w:rPr>
        <w:t>省、自治区、直辖市司法行政机关应当自收到受理申请机关报送的审查意见和全部申请材料之日起十日内予以审核，作出是否准予设立律师事务所的决定。</w:t>
      </w:r>
    </w:p>
    <w:p w14:paraId="3245490C"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准予设立的，应当自决定之日起十日内向申请人颁发律师事务所执业许可证。</w:t>
      </w:r>
    </w:p>
    <w:p w14:paraId="2710249B" w14:textId="77777777" w:rsidR="000879B2" w:rsidRDefault="000879B2" w:rsidP="000879B2">
      <w:pPr>
        <w:spacing w:line="360" w:lineRule="auto"/>
        <w:rPr>
          <w:rFonts w:ascii="宋体" w:hAnsi="宋体"/>
          <w:sz w:val="24"/>
        </w:rPr>
      </w:pPr>
      <w:r>
        <w:rPr>
          <w:rFonts w:ascii="宋体" w:hAnsi="宋体" w:hint="eastAsia"/>
          <w:sz w:val="24"/>
        </w:rPr>
        <w:t xml:space="preserve">　　不准予设立的，应当向申请人书面说明理由。</w:t>
      </w:r>
    </w:p>
    <w:p w14:paraId="31592095"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第二十三条　</w:t>
      </w:r>
      <w:r>
        <w:rPr>
          <w:rFonts w:ascii="宋体" w:hAnsi="宋体" w:hint="eastAsia"/>
          <w:sz w:val="24"/>
        </w:rPr>
        <w:t>律师事务所执业许可证分为正本和副本。正本用于办公场所悬挂，副本用于接受查验。正本和副本具有同等的法律效力。</w:t>
      </w:r>
    </w:p>
    <w:p w14:paraId="4343B88A" w14:textId="77777777" w:rsidR="000879B2" w:rsidRDefault="000879B2" w:rsidP="000879B2">
      <w:pPr>
        <w:spacing w:line="360" w:lineRule="auto"/>
        <w:rPr>
          <w:rFonts w:ascii="宋体" w:hAnsi="宋体"/>
          <w:sz w:val="24"/>
        </w:rPr>
      </w:pPr>
      <w:r>
        <w:rPr>
          <w:rFonts w:ascii="宋体" w:hAnsi="宋体" w:hint="eastAsia"/>
          <w:sz w:val="24"/>
        </w:rPr>
        <w:t xml:space="preserve">　　律师事务所执业许可证应当载明的内容、制作的规格、证号编制办法，由司法部规定。执业许可证由司法部统一制作。</w:t>
      </w:r>
    </w:p>
    <w:p w14:paraId="180B59C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第二十四条　</w:t>
      </w:r>
      <w:r>
        <w:rPr>
          <w:rFonts w:ascii="宋体" w:hAnsi="宋体" w:hint="eastAsia"/>
          <w:sz w:val="24"/>
        </w:rPr>
        <w:t>律师事务所设立申请人应当在领取执业许可证后的六十日内，按照有关规定刻制印章、开立银行账户、办理税务登记，完成律师事务所开业的各项准备工作，并将刻制的律师事务所公章、财务章印模和开立的银行账户报所在地设区的市级或者直辖市的区（县）司法行政机关备案。</w:t>
      </w:r>
    </w:p>
    <w:p w14:paraId="067F0FD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第二十五条　</w:t>
      </w:r>
      <w:r>
        <w:rPr>
          <w:rFonts w:ascii="宋体" w:hAnsi="宋体" w:hint="eastAsia"/>
          <w:sz w:val="24"/>
        </w:rPr>
        <w:t>有下列情形之一的，由作出准予设立律师事务所决定的省、自治区、直辖市司法行政机关撤销原准予设立的决定，收回并注销律师事务所执业许可证：</w:t>
      </w:r>
    </w:p>
    <w:p w14:paraId="53906774" w14:textId="77777777" w:rsidR="000879B2" w:rsidRDefault="000879B2" w:rsidP="000879B2">
      <w:pPr>
        <w:spacing w:line="360" w:lineRule="auto"/>
        <w:rPr>
          <w:rFonts w:ascii="宋体" w:hAnsi="宋体"/>
          <w:sz w:val="24"/>
        </w:rPr>
      </w:pPr>
      <w:r>
        <w:rPr>
          <w:rFonts w:ascii="宋体" w:hAnsi="宋体" w:hint="eastAsia"/>
          <w:sz w:val="24"/>
        </w:rPr>
        <w:t xml:space="preserve">　　（一）申请人以欺骗、贿赂等不正当手段取得准予设立决定的；</w:t>
      </w:r>
    </w:p>
    <w:p w14:paraId="65DDA2A2" w14:textId="77777777" w:rsidR="000879B2" w:rsidRDefault="000879B2" w:rsidP="000879B2">
      <w:pPr>
        <w:spacing w:line="360" w:lineRule="auto"/>
        <w:rPr>
          <w:rFonts w:ascii="宋体" w:hAnsi="宋体"/>
          <w:sz w:val="24"/>
        </w:rPr>
      </w:pPr>
      <w:r>
        <w:rPr>
          <w:rFonts w:ascii="宋体" w:hAnsi="宋体" w:hint="eastAsia"/>
          <w:sz w:val="24"/>
        </w:rPr>
        <w:t xml:space="preserve">　　（二）对不符合法定条件的申请或者违反法定程序作出准予设立决定的。</w:t>
      </w:r>
    </w:p>
    <w:p w14:paraId="02B5045C" w14:textId="77777777" w:rsidR="000879B2" w:rsidRDefault="000879B2" w:rsidP="000879B2">
      <w:pPr>
        <w:spacing w:line="360" w:lineRule="auto"/>
        <w:rPr>
          <w:rFonts w:ascii="宋体" w:hAnsi="宋体"/>
          <w:sz w:val="24"/>
        </w:rPr>
      </w:pPr>
    </w:p>
    <w:p w14:paraId="7574F949"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第四章　律师事务所的变更和终止</w:t>
      </w:r>
    </w:p>
    <w:p w14:paraId="238C6ABF" w14:textId="77777777" w:rsidR="000879B2" w:rsidRPr="00ED3B6F" w:rsidRDefault="000879B2" w:rsidP="000879B2">
      <w:pPr>
        <w:spacing w:line="360" w:lineRule="auto"/>
        <w:jc w:val="center"/>
        <w:rPr>
          <w:rFonts w:ascii="黑体" w:eastAsia="黑体" w:hAnsi="黑体"/>
          <w:b/>
          <w:sz w:val="24"/>
        </w:rPr>
      </w:pPr>
    </w:p>
    <w:p w14:paraId="5CE7EA4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第二十六条</w:t>
      </w:r>
      <w:r>
        <w:rPr>
          <w:rFonts w:ascii="宋体" w:hAnsi="宋体" w:hint="eastAsia"/>
          <w:sz w:val="24"/>
        </w:rPr>
        <w:t xml:space="preserve">　律师事务所变更名称、负责人、章程、合伙协议的，应当经所在地设区的市级或者直辖市的区（县）司法行政机关审查后报原审核机关批准。具体办法按律师事务所设立许可程序办理。</w:t>
      </w:r>
    </w:p>
    <w:p w14:paraId="48140EF8" w14:textId="77777777" w:rsidR="000879B2" w:rsidRDefault="000879B2" w:rsidP="000879B2">
      <w:pPr>
        <w:spacing w:line="360" w:lineRule="auto"/>
        <w:rPr>
          <w:rFonts w:ascii="宋体" w:hAnsi="宋体"/>
          <w:sz w:val="24"/>
        </w:rPr>
      </w:pPr>
      <w:r>
        <w:rPr>
          <w:rFonts w:ascii="宋体" w:hAnsi="宋体" w:hint="eastAsia"/>
          <w:sz w:val="24"/>
        </w:rPr>
        <w:t xml:space="preserve">　　律师事务所变更住所、合伙人的，应当自变更之日起十五日内经所在地设区的市级或者直辖市的区（县）司法行政机关报原审核机关备案。</w:t>
      </w:r>
    </w:p>
    <w:p w14:paraId="448F242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第二十七条　</w:t>
      </w:r>
      <w:r>
        <w:rPr>
          <w:rFonts w:ascii="宋体" w:hAnsi="宋体" w:hint="eastAsia"/>
          <w:sz w:val="24"/>
        </w:rPr>
        <w:t>律师事务所跨县、不设区的市、市辖区变更住所，需要相应变更负责对其实施日常监督管理的司法行政机关的，应当在办理备案手续后，由其所在地设区的市级司法行政机关或者直辖市司法行政机关将有关变更情况通知律师事务所迁入地的县级司法行政机关。</w:t>
      </w:r>
    </w:p>
    <w:p w14:paraId="4269A5E8" w14:textId="77777777" w:rsidR="000879B2" w:rsidRDefault="000879B2" w:rsidP="000879B2">
      <w:pPr>
        <w:spacing w:line="360" w:lineRule="auto"/>
        <w:rPr>
          <w:rFonts w:ascii="宋体" w:hAnsi="宋体"/>
          <w:sz w:val="24"/>
        </w:rPr>
      </w:pPr>
      <w:r>
        <w:rPr>
          <w:rFonts w:ascii="宋体" w:hAnsi="宋体" w:hint="eastAsia"/>
          <w:sz w:val="24"/>
        </w:rPr>
        <w:t xml:space="preserve">　　律师事务所拟将住所迁移其他省、自治区、直辖市的，应当按注销原律师事务</w:t>
      </w:r>
      <w:r>
        <w:rPr>
          <w:rFonts w:ascii="宋体" w:hAnsi="宋体" w:hint="eastAsia"/>
          <w:sz w:val="24"/>
        </w:rPr>
        <w:lastRenderedPageBreak/>
        <w:t>所、设立新的律师事务所的程序办理。</w:t>
      </w:r>
    </w:p>
    <w:p w14:paraId="6A0E9DA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第二十八条</w:t>
      </w:r>
      <w:r>
        <w:rPr>
          <w:rFonts w:ascii="宋体" w:hAnsi="宋体" w:hint="eastAsia"/>
          <w:sz w:val="24"/>
        </w:rPr>
        <w:t xml:space="preserve">　律师事务所变更合伙人，包括吸收新合伙人、合伙人退伙、合伙人因法定事由或者经合伙人会议决议被除名。</w:t>
      </w:r>
    </w:p>
    <w:p w14:paraId="4DC310D8" w14:textId="77777777" w:rsidR="000879B2" w:rsidRDefault="000879B2" w:rsidP="000879B2">
      <w:pPr>
        <w:spacing w:line="360" w:lineRule="auto"/>
        <w:rPr>
          <w:rFonts w:ascii="宋体" w:hAnsi="宋体"/>
          <w:sz w:val="24"/>
        </w:rPr>
      </w:pPr>
      <w:r>
        <w:rPr>
          <w:rFonts w:ascii="宋体" w:hAnsi="宋体" w:hint="eastAsia"/>
          <w:sz w:val="24"/>
        </w:rPr>
        <w:t xml:space="preserve">　　新合伙人应当从专职执业的律师中产生，并具有三年以上执业经历，但司法部另有规定的除外。受到六个月以上停止执业处罚的律师，处罚期满未逾三年的，不得担任合伙人。</w:t>
      </w:r>
    </w:p>
    <w:p w14:paraId="4F6A0E00" w14:textId="77777777" w:rsidR="000879B2" w:rsidRDefault="000879B2" w:rsidP="000879B2">
      <w:pPr>
        <w:spacing w:line="360" w:lineRule="auto"/>
        <w:rPr>
          <w:rFonts w:ascii="宋体" w:hAnsi="宋体"/>
          <w:sz w:val="24"/>
        </w:rPr>
      </w:pPr>
      <w:r>
        <w:rPr>
          <w:rFonts w:ascii="宋体" w:hAnsi="宋体" w:hint="eastAsia"/>
          <w:sz w:val="24"/>
        </w:rPr>
        <w:t xml:space="preserve">　　合伙人退伙、被除名的，律师事务所应当依照法律、本所章程和合伙协议处理相关财产权益、债务承担等事务。</w:t>
      </w:r>
    </w:p>
    <w:p w14:paraId="32A8068B" w14:textId="77777777" w:rsidR="000879B2" w:rsidRDefault="000879B2" w:rsidP="000879B2">
      <w:pPr>
        <w:spacing w:line="360" w:lineRule="auto"/>
        <w:rPr>
          <w:rFonts w:ascii="宋体" w:hAnsi="宋体"/>
          <w:sz w:val="24"/>
        </w:rPr>
      </w:pPr>
      <w:r>
        <w:rPr>
          <w:rFonts w:ascii="宋体" w:hAnsi="宋体" w:hint="eastAsia"/>
          <w:sz w:val="24"/>
        </w:rPr>
        <w:t xml:space="preserve">　　因合伙人变更需要修改合伙协议的，修改后的合伙协议应当按照本办法第二十六条第一款的规定报批。</w:t>
      </w:r>
    </w:p>
    <w:p w14:paraId="730FD59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第二十九条</w:t>
      </w:r>
      <w:r>
        <w:rPr>
          <w:rFonts w:ascii="宋体" w:hAnsi="宋体" w:hint="eastAsia"/>
          <w:sz w:val="24"/>
        </w:rPr>
        <w:t xml:space="preserve">　律师事务所变更组织形式的，应当在自行依法处理好业务衔接、人员安排、资产处置、债务承担等事务并对章程、合伙协议作出相应修改后，方可按照本办法第二十六条第一款的规定申请变更。</w:t>
      </w:r>
    </w:p>
    <w:p w14:paraId="4181EC8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第三十条</w:t>
      </w:r>
      <w:r>
        <w:rPr>
          <w:rFonts w:ascii="宋体" w:hAnsi="宋体" w:hint="eastAsia"/>
          <w:sz w:val="24"/>
        </w:rPr>
        <w:t xml:space="preserve">　律师事务所因分立、合并，需要对原律师事务所进行变更或者注销原律师事务所、设立新的律师事务所的，应当在自行依法处理好相关律师事务所的业务衔接、人员安排、</w:t>
      </w:r>
      <w:r w:rsidRPr="00F80FF0">
        <w:rPr>
          <w:rFonts w:ascii="宋体" w:hAnsi="宋体" w:hint="eastAsia"/>
          <w:sz w:val="24"/>
        </w:rPr>
        <w:t>资产处置</w:t>
      </w:r>
      <w:r>
        <w:rPr>
          <w:rFonts w:ascii="宋体" w:hAnsi="宋体" w:hint="eastAsia"/>
          <w:sz w:val="24"/>
        </w:rPr>
        <w:t>、债务承担等事务后，提交分立协议或者合并协议等申请材料，按照本办法的相关规定办理。</w:t>
      </w:r>
    </w:p>
    <w:p w14:paraId="305CD03D"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第三十一条</w:t>
      </w:r>
      <w:r>
        <w:rPr>
          <w:rFonts w:ascii="宋体" w:hAnsi="宋体" w:hint="eastAsia"/>
          <w:sz w:val="24"/>
        </w:rPr>
        <w:t xml:space="preserve">　律师事务所有下列情形之一的，应当终止：</w:t>
      </w:r>
    </w:p>
    <w:p w14:paraId="73AD8707" w14:textId="77777777" w:rsidR="000879B2" w:rsidRDefault="000879B2" w:rsidP="000879B2">
      <w:pPr>
        <w:spacing w:line="360" w:lineRule="auto"/>
        <w:rPr>
          <w:rFonts w:ascii="宋体" w:hAnsi="宋体"/>
          <w:sz w:val="24"/>
        </w:rPr>
      </w:pPr>
      <w:r>
        <w:rPr>
          <w:rFonts w:ascii="宋体" w:hAnsi="宋体" w:hint="eastAsia"/>
          <w:sz w:val="24"/>
        </w:rPr>
        <w:t xml:space="preserve">　　（一）不能保持法定设立条件，经限期整改仍不符合条件的；</w:t>
      </w:r>
    </w:p>
    <w:p w14:paraId="632213B3" w14:textId="77777777" w:rsidR="000879B2" w:rsidRDefault="000879B2" w:rsidP="000879B2">
      <w:pPr>
        <w:spacing w:line="360" w:lineRule="auto"/>
        <w:rPr>
          <w:rFonts w:ascii="宋体" w:hAnsi="宋体"/>
          <w:sz w:val="24"/>
        </w:rPr>
      </w:pPr>
      <w:r>
        <w:rPr>
          <w:rFonts w:ascii="宋体" w:hAnsi="宋体" w:hint="eastAsia"/>
          <w:sz w:val="24"/>
        </w:rPr>
        <w:t xml:space="preserve">　　（二）执业许可证被依法吊销的；</w:t>
      </w:r>
    </w:p>
    <w:p w14:paraId="2D5A931E" w14:textId="77777777" w:rsidR="000879B2" w:rsidRDefault="000879B2" w:rsidP="000879B2">
      <w:pPr>
        <w:spacing w:line="360" w:lineRule="auto"/>
        <w:rPr>
          <w:rFonts w:ascii="宋体" w:hAnsi="宋体"/>
          <w:sz w:val="24"/>
        </w:rPr>
      </w:pPr>
      <w:r>
        <w:rPr>
          <w:rFonts w:ascii="宋体" w:hAnsi="宋体" w:hint="eastAsia"/>
          <w:sz w:val="24"/>
        </w:rPr>
        <w:t xml:space="preserve">　　（三）自行决定解散的；</w:t>
      </w:r>
    </w:p>
    <w:p w14:paraId="06CABE9E" w14:textId="77777777" w:rsidR="000879B2" w:rsidRDefault="000879B2" w:rsidP="000879B2">
      <w:pPr>
        <w:spacing w:line="360" w:lineRule="auto"/>
        <w:rPr>
          <w:rFonts w:ascii="宋体" w:hAnsi="宋体"/>
          <w:sz w:val="24"/>
        </w:rPr>
      </w:pPr>
      <w:r>
        <w:rPr>
          <w:rFonts w:ascii="宋体" w:hAnsi="宋体" w:hint="eastAsia"/>
          <w:sz w:val="24"/>
        </w:rPr>
        <w:t xml:space="preserve">　　（四）法律、行政法规规定应当终止的其他情形。</w:t>
      </w:r>
    </w:p>
    <w:p w14:paraId="2AFF6946" w14:textId="77777777" w:rsidR="000879B2" w:rsidRDefault="000879B2" w:rsidP="000879B2">
      <w:pPr>
        <w:spacing w:line="360" w:lineRule="auto"/>
        <w:rPr>
          <w:rFonts w:ascii="宋体" w:hAnsi="宋体"/>
          <w:sz w:val="24"/>
        </w:rPr>
      </w:pPr>
      <w:r>
        <w:rPr>
          <w:rFonts w:ascii="宋体" w:hAnsi="宋体" w:hint="eastAsia"/>
          <w:sz w:val="24"/>
        </w:rPr>
        <w:t xml:space="preserve">　　律师事务所在取得设立许可后，六个月内未开业或者无正当理由停止业务活动满一年的，视为自行停办，应当终止。</w:t>
      </w:r>
    </w:p>
    <w:p w14:paraId="23766CE9" w14:textId="77777777" w:rsidR="000879B2" w:rsidRDefault="000879B2" w:rsidP="000879B2">
      <w:pPr>
        <w:spacing w:line="360" w:lineRule="auto"/>
        <w:rPr>
          <w:rFonts w:ascii="宋体" w:hAnsi="宋体"/>
          <w:sz w:val="24"/>
        </w:rPr>
      </w:pPr>
      <w:r>
        <w:rPr>
          <w:rFonts w:ascii="宋体" w:hAnsi="宋体" w:hint="eastAsia"/>
          <w:sz w:val="24"/>
        </w:rPr>
        <w:t xml:space="preserve">　　律师事务所在受到停业整顿处罚期限未满前，不得自行决定解散。</w:t>
      </w:r>
    </w:p>
    <w:p w14:paraId="113CEF4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第三十二条</w:t>
      </w:r>
      <w:r>
        <w:rPr>
          <w:rFonts w:ascii="宋体" w:hAnsi="宋体" w:hint="eastAsia"/>
          <w:sz w:val="24"/>
        </w:rPr>
        <w:t xml:space="preserve">　律师事务所在终止事由发生后，不得受理新的业务。</w:t>
      </w:r>
    </w:p>
    <w:p w14:paraId="69B34476" w14:textId="77777777" w:rsidR="000879B2" w:rsidRDefault="000879B2" w:rsidP="000879B2">
      <w:pPr>
        <w:spacing w:line="360" w:lineRule="auto"/>
        <w:rPr>
          <w:rFonts w:ascii="宋体" w:hAnsi="宋体"/>
          <w:sz w:val="24"/>
        </w:rPr>
      </w:pPr>
      <w:r>
        <w:rPr>
          <w:rFonts w:ascii="宋体" w:hAnsi="宋体" w:hint="eastAsia"/>
          <w:sz w:val="24"/>
        </w:rPr>
        <w:t xml:space="preserve">　　律师事务所在终止事由发生后，应当向社会公告，依照有关规定进行清算，依法处置资产分割、债务清偿等事务。</w:t>
      </w:r>
    </w:p>
    <w:p w14:paraId="1D565762"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律师事务所应当在清算结束后十五日内向所在地设区的市级或者直辖市的区（县）司法行政机关提交注销申请书、清算报告、本所执业许可证以及其他有关材料，由其出具审查意见后连同全部注销申请材料报原审核机关审核，办理注销手续。</w:t>
      </w:r>
    </w:p>
    <w:p w14:paraId="14630F64" w14:textId="77777777" w:rsidR="000879B2" w:rsidRDefault="000879B2" w:rsidP="000879B2">
      <w:pPr>
        <w:spacing w:line="360" w:lineRule="auto"/>
        <w:rPr>
          <w:rFonts w:ascii="宋体" w:hAnsi="宋体"/>
          <w:sz w:val="24"/>
        </w:rPr>
      </w:pPr>
      <w:r>
        <w:rPr>
          <w:rFonts w:ascii="宋体" w:hAnsi="宋体" w:hint="eastAsia"/>
          <w:sz w:val="24"/>
        </w:rPr>
        <w:t xml:space="preserve">　　律师事务所拒不履行公告、清算义务的，由设区的市级或者直辖市的区（县）司法行政机关向社会公告后，可以直接报原审核机关办理注销手续。律师事务所被注销后的债权、债务由律师事务所的设立人、合伙人承担。</w:t>
      </w:r>
    </w:p>
    <w:p w14:paraId="37521910" w14:textId="77777777" w:rsidR="000879B2" w:rsidRDefault="000879B2" w:rsidP="000879B2">
      <w:pPr>
        <w:spacing w:line="360" w:lineRule="auto"/>
        <w:rPr>
          <w:rFonts w:ascii="宋体" w:hAnsi="宋体"/>
          <w:sz w:val="24"/>
        </w:rPr>
      </w:pPr>
      <w:r>
        <w:rPr>
          <w:rFonts w:ascii="宋体" w:hAnsi="宋体" w:hint="eastAsia"/>
          <w:sz w:val="24"/>
        </w:rPr>
        <w:t xml:space="preserve">　　律师事务所被注销的，其业务档案、财务账簿、本所印章的移管、处置，按照有关规定办理。</w:t>
      </w:r>
    </w:p>
    <w:p w14:paraId="63985B51" w14:textId="77777777" w:rsidR="000879B2" w:rsidRDefault="000879B2" w:rsidP="000879B2">
      <w:pPr>
        <w:spacing w:line="360" w:lineRule="auto"/>
        <w:rPr>
          <w:rFonts w:ascii="宋体" w:hAnsi="宋体"/>
          <w:sz w:val="24"/>
        </w:rPr>
      </w:pPr>
    </w:p>
    <w:p w14:paraId="66F430D4"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第五章　律师事务所分所的设立、变更和终止</w:t>
      </w:r>
    </w:p>
    <w:p w14:paraId="41021F44" w14:textId="77777777" w:rsidR="000879B2" w:rsidRPr="00ED3B6F" w:rsidRDefault="000879B2" w:rsidP="000879B2">
      <w:pPr>
        <w:spacing w:line="360" w:lineRule="auto"/>
        <w:jc w:val="center"/>
        <w:rPr>
          <w:rFonts w:ascii="黑体" w:eastAsia="黑体" w:hAnsi="黑体"/>
          <w:b/>
          <w:sz w:val="24"/>
        </w:rPr>
      </w:pPr>
    </w:p>
    <w:p w14:paraId="09763CE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第三十三条</w:t>
      </w:r>
      <w:r>
        <w:rPr>
          <w:rFonts w:ascii="宋体" w:hAnsi="宋体" w:hint="eastAsia"/>
          <w:sz w:val="24"/>
        </w:rPr>
        <w:t xml:space="preserve">　成立三年以上并具有二十名以上执业律师的合伙律师事务所，根据业务发展需要，可以在本所所在地的市、县以外的地方设立分所。设在直辖市、设区的市的合伙律师事务所也可以在本所所在城区以外的区、县设立分所。</w:t>
      </w:r>
    </w:p>
    <w:p w14:paraId="180B7BE2" w14:textId="77777777" w:rsidR="000879B2" w:rsidRDefault="000879B2" w:rsidP="000879B2">
      <w:pPr>
        <w:spacing w:line="360" w:lineRule="auto"/>
        <w:rPr>
          <w:rFonts w:ascii="宋体" w:hAnsi="宋体"/>
          <w:sz w:val="24"/>
        </w:rPr>
      </w:pPr>
      <w:r>
        <w:rPr>
          <w:rFonts w:ascii="宋体" w:hAnsi="宋体" w:hint="eastAsia"/>
          <w:sz w:val="24"/>
        </w:rPr>
        <w:t xml:space="preserve">　　律师事务所及其分所受到停业整顿处罚期限未满的，该所不得申请设立分所；律师事务所的分所受到吊销执业许可证处罚的，该所自分所受到处罚之日起二年内不得申请设立分所。</w:t>
      </w:r>
    </w:p>
    <w:p w14:paraId="0B9C3A4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第三十四条</w:t>
      </w:r>
      <w:r>
        <w:rPr>
          <w:rFonts w:ascii="宋体" w:hAnsi="宋体" w:hint="eastAsia"/>
          <w:sz w:val="24"/>
        </w:rPr>
        <w:t xml:space="preserve">　分所应当具备下列条件：</w:t>
      </w:r>
    </w:p>
    <w:p w14:paraId="0374CA4E" w14:textId="77777777" w:rsidR="000879B2" w:rsidRDefault="000879B2" w:rsidP="000879B2">
      <w:pPr>
        <w:spacing w:line="360" w:lineRule="auto"/>
        <w:rPr>
          <w:rFonts w:ascii="宋体" w:hAnsi="宋体"/>
          <w:sz w:val="24"/>
        </w:rPr>
      </w:pPr>
      <w:r>
        <w:rPr>
          <w:rFonts w:ascii="宋体" w:hAnsi="宋体" w:hint="eastAsia"/>
          <w:sz w:val="24"/>
        </w:rPr>
        <w:t xml:space="preserve">　　（一）有符合《律师事务所名称管理办法》规定的名称；</w:t>
      </w:r>
    </w:p>
    <w:p w14:paraId="3281C643" w14:textId="77777777" w:rsidR="000879B2" w:rsidRDefault="000879B2" w:rsidP="000879B2">
      <w:pPr>
        <w:spacing w:line="360" w:lineRule="auto"/>
        <w:rPr>
          <w:rFonts w:ascii="宋体" w:hAnsi="宋体"/>
          <w:sz w:val="24"/>
        </w:rPr>
      </w:pPr>
      <w:r>
        <w:rPr>
          <w:rFonts w:ascii="宋体" w:hAnsi="宋体" w:hint="eastAsia"/>
          <w:sz w:val="24"/>
        </w:rPr>
        <w:t xml:space="preserve">　　（二）有自己的住所；</w:t>
      </w:r>
    </w:p>
    <w:p w14:paraId="379FCD76" w14:textId="77777777" w:rsidR="000879B2" w:rsidRDefault="000879B2" w:rsidP="000879B2">
      <w:pPr>
        <w:spacing w:line="360" w:lineRule="auto"/>
        <w:rPr>
          <w:rFonts w:ascii="宋体" w:hAnsi="宋体"/>
          <w:sz w:val="24"/>
        </w:rPr>
      </w:pPr>
      <w:r>
        <w:rPr>
          <w:rFonts w:ascii="宋体" w:hAnsi="宋体" w:hint="eastAsia"/>
          <w:sz w:val="24"/>
        </w:rPr>
        <w:t xml:space="preserve">　　（三）有三名以上律师事务所派驻的专职律师；</w:t>
      </w:r>
    </w:p>
    <w:p w14:paraId="0899E889" w14:textId="77777777" w:rsidR="000879B2" w:rsidRDefault="000879B2" w:rsidP="000879B2">
      <w:pPr>
        <w:spacing w:line="360" w:lineRule="auto"/>
        <w:rPr>
          <w:rFonts w:ascii="宋体" w:hAnsi="宋体"/>
          <w:sz w:val="24"/>
        </w:rPr>
      </w:pPr>
      <w:r>
        <w:rPr>
          <w:rFonts w:ascii="宋体" w:hAnsi="宋体" w:hint="eastAsia"/>
          <w:sz w:val="24"/>
        </w:rPr>
        <w:t xml:space="preserve">　　（四）有人民币三十万元以上的资产；</w:t>
      </w:r>
    </w:p>
    <w:p w14:paraId="137A79E2" w14:textId="77777777" w:rsidR="000879B2" w:rsidRDefault="000879B2" w:rsidP="000879B2">
      <w:pPr>
        <w:spacing w:line="360" w:lineRule="auto"/>
        <w:rPr>
          <w:rFonts w:ascii="宋体" w:hAnsi="宋体"/>
          <w:sz w:val="24"/>
        </w:rPr>
      </w:pPr>
      <w:r>
        <w:rPr>
          <w:rFonts w:ascii="宋体" w:hAnsi="宋体" w:hint="eastAsia"/>
          <w:sz w:val="24"/>
        </w:rPr>
        <w:t xml:space="preserve">　　（五）分所负责人应当是具有三年以上的执业经历并能够专职执业，且在担任负责人前三年内未受过停止执业处罚的律师。</w:t>
      </w:r>
    </w:p>
    <w:p w14:paraId="5CA289B9" w14:textId="77777777" w:rsidR="000879B2" w:rsidRDefault="000879B2" w:rsidP="000879B2">
      <w:pPr>
        <w:spacing w:line="360" w:lineRule="auto"/>
        <w:rPr>
          <w:rFonts w:ascii="宋体" w:hAnsi="宋体"/>
          <w:sz w:val="24"/>
        </w:rPr>
      </w:pPr>
      <w:r>
        <w:rPr>
          <w:rFonts w:ascii="宋体" w:hAnsi="宋体" w:hint="eastAsia"/>
          <w:sz w:val="24"/>
        </w:rPr>
        <w:t xml:space="preserve">　　律师事务所到经济欠发达的市、县设立分所的，前款规定的派驻律师条件可以降至一至二名；资产条件可以降至人民币十万元。具体适用地区由省、自治区、直辖市司法行政机关确定。</w:t>
      </w:r>
    </w:p>
    <w:p w14:paraId="628A6801" w14:textId="77777777" w:rsidR="000879B2" w:rsidRDefault="000879B2" w:rsidP="000879B2">
      <w:pPr>
        <w:spacing w:line="360" w:lineRule="auto"/>
        <w:rPr>
          <w:rFonts w:ascii="宋体" w:hAnsi="宋体"/>
          <w:sz w:val="24"/>
        </w:rPr>
      </w:pPr>
      <w:r>
        <w:rPr>
          <w:rFonts w:ascii="宋体" w:hAnsi="宋体" w:hint="eastAsia"/>
          <w:sz w:val="24"/>
        </w:rPr>
        <w:t xml:space="preserve">　　省、自治区、直辖市司法行政机关根据本地经济社会发展和律师业发展状况，</w:t>
      </w:r>
      <w:r>
        <w:rPr>
          <w:rFonts w:ascii="宋体" w:hAnsi="宋体" w:hint="eastAsia"/>
          <w:sz w:val="24"/>
        </w:rPr>
        <w:lastRenderedPageBreak/>
        <w:t>需要提高第一款第（三）、（四）项规定的条件的，按照本办法第十三条规定的程序办理。</w:t>
      </w:r>
    </w:p>
    <w:p w14:paraId="72C4DA7B"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第三十五条</w:t>
      </w:r>
      <w:r>
        <w:rPr>
          <w:rFonts w:ascii="宋体" w:hAnsi="宋体" w:hint="eastAsia"/>
          <w:sz w:val="24"/>
        </w:rPr>
        <w:t xml:space="preserve">　律师事务所申请设立分所，应当提交下列材料：</w:t>
      </w:r>
    </w:p>
    <w:p w14:paraId="04FEA503" w14:textId="77777777" w:rsidR="000879B2" w:rsidRDefault="000879B2" w:rsidP="000879B2">
      <w:pPr>
        <w:spacing w:line="360" w:lineRule="auto"/>
        <w:rPr>
          <w:rFonts w:ascii="宋体" w:hAnsi="宋体"/>
          <w:sz w:val="24"/>
        </w:rPr>
      </w:pPr>
      <w:r>
        <w:rPr>
          <w:rFonts w:ascii="宋体" w:hAnsi="宋体" w:hint="eastAsia"/>
          <w:sz w:val="24"/>
        </w:rPr>
        <w:t xml:space="preserve">　　（一）设立分所申请书；</w:t>
      </w:r>
    </w:p>
    <w:p w14:paraId="380D0F2D" w14:textId="77777777" w:rsidR="000879B2" w:rsidRDefault="000879B2" w:rsidP="000879B2">
      <w:pPr>
        <w:spacing w:line="360" w:lineRule="auto"/>
        <w:rPr>
          <w:rFonts w:ascii="宋体" w:hAnsi="宋体"/>
          <w:sz w:val="24"/>
        </w:rPr>
      </w:pPr>
      <w:r>
        <w:rPr>
          <w:rFonts w:ascii="宋体" w:hAnsi="宋体" w:hint="eastAsia"/>
          <w:sz w:val="24"/>
        </w:rPr>
        <w:t xml:space="preserve">　　（二）本所基本情况，本所设立许可机关为其出具的符合《律师法》第十九条和本办法第三十三条规定条件的证明；</w:t>
      </w:r>
    </w:p>
    <w:p w14:paraId="680BF5D4" w14:textId="77777777" w:rsidR="000879B2" w:rsidRDefault="000879B2" w:rsidP="000879B2">
      <w:pPr>
        <w:spacing w:line="360" w:lineRule="auto"/>
        <w:rPr>
          <w:rFonts w:ascii="宋体" w:hAnsi="宋体"/>
          <w:sz w:val="24"/>
        </w:rPr>
      </w:pPr>
      <w:r>
        <w:rPr>
          <w:rFonts w:ascii="宋体" w:hAnsi="宋体" w:hint="eastAsia"/>
          <w:sz w:val="24"/>
        </w:rPr>
        <w:t xml:space="preserve">　　（三）本所执业许可证复印件，本所章程和合伙协议；</w:t>
      </w:r>
    </w:p>
    <w:p w14:paraId="2DE2C6F8" w14:textId="77777777" w:rsidR="000879B2" w:rsidRDefault="000879B2" w:rsidP="000879B2">
      <w:pPr>
        <w:spacing w:line="360" w:lineRule="auto"/>
        <w:rPr>
          <w:rFonts w:ascii="宋体" w:hAnsi="宋体"/>
          <w:sz w:val="24"/>
        </w:rPr>
      </w:pPr>
      <w:r>
        <w:rPr>
          <w:rFonts w:ascii="宋体" w:hAnsi="宋体" w:hint="eastAsia"/>
          <w:sz w:val="24"/>
        </w:rPr>
        <w:t xml:space="preserve">　　（四）拟在分所执业的律师的名单、简历、身份证明和律师执业证书复印件；</w:t>
      </w:r>
    </w:p>
    <w:p w14:paraId="6FF7E2B8" w14:textId="77777777" w:rsidR="000879B2" w:rsidRDefault="000879B2" w:rsidP="000879B2">
      <w:pPr>
        <w:spacing w:line="360" w:lineRule="auto"/>
        <w:rPr>
          <w:rFonts w:ascii="宋体" w:hAnsi="宋体"/>
          <w:sz w:val="24"/>
        </w:rPr>
      </w:pPr>
      <w:r>
        <w:rPr>
          <w:rFonts w:ascii="宋体" w:hAnsi="宋体" w:hint="eastAsia"/>
          <w:sz w:val="24"/>
        </w:rPr>
        <w:t xml:space="preserve">　　（五）拟任分所负责人的人选及基本情况，该人选执业许可机关为其出具的符合本办法第三十四条第一款第五项规定条件的证明；</w:t>
      </w:r>
    </w:p>
    <w:p w14:paraId="13C1A9C1" w14:textId="77777777" w:rsidR="000879B2" w:rsidRDefault="000879B2" w:rsidP="000879B2">
      <w:pPr>
        <w:spacing w:line="360" w:lineRule="auto"/>
        <w:rPr>
          <w:rFonts w:ascii="宋体" w:hAnsi="宋体"/>
          <w:sz w:val="24"/>
        </w:rPr>
      </w:pPr>
      <w:r>
        <w:rPr>
          <w:rFonts w:ascii="宋体" w:hAnsi="宋体" w:hint="eastAsia"/>
          <w:sz w:val="24"/>
        </w:rPr>
        <w:t xml:space="preserve">　　（六）分所的名称，分所住所证明和资产证明；</w:t>
      </w:r>
    </w:p>
    <w:p w14:paraId="0799FCCD" w14:textId="77777777" w:rsidR="000879B2" w:rsidRDefault="000879B2" w:rsidP="000879B2">
      <w:pPr>
        <w:spacing w:line="360" w:lineRule="auto"/>
        <w:rPr>
          <w:rFonts w:ascii="宋体" w:hAnsi="宋体"/>
          <w:sz w:val="24"/>
        </w:rPr>
      </w:pPr>
      <w:r>
        <w:rPr>
          <w:rFonts w:ascii="宋体" w:hAnsi="宋体" w:hint="eastAsia"/>
          <w:sz w:val="24"/>
        </w:rPr>
        <w:t xml:space="preserve">　　（七）本所制定的分所管理办法。</w:t>
      </w:r>
    </w:p>
    <w:p w14:paraId="3983F3FA" w14:textId="77777777" w:rsidR="000879B2" w:rsidRDefault="000879B2" w:rsidP="000879B2">
      <w:pPr>
        <w:spacing w:line="360" w:lineRule="auto"/>
        <w:rPr>
          <w:rFonts w:ascii="宋体" w:hAnsi="宋体"/>
          <w:sz w:val="24"/>
        </w:rPr>
      </w:pPr>
      <w:r>
        <w:rPr>
          <w:rFonts w:ascii="宋体" w:hAnsi="宋体" w:hint="eastAsia"/>
          <w:sz w:val="24"/>
        </w:rPr>
        <w:t xml:space="preserve">　　申请设立分所时，申请人应当如实填报《律师事务所分所设立申请登记表》。</w:t>
      </w:r>
    </w:p>
    <w:p w14:paraId="16339DC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第三十六条</w:t>
      </w:r>
      <w:r>
        <w:rPr>
          <w:rFonts w:ascii="宋体" w:hAnsi="宋体" w:hint="eastAsia"/>
          <w:sz w:val="24"/>
        </w:rPr>
        <w:t xml:space="preserve">　律师事务所申请设立分所，由拟设立分所所在地设区的市级或者直辖市区（县）司法行政机关受理并进行初审，报省、自治区、直辖市司法行政机关审核，决定是否准予设立分所。具体程序按照本办法第二十条、第二十一条、第二十二条的规定办理。</w:t>
      </w:r>
    </w:p>
    <w:p w14:paraId="5539B576" w14:textId="77777777" w:rsidR="000879B2" w:rsidRDefault="000879B2" w:rsidP="000879B2">
      <w:pPr>
        <w:spacing w:line="360" w:lineRule="auto"/>
        <w:rPr>
          <w:rFonts w:ascii="宋体" w:hAnsi="宋体"/>
          <w:sz w:val="24"/>
        </w:rPr>
      </w:pPr>
      <w:r>
        <w:rPr>
          <w:rFonts w:ascii="宋体" w:hAnsi="宋体" w:hint="eastAsia"/>
          <w:sz w:val="24"/>
        </w:rPr>
        <w:t xml:space="preserve">　　准予设立分所的，由设立许可机关向申请人颁发律师事务所分所执业许可证。</w:t>
      </w:r>
    </w:p>
    <w:p w14:paraId="21F3509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第三十七条　</w:t>
      </w:r>
      <w:r>
        <w:rPr>
          <w:rFonts w:ascii="宋体" w:hAnsi="宋体" w:hint="eastAsia"/>
          <w:sz w:val="24"/>
        </w:rPr>
        <w:t>分所律师除由律师事务所派驻外，可以依照《律师执业管理办法》的规定面向社会聘用律师。</w:t>
      </w:r>
    </w:p>
    <w:p w14:paraId="0E67EA88" w14:textId="77777777" w:rsidR="000879B2" w:rsidRDefault="000879B2" w:rsidP="000879B2">
      <w:pPr>
        <w:spacing w:line="360" w:lineRule="auto"/>
        <w:rPr>
          <w:rFonts w:ascii="宋体" w:hAnsi="宋体"/>
          <w:sz w:val="24"/>
        </w:rPr>
      </w:pPr>
      <w:r>
        <w:rPr>
          <w:rFonts w:ascii="宋体" w:hAnsi="宋体" w:hint="eastAsia"/>
          <w:sz w:val="24"/>
        </w:rPr>
        <w:t xml:space="preserve">　　派驻分所律师，参照《律师执业管理办法》有关律师变更执业机构的规定办理，由准予设立分所的省、自治区、直辖市司法行政机关予以换发执业证书，原执业证书交回原颁证机关；分所聘用律师，依照《律师执业管理办法》规定的申请律师执业许可或者变更执业机构的程序办理。</w:t>
      </w:r>
    </w:p>
    <w:p w14:paraId="439D1AE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第三十八条</w:t>
      </w:r>
      <w:r>
        <w:rPr>
          <w:rFonts w:ascii="宋体" w:hAnsi="宋体" w:hint="eastAsia"/>
          <w:sz w:val="24"/>
        </w:rPr>
        <w:t xml:space="preserve">　律师事务所决定变更分所负责人的，应当经分所所在地设区的市级或者直辖市区（县）司法行政机关报分所设立许可机关批准；变更派驻分所律师的，参照《律师执业管理办法》有关律师变更执业机构的规定办理。</w:t>
      </w:r>
    </w:p>
    <w:p w14:paraId="7D1EE6C9" w14:textId="77777777" w:rsidR="000879B2" w:rsidRDefault="000879B2" w:rsidP="000879B2">
      <w:pPr>
        <w:spacing w:line="360" w:lineRule="auto"/>
        <w:rPr>
          <w:rFonts w:ascii="宋体" w:hAnsi="宋体"/>
          <w:sz w:val="24"/>
        </w:rPr>
      </w:pPr>
      <w:r>
        <w:rPr>
          <w:rFonts w:ascii="宋体" w:hAnsi="宋体" w:hint="eastAsia"/>
          <w:sz w:val="24"/>
        </w:rPr>
        <w:t xml:space="preserve">　　分所变更住所的，应当自变更之日起十五日内，经分所所在地设区的市级或者</w:t>
      </w:r>
      <w:r>
        <w:rPr>
          <w:rFonts w:ascii="宋体" w:hAnsi="宋体" w:hint="eastAsia"/>
          <w:sz w:val="24"/>
        </w:rPr>
        <w:lastRenderedPageBreak/>
        <w:t>直辖市区（县）司法行政机关报分所设立许可机关备案。</w:t>
      </w:r>
    </w:p>
    <w:p w14:paraId="2588B46B" w14:textId="77777777" w:rsidR="000879B2" w:rsidRDefault="000879B2" w:rsidP="000879B2">
      <w:pPr>
        <w:spacing w:line="360" w:lineRule="auto"/>
        <w:rPr>
          <w:rFonts w:ascii="宋体" w:hAnsi="宋体"/>
          <w:sz w:val="24"/>
        </w:rPr>
      </w:pPr>
      <w:r>
        <w:rPr>
          <w:rFonts w:ascii="宋体" w:hAnsi="宋体" w:hint="eastAsia"/>
          <w:sz w:val="24"/>
        </w:rPr>
        <w:t xml:space="preserve">　　律师事务所变更名称的，应当自名称获准变更之日起三十日内，经分所所在地设区的市级或者直辖市区（县）司法行政机关向分所设立许可机关申请变更分所名称。</w:t>
      </w:r>
    </w:p>
    <w:p w14:paraId="087E290B"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第三十九条</w:t>
      </w:r>
      <w:r>
        <w:rPr>
          <w:rFonts w:ascii="宋体" w:hAnsi="宋体" w:hint="eastAsia"/>
          <w:sz w:val="24"/>
        </w:rPr>
        <w:t xml:space="preserve">　有下列情形之一的，分所应当终止：</w:t>
      </w:r>
    </w:p>
    <w:p w14:paraId="6AF93900" w14:textId="77777777" w:rsidR="000879B2" w:rsidRDefault="000879B2" w:rsidP="000879B2">
      <w:pPr>
        <w:spacing w:line="360" w:lineRule="auto"/>
        <w:rPr>
          <w:rFonts w:ascii="宋体" w:hAnsi="宋体"/>
          <w:sz w:val="24"/>
        </w:rPr>
      </w:pPr>
      <w:r>
        <w:rPr>
          <w:rFonts w:ascii="宋体" w:hAnsi="宋体" w:hint="eastAsia"/>
          <w:sz w:val="24"/>
        </w:rPr>
        <w:t xml:space="preserve">　　（一）律师事务所依法终止的；</w:t>
      </w:r>
    </w:p>
    <w:p w14:paraId="760CA311" w14:textId="77777777" w:rsidR="000879B2" w:rsidRDefault="000879B2" w:rsidP="000879B2">
      <w:pPr>
        <w:spacing w:line="360" w:lineRule="auto"/>
        <w:rPr>
          <w:rFonts w:ascii="宋体" w:hAnsi="宋体"/>
          <w:sz w:val="24"/>
        </w:rPr>
      </w:pPr>
      <w:r>
        <w:rPr>
          <w:rFonts w:ascii="宋体" w:hAnsi="宋体" w:hint="eastAsia"/>
          <w:sz w:val="24"/>
        </w:rPr>
        <w:t xml:space="preserve">　　（二）律师事务所不能保持《律师法》和本办法规定设立分所的条件，经限期整改仍不符合条件的；</w:t>
      </w:r>
    </w:p>
    <w:p w14:paraId="5DD8BCEF" w14:textId="77777777" w:rsidR="000879B2" w:rsidRDefault="000879B2" w:rsidP="000879B2">
      <w:pPr>
        <w:spacing w:line="360" w:lineRule="auto"/>
        <w:rPr>
          <w:rFonts w:ascii="宋体" w:hAnsi="宋体"/>
          <w:sz w:val="24"/>
        </w:rPr>
      </w:pPr>
      <w:r>
        <w:rPr>
          <w:rFonts w:ascii="宋体" w:hAnsi="宋体" w:hint="eastAsia"/>
          <w:sz w:val="24"/>
        </w:rPr>
        <w:t xml:space="preserve">　　（三）分所不能保持本办法规定的设立条件，经限期整改仍不符合条件的；</w:t>
      </w:r>
    </w:p>
    <w:p w14:paraId="5ED4FD1B" w14:textId="77777777" w:rsidR="000879B2" w:rsidRDefault="000879B2" w:rsidP="000879B2">
      <w:pPr>
        <w:spacing w:line="360" w:lineRule="auto"/>
        <w:rPr>
          <w:rFonts w:ascii="宋体" w:hAnsi="宋体"/>
          <w:sz w:val="24"/>
        </w:rPr>
      </w:pPr>
      <w:r>
        <w:rPr>
          <w:rFonts w:ascii="宋体" w:hAnsi="宋体" w:hint="eastAsia"/>
          <w:sz w:val="24"/>
        </w:rPr>
        <w:t xml:space="preserve">　　（四）分所在取得设立许可后六个月内未开业或者无正当理由停止业务活动满一年的；</w:t>
      </w:r>
    </w:p>
    <w:p w14:paraId="2BFEDE4F" w14:textId="77777777" w:rsidR="000879B2" w:rsidRDefault="000879B2" w:rsidP="000879B2">
      <w:pPr>
        <w:spacing w:line="360" w:lineRule="auto"/>
        <w:rPr>
          <w:rFonts w:ascii="宋体" w:hAnsi="宋体"/>
          <w:sz w:val="24"/>
        </w:rPr>
      </w:pPr>
      <w:r>
        <w:rPr>
          <w:rFonts w:ascii="宋体" w:hAnsi="宋体" w:hint="eastAsia"/>
          <w:sz w:val="24"/>
        </w:rPr>
        <w:t xml:space="preserve">　　（五）律师事务所决定停办分所的；</w:t>
      </w:r>
    </w:p>
    <w:p w14:paraId="6BA34CF2" w14:textId="77777777" w:rsidR="000879B2" w:rsidRDefault="000879B2" w:rsidP="000879B2">
      <w:pPr>
        <w:spacing w:line="360" w:lineRule="auto"/>
        <w:rPr>
          <w:rFonts w:ascii="宋体" w:hAnsi="宋体"/>
          <w:sz w:val="24"/>
        </w:rPr>
      </w:pPr>
      <w:r>
        <w:rPr>
          <w:rFonts w:ascii="宋体" w:hAnsi="宋体" w:hint="eastAsia"/>
          <w:sz w:val="24"/>
        </w:rPr>
        <w:t xml:space="preserve">　　（六）分所执业许可证被依法吊销的；</w:t>
      </w:r>
    </w:p>
    <w:p w14:paraId="72CBCE5B" w14:textId="77777777" w:rsidR="000879B2" w:rsidRDefault="000879B2" w:rsidP="000879B2">
      <w:pPr>
        <w:spacing w:line="360" w:lineRule="auto"/>
        <w:rPr>
          <w:rFonts w:ascii="宋体" w:hAnsi="宋体"/>
          <w:sz w:val="24"/>
        </w:rPr>
      </w:pPr>
      <w:r>
        <w:rPr>
          <w:rFonts w:ascii="宋体" w:hAnsi="宋体" w:hint="eastAsia"/>
          <w:sz w:val="24"/>
        </w:rPr>
        <w:t xml:space="preserve">　　（七）法律、行政法规规定应当终止的其他情形。</w:t>
      </w:r>
    </w:p>
    <w:p w14:paraId="0FB86F60" w14:textId="77777777" w:rsidR="000879B2" w:rsidRDefault="000879B2" w:rsidP="000879B2">
      <w:pPr>
        <w:spacing w:line="360" w:lineRule="auto"/>
        <w:rPr>
          <w:rFonts w:ascii="宋体" w:hAnsi="宋体"/>
          <w:sz w:val="24"/>
        </w:rPr>
      </w:pPr>
      <w:r>
        <w:rPr>
          <w:rFonts w:ascii="宋体" w:hAnsi="宋体" w:hint="eastAsia"/>
          <w:sz w:val="24"/>
        </w:rPr>
        <w:t xml:space="preserve">　　分所终止的，由分所设立许可机关注销分所执业许可证。分所终止的有关事宜按照本办法第三十二条的规定办理。</w:t>
      </w:r>
    </w:p>
    <w:p w14:paraId="31956229" w14:textId="77777777" w:rsidR="000879B2" w:rsidRDefault="000879B2" w:rsidP="000879B2">
      <w:pPr>
        <w:spacing w:line="360" w:lineRule="auto"/>
        <w:rPr>
          <w:rFonts w:ascii="宋体" w:hAnsi="宋体"/>
          <w:sz w:val="24"/>
        </w:rPr>
      </w:pPr>
    </w:p>
    <w:p w14:paraId="4AE37FC8"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第六章　律师事务所执业和管理规则</w:t>
      </w:r>
    </w:p>
    <w:p w14:paraId="14AA010A" w14:textId="77777777" w:rsidR="000879B2" w:rsidRPr="00ED3B6F" w:rsidRDefault="000879B2" w:rsidP="000879B2">
      <w:pPr>
        <w:spacing w:line="360" w:lineRule="auto"/>
        <w:jc w:val="center"/>
        <w:rPr>
          <w:rFonts w:ascii="黑体" w:eastAsia="黑体" w:hAnsi="黑体"/>
          <w:b/>
          <w:sz w:val="24"/>
        </w:rPr>
      </w:pPr>
    </w:p>
    <w:p w14:paraId="58F686E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第四十条</w:t>
      </w:r>
      <w:r>
        <w:rPr>
          <w:rFonts w:ascii="宋体" w:hAnsi="宋体" w:hint="eastAsia"/>
          <w:sz w:val="24"/>
        </w:rPr>
        <w:t xml:space="preserve">　律师事务所应当建立健全执业管理和其他各项内部管理制度，规范本所律师执业行为，履行监管职责，对本所律师遵守法律、法规、规章及行业规范，遵守职业道德和执业纪律的情况进行监督，发现问题及时予以纠正。</w:t>
      </w:r>
    </w:p>
    <w:p w14:paraId="04A1C3C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第四十一条</w:t>
      </w:r>
      <w:r>
        <w:rPr>
          <w:rFonts w:ascii="宋体" w:hAnsi="宋体" w:hint="eastAsia"/>
          <w:sz w:val="24"/>
        </w:rPr>
        <w:t xml:space="preserve">　律师事务所应当保障本所律师和辅助人员享有下列权利：</w:t>
      </w:r>
    </w:p>
    <w:p w14:paraId="4CDF7E4E" w14:textId="77777777" w:rsidR="000879B2" w:rsidRDefault="000879B2" w:rsidP="000879B2">
      <w:pPr>
        <w:spacing w:line="360" w:lineRule="auto"/>
        <w:rPr>
          <w:rFonts w:ascii="宋体" w:hAnsi="宋体"/>
          <w:sz w:val="24"/>
        </w:rPr>
      </w:pPr>
      <w:r>
        <w:rPr>
          <w:rFonts w:ascii="宋体" w:hAnsi="宋体" w:hint="eastAsia"/>
          <w:sz w:val="24"/>
        </w:rPr>
        <w:t xml:space="preserve">　　（一）获得本所提供的必要工作条件和劳动保障；</w:t>
      </w:r>
    </w:p>
    <w:p w14:paraId="34FD6335" w14:textId="77777777" w:rsidR="000879B2" w:rsidRDefault="000879B2" w:rsidP="000879B2">
      <w:pPr>
        <w:spacing w:line="360" w:lineRule="auto"/>
        <w:rPr>
          <w:rFonts w:ascii="宋体" w:hAnsi="宋体"/>
          <w:sz w:val="24"/>
        </w:rPr>
      </w:pPr>
      <w:r>
        <w:rPr>
          <w:rFonts w:ascii="宋体" w:hAnsi="宋体" w:hint="eastAsia"/>
          <w:sz w:val="24"/>
        </w:rPr>
        <w:t xml:space="preserve">　　（二）获得劳动报酬及享受有关福利待遇；</w:t>
      </w:r>
    </w:p>
    <w:p w14:paraId="77D3BF2B" w14:textId="77777777" w:rsidR="000879B2" w:rsidRDefault="000879B2" w:rsidP="000879B2">
      <w:pPr>
        <w:spacing w:line="360" w:lineRule="auto"/>
        <w:rPr>
          <w:rFonts w:ascii="宋体" w:hAnsi="宋体"/>
          <w:sz w:val="24"/>
        </w:rPr>
      </w:pPr>
      <w:r>
        <w:rPr>
          <w:rFonts w:ascii="宋体" w:hAnsi="宋体" w:hint="eastAsia"/>
          <w:sz w:val="24"/>
        </w:rPr>
        <w:t xml:space="preserve">　　（三）向本所提出意见和建议；</w:t>
      </w:r>
    </w:p>
    <w:p w14:paraId="1159C970" w14:textId="77777777" w:rsidR="000879B2" w:rsidRDefault="000879B2" w:rsidP="000879B2">
      <w:pPr>
        <w:spacing w:line="360" w:lineRule="auto"/>
        <w:rPr>
          <w:rFonts w:ascii="宋体" w:hAnsi="宋体"/>
          <w:sz w:val="24"/>
        </w:rPr>
      </w:pPr>
      <w:r>
        <w:rPr>
          <w:rFonts w:ascii="宋体" w:hAnsi="宋体" w:hint="eastAsia"/>
          <w:sz w:val="24"/>
        </w:rPr>
        <w:t xml:space="preserve">　　（四）法律、法规、规章及行业规范规定的其他权利。</w:t>
      </w:r>
    </w:p>
    <w:p w14:paraId="3C91880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第四十二条　</w:t>
      </w:r>
      <w:r>
        <w:rPr>
          <w:rFonts w:ascii="宋体" w:hAnsi="宋体" w:hint="eastAsia"/>
          <w:sz w:val="24"/>
        </w:rPr>
        <w:t>律师事务所应当监督本所律师和辅助人员履行下列义务：</w:t>
      </w:r>
    </w:p>
    <w:p w14:paraId="361D6E08"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（一）遵守宪法和法律，遵守职业道德和执业纪律；</w:t>
      </w:r>
    </w:p>
    <w:p w14:paraId="221306CB" w14:textId="77777777" w:rsidR="000879B2" w:rsidRDefault="000879B2" w:rsidP="000879B2">
      <w:pPr>
        <w:spacing w:line="360" w:lineRule="auto"/>
        <w:rPr>
          <w:rFonts w:ascii="宋体" w:hAnsi="宋体"/>
          <w:sz w:val="24"/>
        </w:rPr>
      </w:pPr>
      <w:r>
        <w:rPr>
          <w:rFonts w:ascii="宋体" w:hAnsi="宋体" w:hint="eastAsia"/>
          <w:sz w:val="24"/>
        </w:rPr>
        <w:t xml:space="preserve">　　（二）依法、诚信、规范执业；</w:t>
      </w:r>
    </w:p>
    <w:p w14:paraId="4EF86413" w14:textId="77777777" w:rsidR="000879B2" w:rsidRDefault="000879B2" w:rsidP="000879B2">
      <w:pPr>
        <w:spacing w:line="360" w:lineRule="auto"/>
        <w:rPr>
          <w:rFonts w:ascii="宋体" w:hAnsi="宋体"/>
          <w:sz w:val="24"/>
        </w:rPr>
      </w:pPr>
      <w:r>
        <w:rPr>
          <w:rFonts w:ascii="宋体" w:hAnsi="宋体" w:hint="eastAsia"/>
          <w:sz w:val="24"/>
        </w:rPr>
        <w:t xml:space="preserve">　　（三）接受本所监督管理，遵守本所章程和规章制度，维护本所的形象和声誉；</w:t>
      </w:r>
    </w:p>
    <w:p w14:paraId="2A240DF0" w14:textId="77777777" w:rsidR="000879B2" w:rsidRDefault="000879B2" w:rsidP="000879B2">
      <w:pPr>
        <w:spacing w:line="360" w:lineRule="auto"/>
        <w:rPr>
          <w:rFonts w:ascii="宋体" w:hAnsi="宋体"/>
          <w:sz w:val="24"/>
        </w:rPr>
      </w:pPr>
      <w:r>
        <w:rPr>
          <w:rFonts w:ascii="宋体" w:hAnsi="宋体" w:hint="eastAsia"/>
          <w:sz w:val="24"/>
        </w:rPr>
        <w:t xml:space="preserve">　　（四）法律、法规、规章及行业规范规定的其他义务。</w:t>
      </w:r>
    </w:p>
    <w:p w14:paraId="44376C4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第四十三条</w:t>
      </w:r>
      <w:r>
        <w:rPr>
          <w:rFonts w:ascii="宋体" w:hAnsi="宋体" w:hint="eastAsia"/>
          <w:sz w:val="24"/>
        </w:rPr>
        <w:t xml:space="preserve">　律师事务所应当建立违规律师辞退和除名制度，对违法违规执业、违反本所章程及管理制度或者年度考核不称职的律师，可以将其辞退或者经合伙人会议通过将其除名，有关处理结果报所在地县级司法行政机关和律师协会备案。</w:t>
      </w:r>
    </w:p>
    <w:p w14:paraId="1D41D38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第四十四条　</w:t>
      </w:r>
      <w:r>
        <w:rPr>
          <w:rFonts w:ascii="宋体" w:hAnsi="宋体" w:hint="eastAsia"/>
          <w:sz w:val="24"/>
        </w:rPr>
        <w:t>律师事务所应当在法定业务范围内开展业务活动，不得以独资、与他人合资或者委托持股方式兴办企业，并委派律师担任企业法定代表人、总经理职务，不得从事与法律服务无关的其他经营性活动。</w:t>
      </w:r>
    </w:p>
    <w:p w14:paraId="015DE0C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第四十五条　</w:t>
      </w:r>
      <w:r>
        <w:rPr>
          <w:rFonts w:ascii="宋体" w:hAnsi="宋体" w:hint="eastAsia"/>
          <w:sz w:val="24"/>
        </w:rPr>
        <w:t>律师事务所应当与其他律师事务所公平竞争，不得以诋毁其他律师事务所、律师或者支付介绍费等不正当手段承揽业务。</w:t>
      </w:r>
    </w:p>
    <w:p w14:paraId="0985053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第四十六条　</w:t>
      </w:r>
      <w:r>
        <w:rPr>
          <w:rFonts w:ascii="宋体" w:hAnsi="宋体" w:hint="eastAsia"/>
          <w:sz w:val="24"/>
        </w:rPr>
        <w:t>律师承办业务，由律师事务所统一接受委托，与委托人签订书面委托合同。</w:t>
      </w:r>
    </w:p>
    <w:p w14:paraId="4F26D1EC" w14:textId="77777777" w:rsidR="000879B2" w:rsidRDefault="000879B2" w:rsidP="000879B2">
      <w:pPr>
        <w:spacing w:line="360" w:lineRule="auto"/>
        <w:rPr>
          <w:rFonts w:ascii="宋体" w:hAnsi="宋体"/>
          <w:sz w:val="24"/>
        </w:rPr>
      </w:pPr>
      <w:r>
        <w:rPr>
          <w:rFonts w:ascii="宋体" w:hAnsi="宋体" w:hint="eastAsia"/>
          <w:sz w:val="24"/>
        </w:rPr>
        <w:t xml:space="preserve">　　律师事务所受理业务，应当进行利益冲突审查，不得违反规定受理与本所承办业务及其委托人有利益冲突的业务。</w:t>
      </w:r>
    </w:p>
    <w:p w14:paraId="1F502B2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第四十七条</w:t>
      </w:r>
      <w:r>
        <w:rPr>
          <w:rFonts w:ascii="宋体" w:hAnsi="宋体" w:hint="eastAsia"/>
          <w:sz w:val="24"/>
        </w:rPr>
        <w:t xml:space="preserve">　律师事务所应当按照有关规定统一收取服务费用并如实入账，建立健全收费管理制度，及时查处有关违规收费的举报和投诉，不得在实行政府指导价的业务领域违反规定标准收取费用，或者违反风险代理管理规定收取费用。</w:t>
      </w:r>
    </w:p>
    <w:p w14:paraId="619371CB"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律师事务所应当按照规定建立健全财务管理制度，建立和实行合理的分配制度及激励机制。</w:t>
      </w:r>
    </w:p>
    <w:p w14:paraId="70816CA8"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律师事务所应当依法纳税。</w:t>
      </w:r>
    </w:p>
    <w:p w14:paraId="3032692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第四十八条</w:t>
      </w:r>
      <w:r>
        <w:rPr>
          <w:rFonts w:ascii="宋体" w:hAnsi="宋体" w:hint="eastAsia"/>
          <w:sz w:val="24"/>
        </w:rPr>
        <w:t xml:space="preserve">　律师事务所应当依法履行法律援助义务，及时安排本所律师承办法律援助案件，为办理法律援助案件提供条件和便利，无正当理由不得拒绝接受法律援助机构指派的法律援助案件。</w:t>
      </w:r>
    </w:p>
    <w:p w14:paraId="18F914C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第四十九条</w:t>
      </w:r>
      <w:r>
        <w:rPr>
          <w:rFonts w:ascii="宋体" w:hAnsi="宋体" w:hint="eastAsia"/>
          <w:sz w:val="24"/>
        </w:rPr>
        <w:t xml:space="preserve">　律师事务所应当建立健全重大疑难案件的请示报告、集体研究和检查督导制度，规范受理程序，指导监督律师依法办理重大疑难案件。</w:t>
      </w:r>
    </w:p>
    <w:p w14:paraId="269DCED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第五十条</w:t>
      </w:r>
      <w:r>
        <w:rPr>
          <w:rFonts w:ascii="宋体" w:hAnsi="宋体" w:hint="eastAsia"/>
          <w:sz w:val="24"/>
        </w:rPr>
        <w:t xml:space="preserve">　律师事务所应当依法履行管理职责，教育管理本所律师依法、规范</w:t>
      </w:r>
      <w:r>
        <w:rPr>
          <w:rFonts w:ascii="宋体" w:hAnsi="宋体" w:hint="eastAsia"/>
          <w:sz w:val="24"/>
        </w:rPr>
        <w:lastRenderedPageBreak/>
        <w:t>承办业务，加强对本所律师执业活动的监督管理，不得放任、纵容本所律师有下列行为：</w:t>
      </w:r>
    </w:p>
    <w:p w14:paraId="0F14AD5B" w14:textId="77777777" w:rsidR="000879B2" w:rsidRDefault="000879B2" w:rsidP="000879B2">
      <w:pPr>
        <w:spacing w:line="360" w:lineRule="auto"/>
        <w:rPr>
          <w:rFonts w:ascii="宋体" w:hAnsi="宋体"/>
          <w:sz w:val="24"/>
        </w:rPr>
      </w:pPr>
      <w:r>
        <w:rPr>
          <w:rFonts w:ascii="宋体" w:hAnsi="宋体" w:hint="eastAsia"/>
          <w:sz w:val="24"/>
        </w:rPr>
        <w:t xml:space="preserve">　　（一）采取煽动、教唆和组织当事人或者其他人员到司法机关或者其他国家机关静坐、举牌、打横幅、喊口号、声援、围观等扰乱公共秩序、危害公共安全的非法手段，聚众滋事，制造影响，向有关部门施加压力。</w:t>
      </w:r>
    </w:p>
    <w:p w14:paraId="274B25B8" w14:textId="77777777" w:rsidR="000879B2" w:rsidRDefault="000879B2" w:rsidP="000879B2">
      <w:pPr>
        <w:spacing w:line="360" w:lineRule="auto"/>
        <w:rPr>
          <w:rFonts w:ascii="宋体" w:hAnsi="宋体"/>
          <w:sz w:val="24"/>
        </w:rPr>
      </w:pPr>
      <w:r>
        <w:rPr>
          <w:rFonts w:ascii="宋体" w:hAnsi="宋体" w:hint="eastAsia"/>
          <w:sz w:val="24"/>
        </w:rPr>
        <w:t xml:space="preserve">　　（二）对本人或者其他律师正在办理的案件进行歪曲、有误导性的宣传和评论，恶意炒作案件。</w:t>
      </w:r>
    </w:p>
    <w:p w14:paraId="08F2DD63" w14:textId="77777777" w:rsidR="000879B2" w:rsidRDefault="000879B2" w:rsidP="000879B2">
      <w:pPr>
        <w:spacing w:line="360" w:lineRule="auto"/>
        <w:rPr>
          <w:rFonts w:ascii="宋体" w:hAnsi="宋体"/>
          <w:sz w:val="24"/>
        </w:rPr>
      </w:pPr>
      <w:r>
        <w:rPr>
          <w:rFonts w:ascii="宋体" w:hAnsi="宋体" w:hint="eastAsia"/>
          <w:sz w:val="24"/>
        </w:rPr>
        <w:t xml:space="preserve">　　（三）以串联组团、联署签名、发表公开信、组织网上聚集、声援等方式或者借个案研讨之名，制造舆论压力，攻击、诋毁司法机关和司法制度。</w:t>
      </w:r>
    </w:p>
    <w:p w14:paraId="6823D4C3" w14:textId="77777777" w:rsidR="000879B2" w:rsidRDefault="000879B2" w:rsidP="000879B2">
      <w:pPr>
        <w:spacing w:line="360" w:lineRule="auto"/>
        <w:rPr>
          <w:rFonts w:ascii="宋体" w:hAnsi="宋体"/>
          <w:sz w:val="24"/>
        </w:rPr>
      </w:pPr>
      <w:r>
        <w:rPr>
          <w:rFonts w:ascii="宋体" w:hAnsi="宋体" w:hint="eastAsia"/>
          <w:sz w:val="24"/>
        </w:rPr>
        <w:t xml:space="preserve">　　（四）无正当理由，拒不按照人民法院通知出庭参与诉讼，或者违反法庭规则，擅自退庭。</w:t>
      </w:r>
    </w:p>
    <w:p w14:paraId="41A626B7" w14:textId="77777777" w:rsidR="000879B2" w:rsidRDefault="000879B2" w:rsidP="000879B2">
      <w:pPr>
        <w:spacing w:line="360" w:lineRule="auto"/>
        <w:rPr>
          <w:rFonts w:ascii="宋体" w:hAnsi="宋体"/>
          <w:sz w:val="24"/>
        </w:rPr>
      </w:pPr>
      <w:r>
        <w:rPr>
          <w:rFonts w:ascii="宋体" w:hAnsi="宋体" w:hint="eastAsia"/>
          <w:sz w:val="24"/>
        </w:rPr>
        <w:t xml:space="preserve">　　（五）聚众哄闹、冲击法庭，侮辱、诽谤、威胁、殴打司法工作人员或者诉讼参与人，否定国家认定的邪教组织的性质，或者有其他严重扰乱法庭秩序的行为。</w:t>
      </w:r>
    </w:p>
    <w:p w14:paraId="1E280736" w14:textId="77777777" w:rsidR="000879B2" w:rsidRDefault="000879B2" w:rsidP="000879B2">
      <w:pPr>
        <w:spacing w:line="360" w:lineRule="auto"/>
        <w:rPr>
          <w:rFonts w:ascii="宋体" w:hAnsi="宋体"/>
          <w:sz w:val="24"/>
        </w:rPr>
      </w:pPr>
      <w:r>
        <w:rPr>
          <w:rFonts w:ascii="宋体" w:hAnsi="宋体" w:hint="eastAsia"/>
          <w:sz w:val="24"/>
        </w:rPr>
        <w:t xml:space="preserve">　　（六）发表、散布否定宪法确立的根本政治制度、基本原则和危害国家安全的言论，利用网络、媒体挑动对党和政府的不满，发起、参与危害国家安全的组织或者支持、参与、实施危害国家安全的活动；以歪曲事实真相、明显违背社会公序良俗等方式，发表恶意诽谤他人的言论，或者发表严重扰乱法庭秩序的言论。</w:t>
      </w:r>
    </w:p>
    <w:p w14:paraId="00A9561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第五十一条</w:t>
      </w:r>
      <w:r>
        <w:rPr>
          <w:rFonts w:ascii="宋体" w:hAnsi="宋体" w:hint="eastAsia"/>
          <w:sz w:val="24"/>
        </w:rPr>
        <w:t xml:space="preserve">　合伙律师事务所和国家出资设立的律师事务所应当按照规定为聘用的律师和辅助人员办理失业、养老、医疗等社会保险。</w:t>
      </w:r>
    </w:p>
    <w:p w14:paraId="7B58A863" w14:textId="77777777" w:rsidR="000879B2" w:rsidRDefault="000879B2" w:rsidP="000879B2">
      <w:pPr>
        <w:spacing w:line="360" w:lineRule="auto"/>
        <w:rPr>
          <w:rFonts w:ascii="宋体" w:hAnsi="宋体"/>
          <w:sz w:val="24"/>
        </w:rPr>
      </w:pPr>
      <w:r>
        <w:rPr>
          <w:rFonts w:ascii="宋体" w:hAnsi="宋体" w:hint="eastAsia"/>
          <w:sz w:val="24"/>
        </w:rPr>
        <w:t xml:space="preserve">　　个人律师事务所聘用律师和辅助人员的，应当按前款规定为其办理社会保险。</w:t>
      </w:r>
    </w:p>
    <w:p w14:paraId="1340DDB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第五十二条</w:t>
      </w:r>
      <w:r>
        <w:rPr>
          <w:rFonts w:ascii="宋体" w:hAnsi="宋体" w:hint="eastAsia"/>
          <w:sz w:val="24"/>
        </w:rPr>
        <w:t xml:space="preserve">　律师事务所应当按照规定，建立执业风险、事业发展、社会保障等基金。</w:t>
      </w:r>
    </w:p>
    <w:p w14:paraId="3A86B5AF" w14:textId="77777777" w:rsidR="000879B2" w:rsidRDefault="000879B2" w:rsidP="000879B2">
      <w:pPr>
        <w:spacing w:line="360" w:lineRule="auto"/>
        <w:rPr>
          <w:rFonts w:ascii="宋体" w:hAnsi="宋体"/>
          <w:sz w:val="24"/>
        </w:rPr>
      </w:pPr>
      <w:r>
        <w:rPr>
          <w:rFonts w:ascii="宋体" w:hAnsi="宋体" w:hint="eastAsia"/>
          <w:sz w:val="24"/>
        </w:rPr>
        <w:t xml:space="preserve">　　律师参加执业责任保险的具体办法另行规定。</w:t>
      </w:r>
    </w:p>
    <w:p w14:paraId="5CF4CC3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第五十三条</w:t>
      </w:r>
      <w:r>
        <w:rPr>
          <w:rFonts w:ascii="宋体" w:hAnsi="宋体" w:hint="eastAsia"/>
          <w:sz w:val="24"/>
        </w:rPr>
        <w:t xml:space="preserve">　律师违法执业或者因过错给当事人造成损失的，由其所在的律师事务所承担赔偿责任。律师事务所赔偿后，可以向有故意或者重大过失行为的律师追偿。</w:t>
      </w:r>
    </w:p>
    <w:p w14:paraId="364C6647" w14:textId="77777777" w:rsidR="000879B2" w:rsidRDefault="000879B2" w:rsidP="000879B2">
      <w:pPr>
        <w:spacing w:line="360" w:lineRule="auto"/>
        <w:rPr>
          <w:rFonts w:ascii="宋体" w:hAnsi="宋体"/>
          <w:sz w:val="24"/>
        </w:rPr>
      </w:pPr>
      <w:r>
        <w:rPr>
          <w:rFonts w:ascii="宋体" w:hAnsi="宋体" w:hint="eastAsia"/>
          <w:sz w:val="24"/>
        </w:rPr>
        <w:t xml:space="preserve">　　普通合伙律师事务所的合伙人对律师事务所的债务承担无限连带责任。特殊的普通合伙律师事务所一个合伙人或者数个合伙人在执业活动中因故意或者重大过失</w:t>
      </w:r>
      <w:r>
        <w:rPr>
          <w:rFonts w:ascii="宋体" w:hAnsi="宋体" w:hint="eastAsia"/>
          <w:sz w:val="24"/>
        </w:rPr>
        <w:lastRenderedPageBreak/>
        <w:t>造成律师事务所债务的，应当承担无限责任或者无限连带责任，其他合伙人以其在律师事务所中的财产份额为限承担责任；合伙人在执业活动中非因故意或者重大过失造成的律师事务所债务，由全体合伙人承担无限连带责任。个人律师事务所的设立人对律师事务所的债务承担无限责任。国家出资设立的律师事务所以其全部资产对其债务承担责任。</w:t>
      </w:r>
    </w:p>
    <w:p w14:paraId="2BFC8005"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第五十四条</w:t>
      </w:r>
      <w:r>
        <w:rPr>
          <w:rFonts w:ascii="宋体" w:hAnsi="宋体" w:hint="eastAsia"/>
          <w:sz w:val="24"/>
        </w:rPr>
        <w:t xml:space="preserve">　律师事务所的负责人负责对律师事务所的业务活动和内部事务进行管理，对外代表律师事务所，依法承担对律师事务所违法行为的管理责任。</w:t>
      </w:r>
    </w:p>
    <w:p w14:paraId="10C80B92" w14:textId="77777777" w:rsidR="000879B2" w:rsidRDefault="000879B2" w:rsidP="000879B2">
      <w:pPr>
        <w:spacing w:line="360" w:lineRule="auto"/>
        <w:rPr>
          <w:rFonts w:ascii="宋体" w:hAnsi="宋体"/>
          <w:sz w:val="24"/>
        </w:rPr>
      </w:pPr>
      <w:r>
        <w:rPr>
          <w:rFonts w:ascii="宋体" w:hAnsi="宋体" w:hint="eastAsia"/>
          <w:sz w:val="24"/>
        </w:rPr>
        <w:t xml:space="preserve">　　合伙人会议或者律师会议为合伙律师事务所或者国家出资设立的律师事务所的决策机构；个人律师事务所的重大决策应当充分听取聘用律师的意见。</w:t>
      </w:r>
    </w:p>
    <w:p w14:paraId="6570AC04" w14:textId="77777777" w:rsidR="000879B2" w:rsidRDefault="000879B2" w:rsidP="000879B2">
      <w:pPr>
        <w:spacing w:line="360" w:lineRule="auto"/>
        <w:rPr>
          <w:rFonts w:ascii="宋体" w:hAnsi="宋体"/>
          <w:sz w:val="24"/>
        </w:rPr>
      </w:pPr>
      <w:r>
        <w:rPr>
          <w:rFonts w:ascii="宋体" w:hAnsi="宋体" w:hint="eastAsia"/>
          <w:sz w:val="24"/>
        </w:rPr>
        <w:t xml:space="preserve">　　律师事务所根据本所章程可以设立相关管理机构或者配备专职管理人员，协助本所负责人开展日常管理工作。</w:t>
      </w:r>
    </w:p>
    <w:p w14:paraId="2E83F65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第五十五条</w:t>
      </w:r>
      <w:r>
        <w:rPr>
          <w:rFonts w:ascii="宋体" w:hAnsi="宋体" w:hint="eastAsia"/>
          <w:sz w:val="24"/>
        </w:rPr>
        <w:t xml:space="preserve">　律师事务所应当加强对本所律师的职业道德和执业纪律教育，组织开展业务学习和经验交流活动，为律师参加业务培训和继续教育提供条件。</w:t>
      </w:r>
    </w:p>
    <w:p w14:paraId="178E15C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第五十六条</w:t>
      </w:r>
      <w:r>
        <w:rPr>
          <w:rFonts w:ascii="宋体" w:hAnsi="宋体" w:hint="eastAsia"/>
          <w:sz w:val="24"/>
        </w:rPr>
        <w:t xml:space="preserve">　律师事务所应当建立律师表彰奖励制度，对依法、诚信、规范执业表现突出的律师予以表彰奖励。</w:t>
      </w:r>
    </w:p>
    <w:p w14:paraId="40E5AF7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第五十七条</w:t>
      </w:r>
      <w:r>
        <w:rPr>
          <w:rFonts w:ascii="宋体" w:hAnsi="宋体" w:hint="eastAsia"/>
          <w:sz w:val="24"/>
        </w:rPr>
        <w:t xml:space="preserve">　律师事务所应当建立投诉查处制度，及时查处、纠正本所律师在执业活动中的违法违规行为，调处在执业中与委托人之间的纠纷；认为需要对被投诉律师给予行政处罚或者行业惩戒的，应当及时向所在地县级司法行政机关或者律师协会报告。</w:t>
      </w:r>
    </w:p>
    <w:p w14:paraId="4689F320" w14:textId="77777777" w:rsidR="000879B2" w:rsidRDefault="000879B2" w:rsidP="000879B2">
      <w:pPr>
        <w:spacing w:line="360" w:lineRule="auto"/>
        <w:rPr>
          <w:rFonts w:ascii="宋体" w:hAnsi="宋体"/>
          <w:sz w:val="24"/>
        </w:rPr>
      </w:pPr>
      <w:r>
        <w:rPr>
          <w:rFonts w:ascii="宋体" w:hAnsi="宋体" w:hint="eastAsia"/>
          <w:sz w:val="24"/>
        </w:rPr>
        <w:t xml:space="preserve">　　已担任合伙人的律师受到六个月以上停止执业处罚的，自处罚决定生效之日起至处罚期满后三年内，不得担任合伙人。</w:t>
      </w:r>
    </w:p>
    <w:p w14:paraId="3540EC9D"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第五十八条</w:t>
      </w:r>
      <w:r>
        <w:rPr>
          <w:rFonts w:ascii="宋体" w:hAnsi="宋体" w:hint="eastAsia"/>
          <w:sz w:val="24"/>
        </w:rPr>
        <w:t xml:space="preserve">　律师事务所应当建立律师执业年度考核制度，按照规定对本所律师的执业表现和遵守职业道德、执业纪律的情况进行考核，评定等次，实施奖惩，建立律师执业档案和诚信档案。</w:t>
      </w:r>
    </w:p>
    <w:p w14:paraId="16C222A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第五十九条</w:t>
      </w:r>
      <w:r>
        <w:rPr>
          <w:rFonts w:ascii="宋体" w:hAnsi="宋体" w:hint="eastAsia"/>
          <w:sz w:val="24"/>
        </w:rPr>
        <w:t xml:space="preserve">　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具体年度检查考核办法，由司法</w:t>
      </w:r>
      <w:r>
        <w:rPr>
          <w:rFonts w:ascii="宋体" w:hAnsi="宋体" w:hint="eastAsia"/>
          <w:sz w:val="24"/>
        </w:rPr>
        <w:lastRenderedPageBreak/>
        <w:t>部规定。</w:t>
      </w:r>
    </w:p>
    <w:p w14:paraId="30B7E51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第六十条　</w:t>
      </w:r>
      <w:r>
        <w:rPr>
          <w:rFonts w:ascii="宋体" w:hAnsi="宋体" w:hint="eastAsia"/>
          <w:sz w:val="24"/>
        </w:rPr>
        <w:t>律师事务所应当按照规定建立健全档案管理制度，对所承办业务的案卷和有关资料及时立卷归档，妥善保管。</w:t>
      </w:r>
    </w:p>
    <w:p w14:paraId="19DC7255"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第六十一条　</w:t>
      </w:r>
      <w:r>
        <w:rPr>
          <w:rFonts w:ascii="宋体" w:hAnsi="宋体" w:hint="eastAsia"/>
          <w:sz w:val="24"/>
        </w:rPr>
        <w:t>律师事务所应当通过本所网站等，公开本所律师和辅助人员的基本信息和奖惩情况。</w:t>
      </w:r>
    </w:p>
    <w:p w14:paraId="391AEB9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第六十二条　</w:t>
      </w:r>
      <w:r>
        <w:rPr>
          <w:rFonts w:ascii="宋体" w:hAnsi="宋体" w:hint="eastAsia"/>
          <w:sz w:val="24"/>
        </w:rPr>
        <w:t>律师事务所应当妥善保管、依法使用本所执业许可证，不得变造、出借、出租。如有遗失或者损毁的，应当及时报告所在地县级司法行政机关，经所在地设区的市级或者直辖市区（县）司法行政机关向原审核机关申请补发或者换发。律师事务所执业许可证遗失的，应当在当地报刊上刊登遗失声明。</w:t>
      </w:r>
    </w:p>
    <w:p w14:paraId="58CCC8FC" w14:textId="77777777" w:rsidR="000879B2" w:rsidRDefault="000879B2" w:rsidP="000879B2">
      <w:pPr>
        <w:spacing w:line="360" w:lineRule="auto"/>
        <w:rPr>
          <w:rFonts w:ascii="宋体" w:hAnsi="宋体"/>
          <w:sz w:val="24"/>
        </w:rPr>
      </w:pPr>
      <w:r>
        <w:rPr>
          <w:rFonts w:ascii="宋体" w:hAnsi="宋体" w:hint="eastAsia"/>
          <w:sz w:val="24"/>
        </w:rPr>
        <w:t xml:space="preserve">　　律师事务所被撤销许可、受到吊销执业许可证处罚的，由所在地县级司法行政机关收缴其执业许可证。</w:t>
      </w:r>
    </w:p>
    <w:p w14:paraId="4347502D" w14:textId="77777777" w:rsidR="000879B2" w:rsidRDefault="000879B2" w:rsidP="000879B2">
      <w:pPr>
        <w:spacing w:line="360" w:lineRule="auto"/>
        <w:rPr>
          <w:rFonts w:ascii="宋体" w:hAnsi="宋体"/>
          <w:sz w:val="24"/>
        </w:rPr>
      </w:pPr>
      <w:r>
        <w:rPr>
          <w:rFonts w:ascii="宋体" w:hAnsi="宋体" w:hint="eastAsia"/>
          <w:sz w:val="24"/>
        </w:rPr>
        <w:t xml:space="preserve">　　律师事务所受到停业整顿处罚的，应当自处罚决定生效后至处罚期限届满前，将执业许可证缴存其所在地县级司法行政机关。</w:t>
      </w:r>
    </w:p>
    <w:p w14:paraId="21DBA604"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第六十三条</w:t>
      </w:r>
      <w:r>
        <w:rPr>
          <w:rFonts w:ascii="宋体" w:hAnsi="宋体" w:hint="eastAsia"/>
          <w:sz w:val="24"/>
        </w:rPr>
        <w:t xml:space="preserve">　律师事务所应当加强对分所执业和管理活动的监督，履行下列管理职责：</w:t>
      </w:r>
    </w:p>
    <w:p w14:paraId="027CAEDD" w14:textId="77777777" w:rsidR="000879B2" w:rsidRDefault="000879B2" w:rsidP="000879B2">
      <w:pPr>
        <w:spacing w:line="360" w:lineRule="auto"/>
        <w:rPr>
          <w:rFonts w:ascii="宋体" w:hAnsi="宋体"/>
          <w:sz w:val="24"/>
        </w:rPr>
      </w:pPr>
      <w:r>
        <w:rPr>
          <w:rFonts w:ascii="宋体" w:hAnsi="宋体" w:hint="eastAsia"/>
          <w:sz w:val="24"/>
        </w:rPr>
        <w:t xml:space="preserve">　　（一）任免分所负责人；</w:t>
      </w:r>
    </w:p>
    <w:p w14:paraId="044D0BBC" w14:textId="77777777" w:rsidR="000879B2" w:rsidRDefault="000879B2" w:rsidP="000879B2">
      <w:pPr>
        <w:spacing w:line="360" w:lineRule="auto"/>
        <w:rPr>
          <w:rFonts w:ascii="宋体" w:hAnsi="宋体"/>
          <w:sz w:val="24"/>
        </w:rPr>
      </w:pPr>
      <w:r>
        <w:rPr>
          <w:rFonts w:ascii="宋体" w:hAnsi="宋体" w:hint="eastAsia"/>
          <w:sz w:val="24"/>
        </w:rPr>
        <w:t xml:space="preserve">　　（二）决定派驻分所律师，核准分所聘用律师人选；</w:t>
      </w:r>
    </w:p>
    <w:p w14:paraId="1AC7EEAA" w14:textId="77777777" w:rsidR="000879B2" w:rsidRDefault="000879B2" w:rsidP="000879B2">
      <w:pPr>
        <w:spacing w:line="360" w:lineRule="auto"/>
        <w:rPr>
          <w:rFonts w:ascii="宋体" w:hAnsi="宋体"/>
          <w:sz w:val="24"/>
        </w:rPr>
      </w:pPr>
      <w:r>
        <w:rPr>
          <w:rFonts w:ascii="宋体" w:hAnsi="宋体" w:hint="eastAsia"/>
          <w:sz w:val="24"/>
        </w:rPr>
        <w:t xml:space="preserve">　　（三）审核、批准分所的内部管理制度；</w:t>
      </w:r>
    </w:p>
    <w:p w14:paraId="031B9F2F" w14:textId="77777777" w:rsidR="000879B2" w:rsidRDefault="000879B2" w:rsidP="000879B2">
      <w:pPr>
        <w:spacing w:line="360" w:lineRule="auto"/>
        <w:rPr>
          <w:rFonts w:ascii="宋体" w:hAnsi="宋体"/>
          <w:sz w:val="24"/>
        </w:rPr>
      </w:pPr>
      <w:r>
        <w:rPr>
          <w:rFonts w:ascii="宋体" w:hAnsi="宋体" w:hint="eastAsia"/>
          <w:sz w:val="24"/>
        </w:rPr>
        <w:t xml:space="preserve">　　（四）审核、批准分所的年度工作计划、年度工作总结；</w:t>
      </w:r>
    </w:p>
    <w:p w14:paraId="55B6717A" w14:textId="77777777" w:rsidR="000879B2" w:rsidRDefault="000879B2" w:rsidP="000879B2">
      <w:pPr>
        <w:spacing w:line="360" w:lineRule="auto"/>
        <w:rPr>
          <w:rFonts w:ascii="宋体" w:hAnsi="宋体"/>
          <w:sz w:val="24"/>
        </w:rPr>
      </w:pPr>
      <w:r>
        <w:rPr>
          <w:rFonts w:ascii="宋体" w:hAnsi="宋体" w:hint="eastAsia"/>
          <w:sz w:val="24"/>
        </w:rPr>
        <w:t xml:space="preserve">　　（五）指导、监督分所的执业活动及重大法律事务的办理；</w:t>
      </w:r>
    </w:p>
    <w:p w14:paraId="532C3BA3" w14:textId="77777777" w:rsidR="000879B2" w:rsidRDefault="000879B2" w:rsidP="000879B2">
      <w:pPr>
        <w:spacing w:line="360" w:lineRule="auto"/>
        <w:rPr>
          <w:rFonts w:ascii="宋体" w:hAnsi="宋体"/>
          <w:sz w:val="24"/>
        </w:rPr>
      </w:pPr>
      <w:r>
        <w:rPr>
          <w:rFonts w:ascii="宋体" w:hAnsi="宋体" w:hint="eastAsia"/>
          <w:sz w:val="24"/>
        </w:rPr>
        <w:t xml:space="preserve">　　（六）指导、监督分所的财务活动，审核、批准分所的分配方案和年度财务预算、决算；</w:t>
      </w:r>
    </w:p>
    <w:p w14:paraId="62F8BAFF" w14:textId="77777777" w:rsidR="000879B2" w:rsidRDefault="000879B2" w:rsidP="000879B2">
      <w:pPr>
        <w:spacing w:line="360" w:lineRule="auto"/>
        <w:rPr>
          <w:rFonts w:ascii="宋体" w:hAnsi="宋体"/>
          <w:sz w:val="24"/>
        </w:rPr>
      </w:pPr>
      <w:r>
        <w:rPr>
          <w:rFonts w:ascii="宋体" w:hAnsi="宋体" w:hint="eastAsia"/>
          <w:sz w:val="24"/>
        </w:rPr>
        <w:t xml:space="preserve">　　（七）决定分所重要事项的变更、分所停办和分所资产的处置；</w:t>
      </w:r>
    </w:p>
    <w:p w14:paraId="7B2AC038" w14:textId="77777777" w:rsidR="000879B2" w:rsidRDefault="000879B2" w:rsidP="000879B2">
      <w:pPr>
        <w:spacing w:line="360" w:lineRule="auto"/>
        <w:rPr>
          <w:rFonts w:ascii="宋体" w:hAnsi="宋体"/>
          <w:sz w:val="24"/>
        </w:rPr>
      </w:pPr>
      <w:r>
        <w:rPr>
          <w:rFonts w:ascii="宋体" w:hAnsi="宋体" w:hint="eastAsia"/>
          <w:sz w:val="24"/>
        </w:rPr>
        <w:t xml:space="preserve">　　（八）本所规定的其他由律师事务所决定的事项。</w:t>
      </w:r>
    </w:p>
    <w:p w14:paraId="321D20A7"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律师事务所应当依法对其分所的债务承担责任。</w:t>
      </w:r>
    </w:p>
    <w:p w14:paraId="227A6755" w14:textId="77777777" w:rsidR="000879B2" w:rsidRDefault="000879B2" w:rsidP="000879B2">
      <w:pPr>
        <w:spacing w:line="360" w:lineRule="auto"/>
        <w:rPr>
          <w:rFonts w:ascii="宋体" w:hAnsi="宋体"/>
          <w:sz w:val="24"/>
        </w:rPr>
      </w:pPr>
    </w:p>
    <w:p w14:paraId="4CDAF85A"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第七章　司法行政机关的监督管理</w:t>
      </w:r>
    </w:p>
    <w:p w14:paraId="077671AF" w14:textId="77777777" w:rsidR="000879B2" w:rsidRPr="00ED3B6F" w:rsidRDefault="000879B2" w:rsidP="000879B2">
      <w:pPr>
        <w:spacing w:line="360" w:lineRule="auto"/>
        <w:jc w:val="center"/>
        <w:rPr>
          <w:rFonts w:ascii="黑体" w:eastAsia="黑体" w:hAnsi="黑体"/>
          <w:b/>
          <w:sz w:val="24"/>
        </w:rPr>
      </w:pPr>
    </w:p>
    <w:p w14:paraId="65F40A02"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w:t>
      </w:r>
      <w:r>
        <w:rPr>
          <w:rFonts w:ascii="黑体" w:eastAsia="黑体" w:hAnsi="黑体" w:hint="eastAsia"/>
          <w:sz w:val="24"/>
        </w:rPr>
        <w:t xml:space="preserve">　第六十四条</w:t>
      </w:r>
      <w:r>
        <w:rPr>
          <w:rFonts w:ascii="宋体" w:hAnsi="宋体" w:hint="eastAsia"/>
          <w:sz w:val="24"/>
        </w:rPr>
        <w:t xml:space="preserve">　县级司法行政机关对本行政区域内的律师事务所的执业活动进行日常监督管理，履行下列职责：</w:t>
      </w:r>
    </w:p>
    <w:p w14:paraId="5E30DAD9" w14:textId="77777777" w:rsidR="000879B2" w:rsidRDefault="000879B2" w:rsidP="000879B2">
      <w:pPr>
        <w:spacing w:line="360" w:lineRule="auto"/>
        <w:rPr>
          <w:rFonts w:ascii="宋体" w:hAnsi="宋体"/>
          <w:sz w:val="24"/>
        </w:rPr>
      </w:pPr>
      <w:r>
        <w:rPr>
          <w:rFonts w:ascii="宋体" w:hAnsi="宋体" w:hint="eastAsia"/>
          <w:sz w:val="24"/>
        </w:rPr>
        <w:t xml:space="preserve">　　（一）监督律师事务所在开展业务活动过程中遵守法律、法规、规章的情况；</w:t>
      </w:r>
    </w:p>
    <w:p w14:paraId="134894CC" w14:textId="77777777" w:rsidR="000879B2" w:rsidRDefault="000879B2" w:rsidP="000879B2">
      <w:pPr>
        <w:spacing w:line="360" w:lineRule="auto"/>
        <w:rPr>
          <w:rFonts w:ascii="宋体" w:hAnsi="宋体"/>
          <w:sz w:val="24"/>
        </w:rPr>
      </w:pPr>
      <w:r>
        <w:rPr>
          <w:rFonts w:ascii="宋体" w:hAnsi="宋体" w:hint="eastAsia"/>
          <w:sz w:val="24"/>
        </w:rPr>
        <w:t xml:space="preserve">　　（二）监督律师事务所执业和内部管理制度的建立和实施情况；</w:t>
      </w:r>
    </w:p>
    <w:p w14:paraId="6281010B" w14:textId="77777777" w:rsidR="000879B2" w:rsidRDefault="000879B2" w:rsidP="000879B2">
      <w:pPr>
        <w:spacing w:line="360" w:lineRule="auto"/>
        <w:rPr>
          <w:rFonts w:ascii="宋体" w:hAnsi="宋体"/>
          <w:sz w:val="24"/>
        </w:rPr>
      </w:pPr>
      <w:r>
        <w:rPr>
          <w:rFonts w:ascii="宋体" w:hAnsi="宋体" w:hint="eastAsia"/>
          <w:sz w:val="24"/>
        </w:rPr>
        <w:t xml:space="preserve">　　（三）监督律师事务所保持法定设立条件以及变更报批或者备案的执行情况；</w:t>
      </w:r>
    </w:p>
    <w:p w14:paraId="0A11DFE9" w14:textId="77777777" w:rsidR="000879B2" w:rsidRDefault="000879B2" w:rsidP="000879B2">
      <w:pPr>
        <w:spacing w:line="360" w:lineRule="auto"/>
        <w:rPr>
          <w:rFonts w:ascii="宋体" w:hAnsi="宋体"/>
          <w:sz w:val="24"/>
        </w:rPr>
      </w:pPr>
      <w:r>
        <w:rPr>
          <w:rFonts w:ascii="宋体" w:hAnsi="宋体" w:hint="eastAsia"/>
          <w:sz w:val="24"/>
        </w:rPr>
        <w:t xml:space="preserve">　　（四）监督律师事务所进行清算、申请注销的情况；</w:t>
      </w:r>
    </w:p>
    <w:p w14:paraId="6AC7AA1C" w14:textId="77777777" w:rsidR="000879B2" w:rsidRDefault="000879B2" w:rsidP="000879B2">
      <w:pPr>
        <w:spacing w:line="360" w:lineRule="auto"/>
        <w:rPr>
          <w:rFonts w:ascii="宋体" w:hAnsi="宋体"/>
          <w:sz w:val="24"/>
        </w:rPr>
      </w:pPr>
      <w:r>
        <w:rPr>
          <w:rFonts w:ascii="宋体" w:hAnsi="宋体" w:hint="eastAsia"/>
          <w:sz w:val="24"/>
        </w:rPr>
        <w:t xml:space="preserve">　　（五）监督律师事务所开展律师执业年度考核和上报年度执业总结的情况；</w:t>
      </w:r>
    </w:p>
    <w:p w14:paraId="08D5E46B" w14:textId="77777777" w:rsidR="000879B2" w:rsidRDefault="000879B2" w:rsidP="000879B2">
      <w:pPr>
        <w:spacing w:line="360" w:lineRule="auto"/>
        <w:rPr>
          <w:rFonts w:ascii="宋体" w:hAnsi="宋体"/>
          <w:sz w:val="24"/>
        </w:rPr>
      </w:pPr>
      <w:r>
        <w:rPr>
          <w:rFonts w:ascii="宋体" w:hAnsi="宋体" w:hint="eastAsia"/>
          <w:sz w:val="24"/>
        </w:rPr>
        <w:t xml:space="preserve">　　（六）受理对律师事务所的举报和投诉；</w:t>
      </w:r>
    </w:p>
    <w:p w14:paraId="10A8943F" w14:textId="77777777" w:rsidR="000879B2" w:rsidRDefault="000879B2" w:rsidP="000879B2">
      <w:pPr>
        <w:spacing w:line="360" w:lineRule="auto"/>
        <w:rPr>
          <w:rFonts w:ascii="宋体" w:hAnsi="宋体"/>
          <w:sz w:val="24"/>
        </w:rPr>
      </w:pPr>
      <w:r>
        <w:rPr>
          <w:rFonts w:ascii="宋体" w:hAnsi="宋体" w:hint="eastAsia"/>
          <w:sz w:val="24"/>
        </w:rPr>
        <w:t xml:space="preserve">　　（七）监督律师事务所履行行政处罚和实行整改的情况；</w:t>
      </w:r>
    </w:p>
    <w:p w14:paraId="2E4BF148" w14:textId="77777777" w:rsidR="000879B2" w:rsidRDefault="000879B2" w:rsidP="000879B2">
      <w:pPr>
        <w:spacing w:line="360" w:lineRule="auto"/>
        <w:rPr>
          <w:rFonts w:ascii="宋体" w:hAnsi="宋体"/>
          <w:sz w:val="24"/>
        </w:rPr>
      </w:pPr>
      <w:r>
        <w:rPr>
          <w:rFonts w:ascii="宋体" w:hAnsi="宋体" w:hint="eastAsia"/>
          <w:sz w:val="24"/>
        </w:rPr>
        <w:t xml:space="preserve">　　（八）司法部和省、自治区、直辖市司法行政机关规定的其他职责。</w:t>
      </w:r>
    </w:p>
    <w:p w14:paraId="32741A12" w14:textId="77777777" w:rsidR="000879B2" w:rsidRDefault="000879B2" w:rsidP="000879B2">
      <w:pPr>
        <w:spacing w:line="360" w:lineRule="auto"/>
        <w:rPr>
          <w:rFonts w:ascii="宋体" w:hAnsi="宋体"/>
          <w:sz w:val="24"/>
        </w:rPr>
      </w:pPr>
      <w:r>
        <w:rPr>
          <w:rFonts w:ascii="宋体" w:hAnsi="宋体" w:hint="eastAsia"/>
          <w:sz w:val="24"/>
        </w:rPr>
        <w:t xml:space="preserve">　　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p>
    <w:p w14:paraId="2B18DFE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第六十五条</w:t>
      </w:r>
      <w:r>
        <w:rPr>
          <w:rFonts w:ascii="宋体" w:hAnsi="宋体" w:hint="eastAsia"/>
          <w:sz w:val="24"/>
        </w:rPr>
        <w:t xml:space="preserve">　设区的市级司法行政机关履行下列监督管理职责：</w:t>
      </w:r>
    </w:p>
    <w:p w14:paraId="7451B58B" w14:textId="77777777" w:rsidR="000879B2" w:rsidRDefault="000879B2" w:rsidP="000879B2">
      <w:pPr>
        <w:spacing w:line="360" w:lineRule="auto"/>
        <w:rPr>
          <w:rFonts w:ascii="宋体" w:hAnsi="宋体"/>
          <w:sz w:val="24"/>
        </w:rPr>
      </w:pPr>
      <w:r>
        <w:rPr>
          <w:rFonts w:ascii="宋体" w:hAnsi="宋体" w:hint="eastAsia"/>
          <w:sz w:val="24"/>
        </w:rPr>
        <w:t xml:space="preserve">　　（一）掌握本行政区域律师事务所的执业活动和组织建设、队伍建设、制度建设的情况，制定加强律师工作的措施和办法。</w:t>
      </w:r>
    </w:p>
    <w:p w14:paraId="7DAE8A88" w14:textId="77777777" w:rsidR="000879B2" w:rsidRDefault="000879B2" w:rsidP="000879B2">
      <w:pPr>
        <w:spacing w:line="360" w:lineRule="auto"/>
        <w:rPr>
          <w:rFonts w:ascii="宋体" w:hAnsi="宋体"/>
          <w:sz w:val="24"/>
        </w:rPr>
      </w:pPr>
      <w:r>
        <w:rPr>
          <w:rFonts w:ascii="宋体" w:hAnsi="宋体" w:hint="eastAsia"/>
          <w:sz w:val="24"/>
        </w:rPr>
        <w:t xml:space="preserve">　　（二）指导、监督下一级司法行政机关的日常监督管理工作，组织开展对律师事务所的专项监督检查工作，指导对律师事务所重大投诉案件的查处工作。</w:t>
      </w:r>
    </w:p>
    <w:p w14:paraId="2C05791F" w14:textId="77777777" w:rsidR="000879B2" w:rsidRDefault="000879B2" w:rsidP="000879B2">
      <w:pPr>
        <w:spacing w:line="360" w:lineRule="auto"/>
        <w:rPr>
          <w:rFonts w:ascii="宋体" w:hAnsi="宋体"/>
          <w:sz w:val="24"/>
        </w:rPr>
      </w:pPr>
      <w:r>
        <w:rPr>
          <w:rFonts w:ascii="宋体" w:hAnsi="宋体" w:hint="eastAsia"/>
          <w:sz w:val="24"/>
        </w:rPr>
        <w:t xml:space="preserve">　　（三）对律师事务所进行表彰。</w:t>
      </w:r>
    </w:p>
    <w:p w14:paraId="69045B86" w14:textId="77777777" w:rsidR="000879B2" w:rsidRDefault="000879B2" w:rsidP="000879B2">
      <w:pPr>
        <w:spacing w:line="360" w:lineRule="auto"/>
        <w:rPr>
          <w:rFonts w:ascii="宋体" w:hAnsi="宋体"/>
          <w:sz w:val="24"/>
        </w:rPr>
      </w:pPr>
      <w:r>
        <w:rPr>
          <w:rFonts w:ascii="宋体" w:hAnsi="宋体" w:hint="eastAsia"/>
          <w:sz w:val="24"/>
        </w:rPr>
        <w:t xml:space="preserve">　　（四）依法定职权对律师事务所的违法行为实施行政处罚；对依法应当给予吊销执业许可证处罚的，向上一级司法行政机关提出处罚建议。</w:t>
      </w:r>
    </w:p>
    <w:p w14:paraId="67380589" w14:textId="77777777" w:rsidR="000879B2" w:rsidRDefault="000879B2" w:rsidP="000879B2">
      <w:pPr>
        <w:spacing w:line="360" w:lineRule="auto"/>
        <w:rPr>
          <w:rFonts w:ascii="宋体" w:hAnsi="宋体"/>
          <w:sz w:val="24"/>
        </w:rPr>
      </w:pPr>
      <w:r>
        <w:rPr>
          <w:rFonts w:ascii="宋体" w:hAnsi="宋体" w:hint="eastAsia"/>
          <w:sz w:val="24"/>
        </w:rPr>
        <w:t xml:space="preserve">　　（五）组织开展对律师事务所的年度检查考核工作。</w:t>
      </w:r>
    </w:p>
    <w:p w14:paraId="6B393B26" w14:textId="77777777" w:rsidR="000879B2" w:rsidRDefault="000879B2" w:rsidP="000879B2">
      <w:pPr>
        <w:spacing w:line="360" w:lineRule="auto"/>
        <w:rPr>
          <w:rFonts w:ascii="宋体" w:hAnsi="宋体"/>
          <w:sz w:val="24"/>
        </w:rPr>
      </w:pPr>
      <w:r>
        <w:rPr>
          <w:rFonts w:ascii="宋体" w:hAnsi="宋体" w:hint="eastAsia"/>
          <w:sz w:val="24"/>
        </w:rPr>
        <w:t xml:space="preserve">　　（六）受理、审查律师事务所设立、变更、设立分所、注销申请事项。</w:t>
      </w:r>
    </w:p>
    <w:p w14:paraId="0D9F0D9B" w14:textId="77777777" w:rsidR="000879B2" w:rsidRDefault="000879B2" w:rsidP="000879B2">
      <w:pPr>
        <w:spacing w:line="360" w:lineRule="auto"/>
        <w:rPr>
          <w:rFonts w:ascii="宋体" w:hAnsi="宋体"/>
          <w:sz w:val="24"/>
        </w:rPr>
      </w:pPr>
      <w:r>
        <w:rPr>
          <w:rFonts w:ascii="宋体" w:hAnsi="宋体" w:hint="eastAsia"/>
          <w:sz w:val="24"/>
        </w:rPr>
        <w:t xml:space="preserve">　　（七）建立律师事务所执业档案，负责有关律师事务所的许可、变更、终止及执业档案信息的公开工作。</w:t>
      </w:r>
    </w:p>
    <w:p w14:paraId="29D99CE5" w14:textId="77777777" w:rsidR="000879B2" w:rsidRDefault="000879B2" w:rsidP="000879B2">
      <w:pPr>
        <w:spacing w:line="360" w:lineRule="auto"/>
        <w:rPr>
          <w:rFonts w:ascii="宋体" w:hAnsi="宋体"/>
          <w:sz w:val="24"/>
        </w:rPr>
      </w:pPr>
      <w:r>
        <w:rPr>
          <w:rFonts w:ascii="宋体" w:hAnsi="宋体" w:hint="eastAsia"/>
          <w:sz w:val="24"/>
        </w:rPr>
        <w:t xml:space="preserve">　　（八）法律、法规、规章规定的其他职责。</w:t>
      </w:r>
    </w:p>
    <w:p w14:paraId="1C64CFC4"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直辖市的区（县）司法行政机关负有前款规定的有关职责。</w:t>
      </w:r>
    </w:p>
    <w:p w14:paraId="62834C1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第六十六条</w:t>
      </w:r>
      <w:r>
        <w:rPr>
          <w:rFonts w:ascii="宋体" w:hAnsi="宋体" w:hint="eastAsia"/>
          <w:sz w:val="24"/>
        </w:rPr>
        <w:t xml:space="preserve">　省、自治区、直辖市司法行政机关履行下列监督管理职责：</w:t>
      </w:r>
    </w:p>
    <w:p w14:paraId="620C2AC2" w14:textId="77777777" w:rsidR="000879B2" w:rsidRDefault="000879B2" w:rsidP="000879B2">
      <w:pPr>
        <w:spacing w:line="360" w:lineRule="auto"/>
        <w:rPr>
          <w:rFonts w:ascii="宋体" w:hAnsi="宋体"/>
          <w:sz w:val="24"/>
        </w:rPr>
      </w:pPr>
      <w:r>
        <w:rPr>
          <w:rFonts w:ascii="宋体" w:hAnsi="宋体" w:hint="eastAsia"/>
          <w:sz w:val="24"/>
        </w:rPr>
        <w:t xml:space="preserve">　　（一）制定本行政区域律师事务所的发展规划和有关政策，制定律师事务所管理的规范性文件；</w:t>
      </w:r>
    </w:p>
    <w:p w14:paraId="07D14B18" w14:textId="77777777" w:rsidR="000879B2" w:rsidRDefault="000879B2" w:rsidP="000879B2">
      <w:pPr>
        <w:spacing w:line="360" w:lineRule="auto"/>
        <w:rPr>
          <w:rFonts w:ascii="宋体" w:hAnsi="宋体"/>
          <w:sz w:val="24"/>
        </w:rPr>
      </w:pPr>
      <w:r>
        <w:rPr>
          <w:rFonts w:ascii="宋体" w:hAnsi="宋体" w:hint="eastAsia"/>
          <w:sz w:val="24"/>
        </w:rPr>
        <w:t xml:space="preserve">　　（二）掌握本行政区域律师事务所组织建设、队伍建设、制度建设和业务开展情况；</w:t>
      </w:r>
    </w:p>
    <w:p w14:paraId="033A7971" w14:textId="77777777" w:rsidR="000879B2" w:rsidRDefault="000879B2" w:rsidP="000879B2">
      <w:pPr>
        <w:spacing w:line="360" w:lineRule="auto"/>
        <w:rPr>
          <w:rFonts w:ascii="宋体" w:hAnsi="宋体"/>
          <w:sz w:val="24"/>
        </w:rPr>
      </w:pPr>
      <w:r>
        <w:rPr>
          <w:rFonts w:ascii="宋体" w:hAnsi="宋体" w:hint="eastAsia"/>
          <w:sz w:val="24"/>
        </w:rPr>
        <w:t xml:space="preserve">　　（三）监督、指导下级司法行政机关的监督管理工作，指导对律师事务所的专项监督检查和年度检查考核工作；</w:t>
      </w:r>
    </w:p>
    <w:p w14:paraId="75518D7C" w14:textId="77777777" w:rsidR="000879B2" w:rsidRDefault="000879B2" w:rsidP="000879B2">
      <w:pPr>
        <w:spacing w:line="360" w:lineRule="auto"/>
        <w:rPr>
          <w:rFonts w:ascii="宋体" w:hAnsi="宋体"/>
          <w:sz w:val="24"/>
        </w:rPr>
      </w:pPr>
      <w:r>
        <w:rPr>
          <w:rFonts w:ascii="宋体" w:hAnsi="宋体" w:hint="eastAsia"/>
          <w:sz w:val="24"/>
        </w:rPr>
        <w:t xml:space="preserve">　　（四）组织对律师事务所的表彰活动；</w:t>
      </w:r>
    </w:p>
    <w:p w14:paraId="54ADB90C" w14:textId="77777777" w:rsidR="000879B2" w:rsidRDefault="000879B2" w:rsidP="000879B2">
      <w:pPr>
        <w:spacing w:line="360" w:lineRule="auto"/>
        <w:rPr>
          <w:rFonts w:ascii="宋体" w:hAnsi="宋体"/>
          <w:sz w:val="24"/>
        </w:rPr>
      </w:pPr>
      <w:r>
        <w:rPr>
          <w:rFonts w:ascii="宋体" w:hAnsi="宋体" w:hint="eastAsia"/>
          <w:sz w:val="24"/>
        </w:rPr>
        <w:t xml:space="preserve">　　（五）依法对律师事务所的严重违法行为实施吊销执业许可证的处罚，监督下一级司法行政机关的行政处罚工作，办理有关行政复议和申诉案件；</w:t>
      </w:r>
    </w:p>
    <w:p w14:paraId="27A0DA9A" w14:textId="77777777" w:rsidR="000879B2" w:rsidRDefault="000879B2" w:rsidP="000879B2">
      <w:pPr>
        <w:spacing w:line="360" w:lineRule="auto"/>
        <w:rPr>
          <w:rFonts w:ascii="宋体" w:hAnsi="宋体"/>
          <w:sz w:val="24"/>
        </w:rPr>
      </w:pPr>
      <w:r>
        <w:rPr>
          <w:rFonts w:ascii="宋体" w:hAnsi="宋体" w:hint="eastAsia"/>
          <w:sz w:val="24"/>
        </w:rPr>
        <w:t xml:space="preserve">　　（六）办理律师事务所设立核准、变更核准或者备案、设立分所核准及执业许可证注销事项；</w:t>
      </w:r>
    </w:p>
    <w:p w14:paraId="60EF063B" w14:textId="77777777" w:rsidR="000879B2" w:rsidRDefault="000879B2" w:rsidP="000879B2">
      <w:pPr>
        <w:spacing w:line="360" w:lineRule="auto"/>
        <w:rPr>
          <w:rFonts w:ascii="宋体" w:hAnsi="宋体"/>
          <w:sz w:val="24"/>
        </w:rPr>
      </w:pPr>
      <w:r>
        <w:rPr>
          <w:rFonts w:ascii="宋体" w:hAnsi="宋体" w:hint="eastAsia"/>
          <w:sz w:val="24"/>
        </w:rPr>
        <w:t xml:space="preserve">　　（七）负责本行政区域律师事务所有关重大信息的公开工作；</w:t>
      </w:r>
    </w:p>
    <w:p w14:paraId="4CCEFFCB" w14:textId="77777777" w:rsidR="000879B2" w:rsidRDefault="000879B2" w:rsidP="000879B2">
      <w:pPr>
        <w:spacing w:line="360" w:lineRule="auto"/>
        <w:rPr>
          <w:rFonts w:ascii="宋体" w:hAnsi="宋体"/>
          <w:sz w:val="24"/>
        </w:rPr>
      </w:pPr>
      <w:r>
        <w:rPr>
          <w:rFonts w:ascii="宋体" w:hAnsi="宋体" w:hint="eastAsia"/>
          <w:sz w:val="24"/>
        </w:rPr>
        <w:t xml:space="preserve">　　（八）法律、法规规定的其他职责。</w:t>
      </w:r>
    </w:p>
    <w:p w14:paraId="3C37D9F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第六十七条</w:t>
      </w:r>
      <w:r>
        <w:rPr>
          <w:rFonts w:ascii="宋体" w:hAnsi="宋体" w:hint="eastAsia"/>
          <w:sz w:val="24"/>
        </w:rPr>
        <w:t xml:space="preserve">　律师事务所违反本办法有关规定的，依照《律师法》和有关法规、规章规定追究法律责任。</w:t>
      </w:r>
    </w:p>
    <w:p w14:paraId="45B20D62" w14:textId="77777777" w:rsidR="000879B2" w:rsidRDefault="000879B2" w:rsidP="000879B2">
      <w:pPr>
        <w:spacing w:line="360" w:lineRule="auto"/>
        <w:rPr>
          <w:rFonts w:ascii="宋体" w:hAnsi="宋体"/>
          <w:sz w:val="24"/>
        </w:rPr>
      </w:pPr>
      <w:r>
        <w:rPr>
          <w:rFonts w:ascii="宋体" w:hAnsi="宋体" w:hint="eastAsia"/>
          <w:sz w:val="24"/>
        </w:rPr>
        <w:t xml:space="preserve">　　律师事务所违反本办法第四十四条、第四十五条、第四十七条、第四十八条、第五十条规定的，司法行政机关应当依照《律师法》第五十条相关规定予以行政处罚。</w:t>
      </w:r>
    </w:p>
    <w:p w14:paraId="5AB83FF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第六十八条</w:t>
      </w:r>
      <w:r>
        <w:rPr>
          <w:rFonts w:ascii="宋体" w:hAnsi="宋体" w:hint="eastAsia"/>
          <w:sz w:val="24"/>
        </w:rPr>
        <w:t xml:space="preserve">　律师事务所管理分所的情况，应当纳入司法行政机关对该所年度检查考核的内容；律师事务所对分所及其律师疏于管理、造成严重后果的，由该所所在地司法行政机关依法实施行政处罚。</w:t>
      </w:r>
    </w:p>
    <w:p w14:paraId="697ADEFD" w14:textId="77777777" w:rsidR="000879B2" w:rsidRDefault="000879B2" w:rsidP="000879B2">
      <w:pPr>
        <w:spacing w:line="360" w:lineRule="auto"/>
        <w:rPr>
          <w:rFonts w:ascii="宋体" w:hAnsi="宋体"/>
          <w:sz w:val="24"/>
        </w:rPr>
      </w:pPr>
      <w:r>
        <w:rPr>
          <w:rFonts w:ascii="宋体" w:hAnsi="宋体" w:hint="eastAsia"/>
          <w:sz w:val="24"/>
        </w:rPr>
        <w:t xml:space="preserve">　　律师事务所分所及其律师，应当接受分所所在地司法行政机关的监督、指导，接受分所所在地律师协会的行业管理。</w:t>
      </w:r>
    </w:p>
    <w:p w14:paraId="29C97E35"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第六十九条</w:t>
      </w:r>
      <w:r>
        <w:rPr>
          <w:rFonts w:ascii="宋体" w:hAnsi="宋体" w:hint="eastAsia"/>
          <w:sz w:val="24"/>
        </w:rPr>
        <w:t xml:space="preserve">　跨省、自治区、直辖市设立分所的，分所所在地的省、自治区、直辖市司法行政机关应当将分所设立、变更、终止以及年度考核、行政处罚等情况及时抄送设立分所的律师事务所所在的省、自治区、直辖市司法行政机关。</w:t>
      </w:r>
    </w:p>
    <w:p w14:paraId="31FB791E"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w:t>
      </w:r>
      <w:r>
        <w:rPr>
          <w:rFonts w:ascii="黑体" w:eastAsia="黑体" w:hAnsi="黑体" w:hint="eastAsia"/>
          <w:sz w:val="24"/>
        </w:rPr>
        <w:t>第七十条</w:t>
      </w:r>
      <w:r>
        <w:rPr>
          <w:rFonts w:ascii="宋体" w:hAnsi="宋体" w:hint="eastAsia"/>
          <w:sz w:val="24"/>
        </w:rPr>
        <w:t xml:space="preserve">　各级司法行政机关及其工作人员对律师事务所实施监督管理，不得妨碍律师事务所依法执业，不得侵害律师事务所的合法权益，不得索取或者收受律师事务所及其律师的财物，不得谋取其他利益。</w:t>
      </w:r>
    </w:p>
    <w:p w14:paraId="176240C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第七十一条</w:t>
      </w:r>
      <w:r>
        <w:rPr>
          <w:rFonts w:ascii="宋体" w:hAnsi="宋体" w:hint="eastAsia"/>
          <w:sz w:val="24"/>
        </w:rPr>
        <w:t xml:space="preserve">　司法行政机关应当加强对实施许可和管理活动的层级监督，按照规定建立有关工作的统计、请示、报告、督办等制度。</w:t>
      </w:r>
    </w:p>
    <w:p w14:paraId="2F5BD3B5" w14:textId="77777777" w:rsidR="000879B2" w:rsidRDefault="000879B2" w:rsidP="000879B2">
      <w:pPr>
        <w:spacing w:line="360" w:lineRule="auto"/>
        <w:rPr>
          <w:rFonts w:ascii="宋体" w:hAnsi="宋体"/>
          <w:sz w:val="24"/>
        </w:rPr>
      </w:pPr>
      <w:r>
        <w:rPr>
          <w:rFonts w:ascii="宋体" w:hAnsi="宋体" w:hint="eastAsia"/>
          <w:sz w:val="24"/>
        </w:rPr>
        <w:t xml:space="preserve">　　负责律师事务所许可实施、年度检查考核或者奖励、处罚的司法行政机关，应当及时将有关许可决定、考核结果或者奖惩情况通报下级司法行政机关，并报送上一级司法行政机关。</w:t>
      </w:r>
    </w:p>
    <w:p w14:paraId="70D5902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第七十二条</w:t>
      </w:r>
      <w:r>
        <w:rPr>
          <w:rFonts w:ascii="宋体" w:hAnsi="宋体" w:hint="eastAsia"/>
          <w:sz w:val="24"/>
        </w:rPr>
        <w:t xml:space="preserve">　司法行政机关、律师协会应当建立律师和律师事务所信息管理系统，按照有关规定向社会公开律师事务所基本信息和年度检查考核结果、奖惩情况。</w:t>
      </w:r>
    </w:p>
    <w:p w14:paraId="4C09353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第七十三条</w:t>
      </w:r>
      <w:r>
        <w:rPr>
          <w:rFonts w:ascii="宋体" w:hAnsi="宋体" w:hint="eastAsia"/>
          <w:sz w:val="24"/>
        </w:rPr>
        <w:t xml:space="preserve">　司法行政机关应当加强对律师协会的指导、监督，支持律师协会依照《律师法》和协会章程、行业规范对律师事务所实行行业自律，建立健全行政管理与行业自律相结合的协调、协作机制。</w:t>
      </w:r>
    </w:p>
    <w:p w14:paraId="184B463D"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第七十四条</w:t>
      </w:r>
      <w:r>
        <w:rPr>
          <w:rFonts w:ascii="宋体" w:hAnsi="宋体" w:hint="eastAsia"/>
          <w:sz w:val="24"/>
        </w:rPr>
        <w:t xml:space="preserve">　各级司法行政机关应当定期将本行政区域律师事务所的组织、队伍、业务情况的统计资料、年度管理工作总结报送上一级司法行政机关。</w:t>
      </w:r>
    </w:p>
    <w:p w14:paraId="1AD2620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第七十五条</w:t>
      </w:r>
      <w:r>
        <w:rPr>
          <w:rFonts w:ascii="宋体" w:hAnsi="宋体" w:hint="eastAsia"/>
          <w:sz w:val="24"/>
        </w:rPr>
        <w:t xml:space="preserve">　人民法院、人民检察院、公安机关、国家安全机关或者其他有关部门对律师事务所的违法违规行为向司法行政机关、律师协会提出予以处罚、处分建议的，司法行政机关、律师协会应当自作出处理决定之日起7日内通报建议机关。</w:t>
      </w:r>
    </w:p>
    <w:p w14:paraId="1407BEE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第七十六条　</w:t>
      </w:r>
      <w:r>
        <w:rPr>
          <w:rFonts w:ascii="宋体" w:hAnsi="宋体" w:hint="eastAsia"/>
          <w:sz w:val="24"/>
        </w:rPr>
        <w:t>司法行政机关工作人员在律师事务所设立许可和实施监督管理活动中，滥用职权、玩忽职守，构成犯罪的，依法追究刑事责任；尚不构成犯罪的，依法给予行政处分。</w:t>
      </w:r>
    </w:p>
    <w:p w14:paraId="0832556B" w14:textId="77777777" w:rsidR="000879B2" w:rsidRDefault="000879B2" w:rsidP="000879B2">
      <w:pPr>
        <w:spacing w:line="360" w:lineRule="auto"/>
        <w:rPr>
          <w:rFonts w:ascii="宋体" w:hAnsi="宋体"/>
          <w:sz w:val="24"/>
        </w:rPr>
      </w:pPr>
    </w:p>
    <w:p w14:paraId="0E03ACA3"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第八章　附则</w:t>
      </w:r>
    </w:p>
    <w:p w14:paraId="3E02969F" w14:textId="77777777" w:rsidR="000879B2" w:rsidRPr="00ED3B6F" w:rsidRDefault="000879B2" w:rsidP="000879B2">
      <w:pPr>
        <w:spacing w:line="360" w:lineRule="auto"/>
        <w:jc w:val="center"/>
        <w:rPr>
          <w:rFonts w:ascii="黑体" w:eastAsia="黑体" w:hAnsi="黑体"/>
          <w:b/>
          <w:sz w:val="24"/>
        </w:rPr>
      </w:pPr>
    </w:p>
    <w:p w14:paraId="04592E7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第七十七条</w:t>
      </w:r>
      <w:r>
        <w:rPr>
          <w:rFonts w:ascii="宋体" w:hAnsi="宋体" w:hint="eastAsia"/>
          <w:sz w:val="24"/>
        </w:rPr>
        <w:t xml:space="preserve">　军队法律顾问处的管理，按照国务院和中央军事委员会有关规定执行。</w:t>
      </w:r>
    </w:p>
    <w:p w14:paraId="6C57BFB3" w14:textId="77777777" w:rsidR="000879B2" w:rsidRDefault="000879B2" w:rsidP="000879B2">
      <w:pPr>
        <w:spacing w:line="360" w:lineRule="auto"/>
        <w:ind w:firstLine="480"/>
        <w:rPr>
          <w:rFonts w:ascii="宋体" w:hAnsi="宋体"/>
          <w:sz w:val="24"/>
        </w:rPr>
      </w:pPr>
      <w:r>
        <w:rPr>
          <w:rFonts w:ascii="黑体" w:eastAsia="黑体" w:hAnsi="黑体" w:hint="eastAsia"/>
          <w:sz w:val="24"/>
        </w:rPr>
        <w:t>第七十八条</w:t>
      </w:r>
      <w:r>
        <w:rPr>
          <w:rFonts w:ascii="宋体" w:hAnsi="宋体" w:hint="eastAsia"/>
          <w:sz w:val="24"/>
        </w:rPr>
        <w:t xml:space="preserve">　本办法自2016年11月1日起施行。此前司法部制定的有关律师事务所管理的规章、规范性文件与本办法相抵触的，以本办法为准。</w:t>
      </w:r>
    </w:p>
    <w:p w14:paraId="7D6232A1" w14:textId="77777777" w:rsidR="000879B2" w:rsidRPr="00F80FF0" w:rsidRDefault="000879B2" w:rsidP="000879B2">
      <w:pPr>
        <w:pStyle w:val="1"/>
        <w:spacing w:before="0" w:beforeAutospacing="0" w:after="0" w:afterAutospacing="0" w:line="360" w:lineRule="auto"/>
        <w:rPr>
          <w:rFonts w:ascii="黑体" w:eastAsia="黑体" w:hAnsi="黑体"/>
        </w:rPr>
      </w:pPr>
      <w:bookmarkStart w:id="13" w:name="_Toc14381"/>
      <w:bookmarkStart w:id="14" w:name="_Toc11441"/>
      <w:bookmarkStart w:id="15" w:name="_Toc515575207"/>
      <w:bookmarkStart w:id="16" w:name="_Toc2724"/>
      <w:bookmarkStart w:id="17" w:name="_Toc22487"/>
      <w:bookmarkStart w:id="18" w:name="_Toc531089604"/>
      <w:r w:rsidRPr="00F80FF0">
        <w:rPr>
          <w:rFonts w:ascii="黑体" w:eastAsia="黑体" w:hAnsi="黑体"/>
        </w:rPr>
        <w:lastRenderedPageBreak/>
        <w:t>律师和律师事务所违法行为处罚办法</w:t>
      </w:r>
      <w:bookmarkEnd w:id="13"/>
      <w:bookmarkEnd w:id="14"/>
      <w:bookmarkEnd w:id="15"/>
      <w:bookmarkEnd w:id="16"/>
      <w:bookmarkEnd w:id="17"/>
      <w:bookmarkEnd w:id="18"/>
    </w:p>
    <w:p w14:paraId="3B3D4D63" w14:textId="77777777" w:rsidR="000879B2" w:rsidRDefault="000879B2" w:rsidP="000879B2">
      <w:pPr>
        <w:adjustRightInd w:val="0"/>
        <w:snapToGrid w:val="0"/>
        <w:spacing w:line="360" w:lineRule="auto"/>
        <w:jc w:val="center"/>
        <w:rPr>
          <w:rFonts w:ascii="楷体_GB2312" w:eastAsia="楷体_GB2312" w:hAnsi="宋体" w:cs="宋体"/>
          <w:vanish/>
          <w:kern w:val="0"/>
        </w:rPr>
      </w:pPr>
      <w:r>
        <w:rPr>
          <w:rFonts w:ascii="楷体_GB2312" w:eastAsia="楷体_GB2312" w:hAnsi="宋体" w:cs="宋体" w:hint="eastAsia"/>
          <w:vanish/>
          <w:kern w:val="0"/>
        </w:rPr>
        <w:t>律师和律师事务所违法行为处罚办法</w:t>
      </w:r>
    </w:p>
    <w:p w14:paraId="39CEB564" w14:textId="77777777" w:rsidR="000879B2" w:rsidRDefault="000879B2" w:rsidP="000879B2">
      <w:pPr>
        <w:adjustRightInd w:val="0"/>
        <w:snapToGrid w:val="0"/>
        <w:spacing w:line="360" w:lineRule="auto"/>
        <w:jc w:val="center"/>
        <w:rPr>
          <w:rFonts w:ascii="楷体_GB2312" w:eastAsia="楷体_GB2312" w:hAnsi="宋体" w:cs="宋体"/>
          <w:vanish/>
          <w:kern w:val="0"/>
        </w:rPr>
      </w:pPr>
      <w:r>
        <w:rPr>
          <w:rFonts w:ascii="楷体_GB2312" w:eastAsia="楷体_GB2312" w:hAnsi="宋体" w:cs="宋体" w:hint="eastAsia"/>
          <w:vanish/>
          <w:kern w:val="0"/>
        </w:rPr>
        <w:t>律师和律师事务所违法行为处罚办法</w:t>
      </w:r>
    </w:p>
    <w:p w14:paraId="4A11A2C8" w14:textId="77777777" w:rsidR="000879B2" w:rsidRDefault="000879B2" w:rsidP="000879B2">
      <w:pPr>
        <w:adjustRightInd w:val="0"/>
        <w:snapToGrid w:val="0"/>
        <w:spacing w:line="360" w:lineRule="auto"/>
        <w:jc w:val="center"/>
        <w:rPr>
          <w:rFonts w:ascii="楷体_GB2312" w:eastAsia="楷体_GB2312" w:hAnsi="宋体" w:cs="宋体"/>
          <w:vanish/>
          <w:kern w:val="0"/>
        </w:rPr>
      </w:pPr>
    </w:p>
    <w:p w14:paraId="219EAA40" w14:textId="77777777" w:rsidR="000879B2" w:rsidRDefault="000879B2" w:rsidP="000879B2">
      <w:pPr>
        <w:adjustRightInd w:val="0"/>
        <w:snapToGrid w:val="0"/>
        <w:spacing w:line="360" w:lineRule="auto"/>
        <w:jc w:val="center"/>
        <w:rPr>
          <w:rFonts w:ascii="楷体_GB2312" w:eastAsia="楷体_GB2312" w:hAnsi="宋体" w:cs="宋体"/>
          <w:vanish/>
          <w:kern w:val="0"/>
        </w:rPr>
      </w:pPr>
    </w:p>
    <w:p w14:paraId="5EF619B0" w14:textId="77777777" w:rsidR="000879B2" w:rsidRDefault="000879B2" w:rsidP="000879B2">
      <w:pPr>
        <w:adjustRightInd w:val="0"/>
        <w:snapToGrid w:val="0"/>
        <w:spacing w:line="360" w:lineRule="auto"/>
        <w:jc w:val="center"/>
        <w:rPr>
          <w:rFonts w:ascii="楷体_GB2312" w:eastAsia="楷体_GB2312" w:hAnsi="宋体" w:cs="宋体"/>
          <w:kern w:val="0"/>
          <w:sz w:val="24"/>
        </w:rPr>
      </w:pPr>
      <w:r>
        <w:rPr>
          <w:rFonts w:ascii="楷体_GB2312" w:eastAsia="楷体_GB2312" w:hAnsi="宋体" w:cs="宋体" w:hint="eastAsia"/>
          <w:kern w:val="0"/>
          <w:sz w:val="24"/>
        </w:rPr>
        <w:t>(2010年4月7日司法部部务会议审议通过，自2010年6月1日起施行)</w:t>
      </w:r>
    </w:p>
    <w:p w14:paraId="224456DF" w14:textId="77777777" w:rsidR="000879B2" w:rsidRDefault="000879B2" w:rsidP="000879B2">
      <w:pPr>
        <w:adjustRightInd w:val="0"/>
        <w:snapToGrid w:val="0"/>
        <w:spacing w:line="360" w:lineRule="auto"/>
        <w:rPr>
          <w:rFonts w:ascii="宋体" w:hAnsi="宋体" w:cs="宋体"/>
          <w:kern w:val="0"/>
          <w:sz w:val="24"/>
        </w:rPr>
      </w:pPr>
    </w:p>
    <w:p w14:paraId="32C56C00" w14:textId="77777777" w:rsidR="000879B2" w:rsidRPr="00ED3B6F" w:rsidRDefault="000879B2" w:rsidP="000879B2">
      <w:pPr>
        <w:adjustRightInd w:val="0"/>
        <w:snapToGrid w:val="0"/>
        <w:spacing w:line="360" w:lineRule="auto"/>
        <w:jc w:val="center"/>
        <w:rPr>
          <w:rFonts w:ascii="黑体" w:eastAsia="黑体" w:hAnsi="宋体" w:cs="宋体"/>
          <w:b/>
          <w:kern w:val="0"/>
          <w:sz w:val="24"/>
        </w:rPr>
      </w:pPr>
      <w:r w:rsidRPr="00ED3B6F">
        <w:rPr>
          <w:rFonts w:ascii="黑体" w:eastAsia="黑体" w:hAnsi="宋体" w:cs="宋体" w:hint="eastAsia"/>
          <w:b/>
          <w:kern w:val="0"/>
          <w:sz w:val="24"/>
        </w:rPr>
        <w:t>第一章  总则</w:t>
      </w:r>
    </w:p>
    <w:p w14:paraId="5ACCFE4F" w14:textId="77777777" w:rsidR="000879B2" w:rsidRDefault="000879B2" w:rsidP="000879B2">
      <w:pPr>
        <w:adjustRightInd w:val="0"/>
        <w:snapToGrid w:val="0"/>
        <w:spacing w:line="360" w:lineRule="auto"/>
        <w:jc w:val="center"/>
        <w:rPr>
          <w:rFonts w:ascii="黑体" w:eastAsia="黑体" w:hAnsi="宋体" w:cs="宋体"/>
          <w:kern w:val="0"/>
          <w:sz w:val="24"/>
        </w:rPr>
      </w:pPr>
    </w:p>
    <w:p w14:paraId="0545136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第一条</w:t>
      </w:r>
      <w:r w:rsidR="007707AB">
        <w:rPr>
          <w:rFonts w:ascii="黑体" w:eastAsia="黑体" w:hAnsi="宋体" w:cs="宋体" w:hint="eastAsia"/>
          <w:kern w:val="0"/>
          <w:sz w:val="24"/>
        </w:rPr>
        <w:t xml:space="preserve">  </w:t>
      </w:r>
      <w:r>
        <w:rPr>
          <w:rFonts w:ascii="宋体" w:hAnsi="宋体" w:cs="宋体"/>
          <w:kern w:val="0"/>
          <w:sz w:val="24"/>
        </w:rPr>
        <w:t>为了加强对律师、律师事务所执业活动的监督，规范律师执业行为，维护正常的法律服务秩序，根据《中华人民共和国律师法》（以下简称《律师法》）、《中华人民共和国行政处罚法》（以下简称《行政处罚法》）的有关规定，制定本办法。</w:t>
      </w:r>
    </w:p>
    <w:p w14:paraId="46058C0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第二条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律师、律师事务所有违法行为，应当给予行政处罚的，由司法行政机关依照《律师法》、《行政处罚法》和有关法律、法规、规章以及本办法的规定实施行政处罚。</w:t>
      </w:r>
    </w:p>
    <w:p w14:paraId="5DD9412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第三条 </w:t>
      </w:r>
      <w:r w:rsidR="007707AB">
        <w:rPr>
          <w:rFonts w:ascii="黑体" w:eastAsia="黑体" w:hAnsi="宋体" w:cs="宋体" w:hint="eastAsia"/>
          <w:kern w:val="0"/>
          <w:sz w:val="24"/>
        </w:rPr>
        <w:t xml:space="preserve"> </w:t>
      </w:r>
      <w:r>
        <w:rPr>
          <w:rFonts w:ascii="宋体" w:hAnsi="宋体" w:cs="宋体"/>
          <w:kern w:val="0"/>
          <w:sz w:val="24"/>
        </w:rPr>
        <w:t>司法行政机关实施行政处罚，应当遵循公正、公开的原则；应当以事实为依据，与违法行为的性质、情节以及社会危害程度相当；应当坚持处罚与教育相结合，教育引导律师、律师事务所依法执业，恪守职业道德和执业纪律。</w:t>
      </w:r>
    </w:p>
    <w:p w14:paraId="72A47A5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第四条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司法行政机关应当建立健全对行政处罚的监督制度。上一级司法行政机关应当加强对下一级司法行政机关实施行政处罚的监督和指导，发现行政处罚违法、不当的，应当及时责令纠正。</w:t>
      </w:r>
    </w:p>
    <w:p w14:paraId="2AF7006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司法行政机关工作人员在实施行政处罚活动中，有违法违纪行为的，应当依法给予行政处分；构成犯罪的，依法追究刑事责任。</w:t>
      </w:r>
    </w:p>
    <w:p w14:paraId="60D829BE" w14:textId="77777777" w:rsidR="000879B2" w:rsidRPr="00ED3B6F" w:rsidRDefault="000879B2" w:rsidP="000879B2">
      <w:pPr>
        <w:adjustRightInd w:val="0"/>
        <w:snapToGrid w:val="0"/>
        <w:spacing w:line="360" w:lineRule="auto"/>
        <w:ind w:firstLineChars="200" w:firstLine="482"/>
        <w:rPr>
          <w:rFonts w:ascii="宋体" w:hAnsi="宋体" w:cs="宋体"/>
          <w:b/>
          <w:kern w:val="0"/>
          <w:sz w:val="24"/>
        </w:rPr>
      </w:pPr>
    </w:p>
    <w:p w14:paraId="5FC63730" w14:textId="77777777" w:rsidR="000879B2" w:rsidRPr="00ED3B6F" w:rsidRDefault="000879B2" w:rsidP="000879B2">
      <w:pPr>
        <w:adjustRightInd w:val="0"/>
        <w:snapToGrid w:val="0"/>
        <w:spacing w:line="360" w:lineRule="auto"/>
        <w:jc w:val="center"/>
        <w:rPr>
          <w:rFonts w:ascii="黑体" w:eastAsia="黑体" w:hAnsi="宋体" w:cs="宋体"/>
          <w:b/>
          <w:kern w:val="0"/>
          <w:sz w:val="24"/>
        </w:rPr>
      </w:pPr>
      <w:r w:rsidRPr="00ED3B6F">
        <w:rPr>
          <w:rFonts w:ascii="黑体" w:eastAsia="黑体" w:hAnsi="宋体" w:cs="宋体" w:hint="eastAsia"/>
          <w:b/>
          <w:kern w:val="0"/>
          <w:sz w:val="24"/>
        </w:rPr>
        <w:t>第二章  律师应予处罚的违法行为</w:t>
      </w:r>
    </w:p>
    <w:p w14:paraId="52400C1F" w14:textId="77777777" w:rsidR="000879B2" w:rsidRDefault="000879B2" w:rsidP="000879B2">
      <w:pPr>
        <w:adjustRightInd w:val="0"/>
        <w:snapToGrid w:val="0"/>
        <w:spacing w:line="360" w:lineRule="auto"/>
        <w:jc w:val="center"/>
        <w:rPr>
          <w:rFonts w:ascii="黑体" w:eastAsia="黑体" w:hAnsi="宋体" w:cs="宋体"/>
          <w:kern w:val="0"/>
          <w:sz w:val="24"/>
        </w:rPr>
      </w:pPr>
    </w:p>
    <w:p w14:paraId="7E1DD96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第五条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有下列情形之一的，属于《律师法》第四十七条第一项规定的律师“同时在两个以上律师事务所执业的”违法行为：</w:t>
      </w:r>
    </w:p>
    <w:p w14:paraId="5A292917"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（一）在律师事务所执业的同时又在其他律师事务所或者社会法律服务机构执业的；</w:t>
      </w:r>
    </w:p>
    <w:p w14:paraId="781A42E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lastRenderedPageBreak/>
        <w:t>（二）在获准变更执业机构前以拟变更律师事务所律师的名义承办业务，或者在获准变更后仍以原所在律师事务所律师的名义承办业务的。</w:t>
      </w:r>
    </w:p>
    <w:p w14:paraId="22847E5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黑体" w:cs="宋体"/>
          <w:kern w:val="0"/>
          <w:sz w:val="24"/>
        </w:rPr>
        <w:t>第六条</w:t>
      </w:r>
      <w:r w:rsidR="007707AB">
        <w:rPr>
          <w:rFonts w:ascii="黑体" w:eastAsia="黑体" w:hAnsi="黑体" w:cs="宋体" w:hint="eastAsia"/>
          <w:kern w:val="0"/>
          <w:sz w:val="24"/>
        </w:rPr>
        <w:t xml:space="preserve"> </w:t>
      </w:r>
      <w:r>
        <w:rPr>
          <w:rFonts w:ascii="宋体" w:hAnsi="宋体" w:cs="宋体"/>
          <w:kern w:val="0"/>
          <w:sz w:val="24"/>
        </w:rPr>
        <w:t xml:space="preserve"> 有下列情形之一的，属于《律师法》第四十七条第二项规定的律师“以不正当手段承揽业务的”违法行为：</w:t>
      </w:r>
    </w:p>
    <w:p w14:paraId="4FEEB57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（一）以误导、利诱、威胁或者作虚假承诺等方式承揽业务的；</w:t>
      </w:r>
    </w:p>
    <w:p w14:paraId="13B4F12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（二）以支付介绍费、给予回扣、许诺提供利益等方式承揽业务的；</w:t>
      </w:r>
    </w:p>
    <w:p w14:paraId="1F94F56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（三）以对本人及所在律师事务所进行不真实、不适当宣传或者诋毁其他律师、律师事务所声誉等方式承揽业务的；</w:t>
      </w:r>
    </w:p>
    <w:p w14:paraId="3096869F"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（四）在律师事务所住所以外设立办公室、接待室承揽业务的。</w:t>
      </w:r>
    </w:p>
    <w:p w14:paraId="19B7495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黑体" w:cs="宋体"/>
          <w:kern w:val="0"/>
          <w:sz w:val="24"/>
        </w:rPr>
        <w:t>第七条</w:t>
      </w:r>
      <w:r w:rsidR="007707AB">
        <w:rPr>
          <w:rFonts w:ascii="黑体" w:eastAsia="黑体" w:hAnsi="黑体" w:cs="宋体" w:hint="eastAsia"/>
          <w:kern w:val="0"/>
          <w:sz w:val="24"/>
        </w:rPr>
        <w:t xml:space="preserve"> </w:t>
      </w:r>
      <w:r>
        <w:rPr>
          <w:rFonts w:ascii="宋体" w:hAnsi="宋体" w:cs="宋体"/>
          <w:kern w:val="0"/>
          <w:sz w:val="24"/>
        </w:rPr>
        <w:t xml:space="preserve"> 有下列情形之一的，属于《律师法》第四十七条第三项规定的律师“在同一案件中为双方当事人担任代理人，或者代理与本人及其近亲属有利益冲突的法律事务的”违法行为：</w:t>
      </w:r>
    </w:p>
    <w:p w14:paraId="2784942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（一）在同一民事诉讼、行政诉讼或者非诉讼法律事务中同时为有利益冲突的当事人担任代理人或者提供相关法律服务的；</w:t>
      </w:r>
    </w:p>
    <w:p w14:paraId="24353D7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（二）在同一刑事案件中同时为被告人和被害人担任辩护人、代理人，或者同时为二名以上的犯罪嫌疑人、被告人担任辩护人的；</w:t>
      </w:r>
    </w:p>
    <w:p w14:paraId="2983E42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（三）担任法律顾问期间，为与顾问单位有利益冲突的当事人提供法律服务的；</w:t>
      </w:r>
    </w:p>
    <w:p w14:paraId="43D3C76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（四）曾担任法官、检察官的律师，以代理人、辩护人的身份承办原任职法院、检察院办理过的案件的；</w:t>
      </w:r>
    </w:p>
    <w:p w14:paraId="2E95156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（五）曾经担任仲裁员或者仍在担任仲裁员的律师，以代理人身份承办本人原任职或者现任职的仲裁机构办理的案件的。</w:t>
      </w:r>
    </w:p>
    <w:p w14:paraId="2862F499"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黑体" w:cs="宋体"/>
          <w:kern w:val="0"/>
          <w:sz w:val="24"/>
        </w:rPr>
        <w:t>第八条</w:t>
      </w:r>
      <w:r w:rsidR="007707AB">
        <w:rPr>
          <w:rFonts w:ascii="黑体" w:eastAsia="黑体" w:hAnsi="黑体" w:cs="宋体" w:hint="eastAsia"/>
          <w:kern w:val="0"/>
          <w:sz w:val="24"/>
        </w:rPr>
        <w:t xml:space="preserve">  </w:t>
      </w:r>
      <w:r>
        <w:rPr>
          <w:rFonts w:ascii="宋体" w:hAnsi="宋体" w:cs="宋体"/>
          <w:kern w:val="0"/>
          <w:sz w:val="24"/>
        </w:rPr>
        <w:t>曾经担任法官、检察官的律师，从人民法院、人民检察院离任后二年内，担任诉讼代理人、辩护人或者以其他方式参与所在律师事务所承办的诉讼法律事务的，属于《律师法》第四十七条第四项规定的“从人民法院、人民检察院离任后二年内担任诉讼代理人或者辩护人的”违法行为。</w:t>
      </w:r>
    </w:p>
    <w:p w14:paraId="774E65C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黑体" w:cs="宋体"/>
          <w:kern w:val="0"/>
          <w:sz w:val="24"/>
        </w:rPr>
        <w:t>第九条</w:t>
      </w:r>
      <w:r w:rsidR="007707AB">
        <w:rPr>
          <w:rFonts w:ascii="黑体" w:eastAsia="黑体" w:hAnsi="黑体" w:cs="宋体" w:hint="eastAsia"/>
          <w:kern w:val="0"/>
          <w:sz w:val="24"/>
        </w:rPr>
        <w:t xml:space="preserve">  </w:t>
      </w:r>
      <w:r>
        <w:rPr>
          <w:rFonts w:ascii="宋体" w:hAnsi="宋体" w:cs="宋体"/>
          <w:kern w:val="0"/>
          <w:sz w:val="24"/>
        </w:rPr>
        <w:t>有下列情形之一的，属于《律师法》第四十七条第五项规定的律师“拒绝履行法律援助义务的”违法行为：</w:t>
      </w:r>
    </w:p>
    <w:p w14:paraId="15A4499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（一）无正当理由拒绝接受律师事务所或者法律援助机构指派的法律援助案件</w:t>
      </w:r>
      <w:r>
        <w:rPr>
          <w:rFonts w:ascii="宋体" w:hAnsi="宋体" w:cs="宋体"/>
          <w:kern w:val="0"/>
          <w:sz w:val="24"/>
        </w:rPr>
        <w:lastRenderedPageBreak/>
        <w:t>的；</w:t>
      </w:r>
    </w:p>
    <w:p w14:paraId="5AA89AF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（二）接受指派后，懈怠履行或者擅自停止履行法律援助职责的。</w:t>
      </w:r>
    </w:p>
    <w:p w14:paraId="114D156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第十条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有下列情形之一的，属于《律师法》第四十八条第一项规定的律师“私自接受委托、收取费用，接受委托人财物或者其他利益的”违法行为：</w:t>
      </w:r>
    </w:p>
    <w:p w14:paraId="5539C716"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（一）违反统一接受委托规定或者在被处以停止执业期间，私自接受委托，承办法律事务的；</w:t>
      </w:r>
    </w:p>
    <w:p w14:paraId="24976E36"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（二）违反收费管理规定，私自收取、使用、侵占律师服务费以及律师异地办案差旅费用的；</w:t>
      </w:r>
    </w:p>
    <w:p w14:paraId="606BD19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（三）在律师事务所统一收费外又向委托人索要其他费用、财物或者获取其他利益的；</w:t>
      </w:r>
    </w:p>
    <w:p w14:paraId="2353EAF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（四）向法律援助受援人索要费用或者接受受援人的财物或者其他利益的。</w:t>
      </w:r>
    </w:p>
    <w:p w14:paraId="6568E0A9"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黑体" w:cs="宋体"/>
          <w:kern w:val="0"/>
          <w:sz w:val="24"/>
        </w:rPr>
        <w:t>第十一条</w:t>
      </w:r>
      <w:r w:rsidR="007707AB">
        <w:rPr>
          <w:rFonts w:ascii="黑体" w:eastAsia="黑体" w:hAnsi="黑体" w:cs="宋体" w:hint="eastAsia"/>
          <w:kern w:val="0"/>
          <w:sz w:val="24"/>
        </w:rPr>
        <w:t xml:space="preserve">  </w:t>
      </w:r>
      <w:r>
        <w:rPr>
          <w:rFonts w:ascii="宋体" w:hAnsi="宋体" w:cs="宋体"/>
          <w:kern w:val="0"/>
          <w:sz w:val="24"/>
        </w:rPr>
        <w:t>律师接受委托后，除有下列情形之外，拒绝辩护或者代理，不按时出庭参加诉讼或者仲裁的，属于《律师法》第四十八条第二项规定的违法行为：</w:t>
      </w:r>
    </w:p>
    <w:p w14:paraId="037FADAE"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（一）委托事项违法，或者委托人利用律师提供的法律服务从事违法活动的；</w:t>
      </w:r>
    </w:p>
    <w:p w14:paraId="5436B07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（二）委托人故意隐瞒与案件有关的重要事实或者提供虚假、伪造的证据材料的；</w:t>
      </w:r>
    </w:p>
    <w:p w14:paraId="511CD7A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（三）委托人不履行委托合同约定义务的；</w:t>
      </w:r>
    </w:p>
    <w:p w14:paraId="5A89859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（四）律师因患严重疾病或者受到停止执业以上行政处罚的；</w:t>
      </w:r>
    </w:p>
    <w:p w14:paraId="68D6077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（五）其他依法可以拒绝辩护、代理的。</w:t>
      </w:r>
    </w:p>
    <w:p w14:paraId="75E8F00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第十二条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有下列情形之一的，属于《律师法》第四十八条第三项规定的律师“利用提供法律服务的便利牟取当事人争议的权益的”违法行为：</w:t>
      </w:r>
    </w:p>
    <w:p w14:paraId="044D95F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（一）采用诱导、欺骗、胁迫、敲诈等手段获取当事人与他人争议的财物、权益的；</w:t>
      </w:r>
    </w:p>
    <w:p w14:paraId="2F7FC32F"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（二）指使、诱导当事人将争议的财物、权益转让、出售、租赁给他人，并从中获取利益的。</w:t>
      </w:r>
    </w:p>
    <w:p w14:paraId="536FA55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第十三条 </w:t>
      </w:r>
      <w:r w:rsidR="007707AB">
        <w:rPr>
          <w:rFonts w:ascii="黑体" w:eastAsia="黑体" w:hAnsi="宋体" w:cs="宋体" w:hint="eastAsia"/>
          <w:kern w:val="0"/>
          <w:sz w:val="24"/>
        </w:rPr>
        <w:t xml:space="preserve"> </w:t>
      </w:r>
      <w:r>
        <w:rPr>
          <w:rFonts w:ascii="宋体" w:hAnsi="宋体" w:cs="宋体"/>
          <w:kern w:val="0"/>
          <w:sz w:val="24"/>
        </w:rPr>
        <w:t>律师未经委托人或者其他当事人的授权或者同意，在承办案件的过程中或者结束后，擅自披露、散布在执业中知悉的委托人或者其他当事人的商业秘密、个人隐私或者其他不愿泄露的情况和信息的，属于《律师法》第四十八条第四</w:t>
      </w:r>
      <w:r>
        <w:rPr>
          <w:rFonts w:ascii="宋体" w:hAnsi="宋体" w:cs="宋体"/>
          <w:kern w:val="0"/>
          <w:sz w:val="24"/>
        </w:rPr>
        <w:lastRenderedPageBreak/>
        <w:t>项规定的“泄露商业秘密或者个人隐私的”违法行为。</w:t>
      </w:r>
    </w:p>
    <w:p w14:paraId="7D27989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第十四条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有下列情形之一的，属于《律师法》第四十九条第一项规定的律师“违反规定会见法官、检察官、仲裁员以及其他有关工作人员，或者以其他不正当方式影响依法办理案件的”违法行为：</w:t>
      </w:r>
    </w:p>
    <w:p w14:paraId="7316588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（一）在承办代理、辩护业务期间，以影响案件办理结果为目的，在非工作时间、非工作场所会见法官、检察官、仲裁员或者其他有关工作人员的；</w:t>
      </w:r>
    </w:p>
    <w:p w14:paraId="3B4E6A2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（二）利用与法官、检察官、仲裁员或者其他有关工作人员的特殊关系，影响依法办理案件的；</w:t>
      </w:r>
    </w:p>
    <w:p w14:paraId="4A4AA4BE"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（三）以对案件进行歪曲、不实、有误导性的宣传或者诋毁有关办案机关和工作人员以及对方当事人声誉等方式，影响依法办理案件的。</w:t>
      </w:r>
    </w:p>
    <w:p w14:paraId="2C9EF9A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第十五条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有下列情形之一的，属于《律师法》第四十九条第二项规定的律师“向法官、检察官、仲裁员以及其他有关工作人员行贿，介绍贿赂或者指使、诱导当事人行贿的”违法行为：</w:t>
      </w:r>
    </w:p>
    <w:p w14:paraId="69DCFD7E"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（一）利用承办案件的法官、检察官、仲裁员以及其他工作人员或者其近亲属举办婚丧喜庆事宜等时机，以向其馈赠礼品、金钱、有价证券等方式行贿的；</w:t>
      </w:r>
    </w:p>
    <w:p w14:paraId="5DF5CBF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（二）以装修住宅、报销个人费用、资助旅游娱乐等方式向法官、检察官、仲裁员以及其他工作人员行贿的；</w:t>
      </w:r>
    </w:p>
    <w:p w14:paraId="399E08D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（三）以提供交通工具、通讯工具、住房或者其他物品等方式向法官、检察官、仲裁员以及其他工作人员行贿的；</w:t>
      </w:r>
    </w:p>
    <w:p w14:paraId="7EC4DDB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（四）以影响案件办理结果为目的，直接向法官、检察官、仲裁员以及其他工作人员行贿、介绍贿赂或者指使、诱导当事人行贿的。</w:t>
      </w:r>
    </w:p>
    <w:p w14:paraId="617B951E"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第十六条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有下列情形之一的，属于《律师法》第四十九条第三项规定的律师“向司法行政部门提供虚假材料或者有其他弄虚作假行为的”违法行为：</w:t>
      </w:r>
    </w:p>
    <w:p w14:paraId="5D148AAB"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（一）在司法行政机关实施检查、监督工作中，向其隐瞒真实情况，拒不提供或者提供不实、虚假材料，或者隐匿、毁灭、伪造证据材料的；</w:t>
      </w:r>
    </w:p>
    <w:p w14:paraId="7818BC1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（二）在参加律师执业年度考核、执业评价、评先创优活动中，提供不实、虚假、伪造的材料或者有其他弄虚作假行为的；</w:t>
      </w:r>
    </w:p>
    <w:p w14:paraId="67F5268E"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（三）在申请变更执业机构、办理执业终止、注销等手续时，提供不实、虚假、</w:t>
      </w:r>
      <w:r>
        <w:rPr>
          <w:rFonts w:ascii="宋体" w:hAnsi="宋体" w:cs="宋体"/>
          <w:kern w:val="0"/>
          <w:sz w:val="24"/>
        </w:rPr>
        <w:lastRenderedPageBreak/>
        <w:t>伪造的材料的。</w:t>
      </w:r>
    </w:p>
    <w:p w14:paraId="42D5123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第十七条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有下列情形之一的，属于《律师法》第四十九条第四项规定的律师“故意提供虚假证据或者威胁、利诱他人提供虚假证据，妨碍对方当事人合法取得证据的”违法行为：</w:t>
      </w:r>
    </w:p>
    <w:p w14:paraId="0327BE4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（一）故意向司法机关、行政机关或者仲裁机构提交虚假证据，或者指使、威胁、利诱他人提供虚假证据的；</w:t>
      </w:r>
    </w:p>
    <w:p w14:paraId="26BAEFB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（二）指示或者帮助委托人或者他人伪造、隐匿、毁灭证据，指使或者帮助犯罪嫌疑人、被告人串供，威胁、利诱证人不作证或者作伪证的；</w:t>
      </w:r>
    </w:p>
    <w:p w14:paraId="6C8B6ED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（三）妨碍对方当事人及其代理人、辩护人合法取证的，或者阻止他人向案件承办机关或者对方当事人提供证据的。</w:t>
      </w:r>
    </w:p>
    <w:p w14:paraId="3C2713E7"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黑体" w:cs="宋体"/>
          <w:kern w:val="0"/>
          <w:sz w:val="24"/>
        </w:rPr>
        <w:t>第十八条</w:t>
      </w:r>
      <w:r w:rsidR="007707AB">
        <w:rPr>
          <w:rFonts w:ascii="黑体" w:eastAsia="黑体" w:hAnsi="黑体" w:cs="宋体" w:hint="eastAsia"/>
          <w:kern w:val="0"/>
          <w:sz w:val="24"/>
        </w:rPr>
        <w:t xml:space="preserve">  </w:t>
      </w:r>
      <w:r>
        <w:rPr>
          <w:rFonts w:ascii="宋体" w:hAnsi="宋体" w:cs="宋体"/>
          <w:kern w:val="0"/>
          <w:sz w:val="24"/>
        </w:rPr>
        <w:t>有下列情形之一的，属于《律师法》第四十九条第五项规定的律师“接受对方当事人财物或者其他利益，与对方当事人或者第三人恶意串通，侵害委托人权益的”违法行为：</w:t>
      </w:r>
    </w:p>
    <w:p w14:paraId="423365F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（一）向对方当事人或者第三人提供不利于委托人的信息或者证据材料的；</w:t>
      </w:r>
    </w:p>
    <w:p w14:paraId="48DAFDB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（二）与对方当事人或者第三人恶意串通、暗中配合，妨碍委托人合法行使权利的；</w:t>
      </w:r>
    </w:p>
    <w:p w14:paraId="1444E2B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（三）接受对方当事人财物或者其他利益，故意延误、懈怠或者不依法履行代理、辩护职责，给委托人及委托事项的办理造成不利影响和损失的。</w:t>
      </w:r>
    </w:p>
    <w:p w14:paraId="31B9B8DB"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第十九条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有下列情形之一的，属于《律师法》第四十九条第六项规定的律师“扰乱法庭、仲裁庭秩序，干扰诉讼、仲裁活动的正常进行的”违法行为：</w:t>
      </w:r>
    </w:p>
    <w:p w14:paraId="3CF57C8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（一）在法庭、仲裁庭上发表或者指使、诱导委托人发表扰乱诉讼、仲裁活动正常进行的言论的；</w:t>
      </w:r>
    </w:p>
    <w:p w14:paraId="30B63DA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（二）阻止委托人或者其他诉讼参与人出庭，致使诉讼、仲裁活动不能正常进行的；</w:t>
      </w:r>
    </w:p>
    <w:p w14:paraId="5A66F80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（三）煽动、教唆他人扰乱法庭、仲裁庭秩序的；</w:t>
      </w:r>
    </w:p>
    <w:p w14:paraId="3B45A9F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（四）无正当理由，当庭拒绝辩护、代理，拒绝签收司法文书或者拒绝在有关诉讼文书上签署意见的。</w:t>
      </w:r>
    </w:p>
    <w:p w14:paraId="7A95390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第二十条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有下列情形之一的，属于《律师法》第四十九条第七项规定的律师</w:t>
      </w:r>
      <w:r>
        <w:rPr>
          <w:rFonts w:ascii="宋体" w:hAnsi="宋体" w:cs="宋体"/>
          <w:kern w:val="0"/>
          <w:sz w:val="24"/>
        </w:rPr>
        <w:lastRenderedPageBreak/>
        <w:t>“煽动、教唆当事人采取扰乱公共秩序、危害公共安全等非法手段解决争议的”违法行为：</w:t>
      </w:r>
    </w:p>
    <w:p w14:paraId="49B9770B"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（一）煽动、教唆当事人采取非法集会、游行示威，聚众扰乱公共场所秩序、交通秩序，围堵、冲击国家机关等非法手段表达诉求，妨害国家机关及其工作人员依法履行职责，抗拒执法活动或者判决执行的；</w:t>
      </w:r>
    </w:p>
    <w:p w14:paraId="6B18AF2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（二）利用媒体或者其他方式，煽动、教唆当事人以扰乱公共秩序、危害公共安全等手段干扰诉讼、仲裁及行政执法活动正常进行的。</w:t>
      </w:r>
    </w:p>
    <w:p w14:paraId="2D040997"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第二十一条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有下列情形之一的，属于《律师法》第四十九条第八项规定的律师“发表危害国家安全、恶意诽谤他人、严重扰乱法庭秩序的言论的”违法行为：</w:t>
      </w:r>
    </w:p>
    <w:p w14:paraId="0EF0B61B"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（一）在承办代理、辩护业务期间，发表、散布危害国家安全，恶意诽谤法官、检察官、仲裁员及对方当事人、第三人，严重扰乱法庭秩序的言论的；</w:t>
      </w:r>
    </w:p>
    <w:p w14:paraId="4386F1E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（二）在执业期间，发表、制作、传播危害国家安全的言论、信息、音像制品或者支持、参与、实施以危害国家安全为目的活动的。</w:t>
      </w:r>
    </w:p>
    <w:p w14:paraId="2AFA87A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第二十二条 </w:t>
      </w:r>
      <w:r w:rsidR="007707AB">
        <w:rPr>
          <w:rFonts w:ascii="黑体" w:eastAsia="黑体" w:hAnsi="宋体" w:cs="宋体" w:hint="eastAsia"/>
          <w:kern w:val="0"/>
          <w:sz w:val="24"/>
        </w:rPr>
        <w:t xml:space="preserve"> </w:t>
      </w:r>
      <w:r>
        <w:rPr>
          <w:rFonts w:ascii="宋体" w:hAnsi="宋体" w:cs="宋体"/>
          <w:kern w:val="0"/>
          <w:sz w:val="24"/>
        </w:rPr>
        <w:t>律师违反保密义务规定，故意或者过失泄露在执业中知悉的国家秘密的，属于《律师法》第四十九条第九项规定的“泄露国家秘密的”违法行为。</w:t>
      </w:r>
    </w:p>
    <w:p w14:paraId="6831F01F" w14:textId="77777777" w:rsidR="000879B2" w:rsidRDefault="000879B2" w:rsidP="000879B2">
      <w:pPr>
        <w:adjustRightInd w:val="0"/>
        <w:snapToGrid w:val="0"/>
        <w:spacing w:line="360" w:lineRule="auto"/>
        <w:jc w:val="center"/>
        <w:rPr>
          <w:rFonts w:ascii="黑体" w:eastAsia="黑体" w:hAnsi="宋体" w:cs="宋体"/>
          <w:kern w:val="0"/>
          <w:sz w:val="24"/>
        </w:rPr>
      </w:pPr>
    </w:p>
    <w:p w14:paraId="5ED5BDC9" w14:textId="77777777" w:rsidR="000879B2" w:rsidRPr="00ED3B6F" w:rsidRDefault="000879B2" w:rsidP="000879B2">
      <w:pPr>
        <w:adjustRightInd w:val="0"/>
        <w:snapToGrid w:val="0"/>
        <w:spacing w:line="360" w:lineRule="auto"/>
        <w:jc w:val="center"/>
        <w:rPr>
          <w:rFonts w:ascii="黑体" w:eastAsia="黑体" w:hAnsi="宋体" w:cs="宋体"/>
          <w:b/>
          <w:kern w:val="0"/>
          <w:sz w:val="24"/>
        </w:rPr>
      </w:pPr>
      <w:r w:rsidRPr="00ED3B6F">
        <w:rPr>
          <w:rFonts w:ascii="黑体" w:eastAsia="黑体" w:hAnsi="宋体" w:cs="宋体" w:hint="eastAsia"/>
          <w:b/>
          <w:kern w:val="0"/>
          <w:sz w:val="24"/>
        </w:rPr>
        <w:t>第三章  律师事务所应予处罚的违法行为</w:t>
      </w:r>
    </w:p>
    <w:p w14:paraId="48DEB0C5" w14:textId="77777777" w:rsidR="000879B2" w:rsidRPr="00ED3B6F" w:rsidRDefault="000879B2" w:rsidP="000879B2">
      <w:pPr>
        <w:adjustRightInd w:val="0"/>
        <w:snapToGrid w:val="0"/>
        <w:spacing w:line="360" w:lineRule="auto"/>
        <w:jc w:val="center"/>
        <w:rPr>
          <w:rFonts w:ascii="黑体" w:eastAsia="黑体" w:hAnsi="宋体" w:cs="宋体"/>
          <w:b/>
          <w:kern w:val="0"/>
          <w:sz w:val="24"/>
        </w:rPr>
      </w:pPr>
    </w:p>
    <w:p w14:paraId="22304CD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第二十三条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有下列情形之一的，属于《律师法》第五十条第一项规定的律师事务所“违反规定接受委托、收取费用的”违法行为：</w:t>
      </w:r>
    </w:p>
    <w:p w14:paraId="32015ED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（一）违反规定不以律师事务所名义统一接受委托、统一收取律师服务费和律师异地办案差旅费，不向委托人出具有效收费凭证的；</w:t>
      </w:r>
    </w:p>
    <w:p w14:paraId="79A09D3F"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（二）向委托人索要或者接受规定、合同约定之外的费用、财物或者其他利益的；</w:t>
      </w:r>
    </w:p>
    <w:p w14:paraId="21BD61B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（三）纵容或者放任本所律师有本办法第十条规定的违法行为的。</w:t>
      </w:r>
    </w:p>
    <w:p w14:paraId="795B603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第二十四条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有下列情形之一的，属于《律师法》第五十条第二项规定的律师事务所“违反法定程序办理变更名称、负责人、章程、合伙协议、住所、合伙人等重大事项的”违法行为：</w:t>
      </w:r>
    </w:p>
    <w:p w14:paraId="4186B53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lastRenderedPageBreak/>
        <w:t>（一）不按规定程序办理律师事务所名称、负责人、章程、合伙协议、住所、合伙人、组织形式等事项变更报批或者备案的；</w:t>
      </w:r>
    </w:p>
    <w:p w14:paraId="67E2981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（二）不按规定的条件和程序发展合伙人，办理合伙人退伙、除名或者推选律师事务所负责人的；</w:t>
      </w:r>
    </w:p>
    <w:p w14:paraId="7AF131B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（三）不按规定程序办理律师事务所分立、合并，设立分所，或者终止、清算、注销事宜的。</w:t>
      </w:r>
    </w:p>
    <w:p w14:paraId="120C723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第二十五条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有下列情形之一的，属于《律师法》第五十条第三项规定的律师事务所“从事法律服务以外的经营活动的”违法行为：</w:t>
      </w:r>
    </w:p>
    <w:p w14:paraId="0286D897"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（一）以独资、与他人合资或者委托持股方式兴办企业，并委派律师担任企业法定代表人或者总经理职务的；</w:t>
      </w:r>
    </w:p>
    <w:p w14:paraId="0A2FD13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（二）从事与法律服务无关的中介服务或者其他经营性活动的。</w:t>
      </w:r>
    </w:p>
    <w:p w14:paraId="6779822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第二十六条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律师事务所从事或者纵容、放任本所律师从事本办法第六条规定的违法行为的，属于《律师法》第五十条第四项规定的律师事务所“以诋毁其他律师事务所、律师或者支付介绍费等不正当手段承揽业务的”违法行为。</w:t>
      </w:r>
    </w:p>
    <w:p w14:paraId="3B82B68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第二十七条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有下列情形之一的，属于《律师法》第五十条第五项规定的律师事务所“违反规定接受有利益冲突的案件的”违法行为：</w:t>
      </w:r>
    </w:p>
    <w:p w14:paraId="20A01AB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（一）指派本所律师担任同一诉讼案件的原告、被告代理人，或者同一刑事案件被告人辩护人、被害人代理人的；</w:t>
      </w:r>
    </w:p>
    <w:p w14:paraId="392E1D5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（二）未按规定对委托事项进行利益冲突审查，指派律师同时或者先后为有利益冲突的非诉讼法律事务各方当事人担任代理人或者提供相关法律服务的；</w:t>
      </w:r>
    </w:p>
    <w:p w14:paraId="3927C52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（三）明知本所律师及其近亲属同委托事项有利益冲突，仍指派该律师担任代理人、辩护人或者提供相关法律服务的；</w:t>
      </w:r>
    </w:p>
    <w:p w14:paraId="45C263DF"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（四）纵容或者放任本所律师有本办法第七条规定的违法行为的。</w:t>
      </w:r>
    </w:p>
    <w:p w14:paraId="4D7E368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第二十八条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有下列情形之一的，属于《律师法》第五十条第六项规定的律师事务所“拒绝履行法律援助义务的”违法行为：</w:t>
      </w:r>
    </w:p>
    <w:p w14:paraId="7DFED50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（一）无正当理由拒绝接受法律援助机构指派的法律援助案件的；</w:t>
      </w:r>
    </w:p>
    <w:p w14:paraId="34401EC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（二）接受指派后，不按规定及时安排本所律师承办法律援助案件或者拒绝为法律援助案件的办理提供条件和便利的；</w:t>
      </w:r>
    </w:p>
    <w:p w14:paraId="1AEA789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lastRenderedPageBreak/>
        <w:t>（三）纵容或者放任本所律师有本办法第九条规定的违法行为的。</w:t>
      </w:r>
    </w:p>
    <w:p w14:paraId="3021E63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第二十九条 </w:t>
      </w:r>
      <w:r w:rsidR="007707AB">
        <w:rPr>
          <w:rFonts w:ascii="黑体" w:eastAsia="黑体" w:hAnsi="宋体" w:cs="宋体" w:hint="eastAsia"/>
          <w:kern w:val="0"/>
          <w:sz w:val="24"/>
        </w:rPr>
        <w:t xml:space="preserve"> </w:t>
      </w:r>
      <w:r>
        <w:rPr>
          <w:rFonts w:ascii="宋体" w:hAnsi="宋体" w:cs="宋体"/>
          <w:kern w:val="0"/>
          <w:sz w:val="24"/>
        </w:rPr>
        <w:t>有下列情形之一的，属于《律师法》第五十条第七项规定的律师事务所“向司法行政部门提供虚假材料或者有其他弄虚作假行为的”违法行为：</w:t>
      </w:r>
    </w:p>
    <w:p w14:paraId="1F89BB4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（一）在司法行政机关实施检查、监督工作时，故意隐瞒真实情况，拒不提供有关材料或者提供不实、虚假的材料，或者隐匿、毁灭、伪造证据材料的；</w:t>
      </w:r>
    </w:p>
    <w:p w14:paraId="01E155F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（二）在参加律师事务所年度检查考核、执业评价、评先创优活动中，提供不实、虚假、伪造的材料或者有其他弄虚作假行为的；</w:t>
      </w:r>
    </w:p>
    <w:p w14:paraId="3CAC157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（三）在办理律师事务所重大事项变更、设立分所、分立、合并或者终止、清算、注销的过程中，提供不实、虚假、伪造的证明材料或者有其他弄虚作假行为的。</w:t>
      </w:r>
    </w:p>
    <w:p w14:paraId="30C122B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第三十条 </w:t>
      </w:r>
      <w:r w:rsidR="007707AB">
        <w:rPr>
          <w:rFonts w:ascii="黑体" w:eastAsia="黑体" w:hAnsi="宋体" w:cs="宋体" w:hint="eastAsia"/>
          <w:kern w:val="0"/>
          <w:sz w:val="24"/>
        </w:rPr>
        <w:t xml:space="preserve"> </w:t>
      </w:r>
      <w:r>
        <w:rPr>
          <w:rFonts w:ascii="宋体" w:hAnsi="宋体" w:cs="宋体"/>
          <w:kern w:val="0"/>
          <w:sz w:val="24"/>
        </w:rPr>
        <w:t>有下列情形之一，造成严重后果和恶劣影响，属于《律师法》第五十条第八项规定的律师事务所“对本所律师疏于管理，造成严重后果的”违法行为：</w:t>
      </w:r>
    </w:p>
    <w:p w14:paraId="7C5CDFA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（一）不按规定建立健全内部管理制度，日常管理松懈、混乱，造成律师事务所无法正常运转的；</w:t>
      </w:r>
    </w:p>
    <w:p w14:paraId="11FDE7F6"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（二）不按规定对律师执业活动实行有效监督，或者纵容、袒护、包庇本所律师从事违法违纪活动，造成严重后果的；</w:t>
      </w:r>
    </w:p>
    <w:p w14:paraId="54B8827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（三）纵容或者放任律师在本所被处以停业整顿期间或者律师被处以停止执业期间继续执业的；</w:t>
      </w:r>
    </w:p>
    <w:p w14:paraId="4570D3C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（四）不按规定接受年度检查考核，或者经年度检查考核被评定为“不合格”的；</w:t>
      </w:r>
    </w:p>
    <w:p w14:paraId="1478A7D9"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（五）不按规定建立劳动合同制度，不依法为聘用律师和辅助人员办理失业、养老、医疗等社会保险的；</w:t>
      </w:r>
    </w:p>
    <w:p w14:paraId="73CBF8A9"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（六）有其他违法违规行为，造成严重后果的。</w:t>
      </w:r>
    </w:p>
    <w:p w14:paraId="730F5A83" w14:textId="77777777" w:rsidR="000879B2" w:rsidRDefault="000879B2" w:rsidP="000879B2">
      <w:pPr>
        <w:adjustRightInd w:val="0"/>
        <w:snapToGrid w:val="0"/>
        <w:spacing w:line="360" w:lineRule="auto"/>
        <w:jc w:val="center"/>
        <w:rPr>
          <w:rFonts w:ascii="黑体" w:eastAsia="黑体" w:hAnsi="宋体" w:cs="宋体"/>
          <w:kern w:val="0"/>
          <w:sz w:val="24"/>
        </w:rPr>
      </w:pPr>
    </w:p>
    <w:p w14:paraId="2F103BD1" w14:textId="77777777" w:rsidR="000879B2" w:rsidRPr="00ED3B6F" w:rsidRDefault="000879B2" w:rsidP="000879B2">
      <w:pPr>
        <w:adjustRightInd w:val="0"/>
        <w:snapToGrid w:val="0"/>
        <w:spacing w:line="360" w:lineRule="auto"/>
        <w:jc w:val="center"/>
        <w:rPr>
          <w:rFonts w:ascii="黑体" w:eastAsia="黑体" w:hAnsi="宋体" w:cs="宋体"/>
          <w:b/>
          <w:bCs/>
          <w:kern w:val="0"/>
          <w:sz w:val="24"/>
        </w:rPr>
      </w:pPr>
      <w:r w:rsidRPr="00ED3B6F">
        <w:rPr>
          <w:rFonts w:ascii="黑体" w:eastAsia="黑体" w:hAnsi="宋体" w:cs="宋体" w:hint="eastAsia"/>
          <w:b/>
          <w:bCs/>
          <w:kern w:val="0"/>
          <w:sz w:val="24"/>
        </w:rPr>
        <w:t>第四章  行政处罚的实施</w:t>
      </w:r>
    </w:p>
    <w:p w14:paraId="1CD38DE1" w14:textId="77777777" w:rsidR="000879B2" w:rsidRPr="00ED3B6F" w:rsidRDefault="000879B2" w:rsidP="000879B2">
      <w:pPr>
        <w:adjustRightInd w:val="0"/>
        <w:snapToGrid w:val="0"/>
        <w:spacing w:line="360" w:lineRule="auto"/>
        <w:jc w:val="center"/>
        <w:rPr>
          <w:rFonts w:ascii="黑体" w:eastAsia="黑体" w:hAnsi="宋体" w:cs="宋体"/>
          <w:b/>
          <w:bCs/>
          <w:kern w:val="0"/>
          <w:sz w:val="24"/>
        </w:rPr>
      </w:pPr>
    </w:p>
    <w:p w14:paraId="7AF6B91E"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第三十一条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司法行政机关对律师的违法行为给予警告、罚款、没收违法所得、停止执业处罚的，由律师执业机构所在地的设区的市级或者直辖市区（县）司法行政机关实施；给予吊销执业证书处罚的，由许可该律师执业的省、自治区、直辖市</w:t>
      </w:r>
      <w:r>
        <w:rPr>
          <w:rFonts w:ascii="宋体" w:hAnsi="宋体" w:cs="宋体"/>
          <w:kern w:val="0"/>
          <w:sz w:val="24"/>
        </w:rPr>
        <w:lastRenderedPageBreak/>
        <w:t>司法行政机关实施。</w:t>
      </w:r>
    </w:p>
    <w:p w14:paraId="66289F9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司法行政机关对律师事务所的违法行为给予警告、罚款、没收违法所得、停业整顿处罚的，由律师事务所所在地的设区的市级或者直辖市区（县）司法行政机关实施；给予吊销执业许可证书处罚的，由许可该律师事务所设立的省、自治区、直辖市司法行政机关实施。</w:t>
      </w:r>
    </w:p>
    <w:p w14:paraId="3F7E7EA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第三十二条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律师有《律师法》第四十七条以及本办法第五条至第九条规定的违法行为的，由司法行政机关给予警告，可以处五千元以下的罚款；有违法所得的，没收违法所得；情节严重的，给予停止执业三个月以下的处罚。</w:t>
      </w:r>
    </w:p>
    <w:p w14:paraId="72CCB11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律师有《律师法》第四十八条以及本办法第十条至第十三条规定的违法行为的，由司法行政机关给予警告，可以处一万元以下的罚款；有违法所得的，没收违法所得；情节严重的，给予停止执业三个月以上六个月以下的处罚。</w:t>
      </w:r>
    </w:p>
    <w:p w14:paraId="31B3A27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律师有《律师法》第四十九条以及本办法第十四条至第二十二条规定的违法行为的，由司法行政机关给予停止执业六个月以上一年以下的处罚，可以处五万元以下的罚款；有违法所得的，没收违法所得；情节严重的，吊销其律师执业证书；构成犯罪的，依法追究刑事责任。</w:t>
      </w:r>
    </w:p>
    <w:p w14:paraId="536B9B19"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第三十三条 </w:t>
      </w:r>
      <w:r w:rsidR="007707AB">
        <w:rPr>
          <w:rFonts w:ascii="黑体" w:eastAsia="黑体" w:hAnsi="宋体" w:cs="宋体" w:hint="eastAsia"/>
          <w:kern w:val="0"/>
          <w:sz w:val="24"/>
        </w:rPr>
        <w:t xml:space="preserve"> </w:t>
      </w:r>
      <w:r>
        <w:rPr>
          <w:rFonts w:ascii="宋体" w:hAnsi="宋体" w:cs="宋体"/>
          <w:kern w:val="0"/>
          <w:sz w:val="24"/>
        </w:rPr>
        <w:t>律师事务所有《律师法》第五十条以及本办法第二十三条至第三十条规定的违法行为的，由司法行政机关视其情节给予警告、停业整顿一个月以上六个月以下的处罚，可以处十万元以下的罚款；有违法所得的，没收违法所得；情节特别严重的，吊销律师事务所执业许可证书。</w:t>
      </w:r>
    </w:p>
    <w:p w14:paraId="6229E3F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第三十四条 </w:t>
      </w:r>
      <w:r w:rsidR="007707AB">
        <w:rPr>
          <w:rFonts w:ascii="黑体" w:eastAsia="黑体" w:hAnsi="宋体" w:cs="宋体" w:hint="eastAsia"/>
          <w:kern w:val="0"/>
          <w:sz w:val="24"/>
        </w:rPr>
        <w:t xml:space="preserve"> </w:t>
      </w:r>
      <w:r>
        <w:rPr>
          <w:rFonts w:ascii="宋体" w:hAnsi="宋体" w:cs="宋体"/>
          <w:kern w:val="0"/>
          <w:sz w:val="24"/>
        </w:rPr>
        <w:t>司法行政机关对律师、律师事务所的违法行为实施行政处罚，应当根据《行政处罚法》、《律师法》和司法部关于行政处罚程序的规定以及本办法的规定进行。</w:t>
      </w:r>
    </w:p>
    <w:p w14:paraId="7C1AC142"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第三十五条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律师、律师事务所对司法行政机关给予的行政处罚，享有陈述权、申辩权、要求听证权；对行政处罚决定不服的，有权依法申请行政复议或者提起行政诉讼；因司法行政机关违法给予行政处罚受到损害的，有权依法提出赔偿要求。</w:t>
      </w:r>
    </w:p>
    <w:p w14:paraId="2974F4F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第三十六条</w:t>
      </w:r>
      <w:r w:rsidR="007707A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司法行政机关实施行政处罚，应当对律师、律师事务所违法行为的事实、证据进行全面、客观、公正地调查、核实，必要时可以依法进行检查。</w:t>
      </w:r>
    </w:p>
    <w:p w14:paraId="06E68877"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调查违法行为，可以要求被调查的律师、律师事务所说明情况、提交有关材料；</w:t>
      </w:r>
      <w:r>
        <w:rPr>
          <w:rFonts w:ascii="宋体" w:hAnsi="宋体" w:cs="宋体"/>
          <w:kern w:val="0"/>
          <w:sz w:val="24"/>
        </w:rPr>
        <w:lastRenderedPageBreak/>
        <w:t>可以调阅律师事务所有关业务案卷和档案材料；可以向有关单位、个人调查核实情况、收集证据；对可能灭失或者以后难以取得的证据，可以先行登记保存。</w:t>
      </w:r>
    </w:p>
    <w:p w14:paraId="550E03D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司法行政机关可以委托下一级司法行政机关或者违法行为发生地的司法行政机关进行调查，也可以委托律师协会协助进行调查。</w:t>
      </w:r>
    </w:p>
    <w:p w14:paraId="15B52073"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第三十七条 </w:t>
      </w:r>
      <w:r w:rsidR="007707AB">
        <w:rPr>
          <w:rFonts w:ascii="黑体" w:eastAsia="黑体" w:hAnsi="宋体" w:cs="宋体" w:hint="eastAsia"/>
          <w:kern w:val="0"/>
          <w:sz w:val="24"/>
        </w:rPr>
        <w:t xml:space="preserve"> </w:t>
      </w:r>
      <w:r>
        <w:rPr>
          <w:rFonts w:ascii="宋体" w:hAnsi="宋体" w:cs="宋体"/>
          <w:kern w:val="0"/>
          <w:sz w:val="24"/>
        </w:rPr>
        <w:t>行政处罚的具体适用，由司法行政机关依照《律师法》和本办法的有关规定，根据律师、律师事务所违法行为的事实、性质、情节以及危害程度，在法定的处罚种类及幅度的范围内进行裁量，作出具体处罚决定。</w:t>
      </w:r>
    </w:p>
    <w:p w14:paraId="60AAA61B"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对律师给予警告、停止执业、吊销律师执业证书的处罚，对律师事务所给予警告、停业整顿、吊销律师事务所执业许可证书的处罚，可以酌情并处罚款；有违法所得的，没收违法所得。</w:t>
      </w:r>
    </w:p>
    <w:p w14:paraId="0DB33AD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第三十八条 </w:t>
      </w:r>
      <w:r w:rsidR="007707AB">
        <w:rPr>
          <w:rFonts w:ascii="黑体" w:eastAsia="黑体" w:hAnsi="宋体" w:cs="宋体" w:hint="eastAsia"/>
          <w:kern w:val="0"/>
          <w:sz w:val="24"/>
        </w:rPr>
        <w:t xml:space="preserve"> </w:t>
      </w:r>
      <w:r>
        <w:rPr>
          <w:rFonts w:ascii="宋体" w:hAnsi="宋体" w:cs="宋体"/>
          <w:kern w:val="0"/>
          <w:sz w:val="24"/>
        </w:rPr>
        <w:t>律师、律师事务所有下列情形之一的，可以从轻或者减轻行政处罚：</w:t>
      </w:r>
    </w:p>
    <w:p w14:paraId="2FE52C90"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（一）主动消除或者减轻违法行为危害后果的；</w:t>
      </w:r>
    </w:p>
    <w:p w14:paraId="05EB5DB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（二）主动报告，积极配合司法行政机关查处违法行为的；</w:t>
      </w:r>
    </w:p>
    <w:p w14:paraId="3177014F"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（三）受他人胁迫实施违法行为的；</w:t>
      </w:r>
    </w:p>
    <w:p w14:paraId="3D7A06A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（四）其他依法应当从轻或者减轻处罚的。</w:t>
      </w:r>
    </w:p>
    <w:p w14:paraId="0D5DC4B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违法行为轻微并及时纠正，没有造成危害后果的，不予行政处罚。</w:t>
      </w:r>
    </w:p>
    <w:p w14:paraId="6150024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第三十九条 </w:t>
      </w:r>
      <w:r w:rsidR="00BB442B">
        <w:rPr>
          <w:rFonts w:ascii="黑体" w:eastAsia="黑体" w:hAnsi="宋体" w:cs="宋体" w:hint="eastAsia"/>
          <w:kern w:val="0"/>
          <w:sz w:val="24"/>
        </w:rPr>
        <w:t xml:space="preserve"> </w:t>
      </w:r>
      <w:r>
        <w:rPr>
          <w:rFonts w:ascii="宋体" w:hAnsi="宋体" w:cs="宋体"/>
          <w:kern w:val="0"/>
          <w:sz w:val="24"/>
        </w:rPr>
        <w:t>律师、律师事务所的违法行为有下列情形之一的，属于《律师法》规定的违法情节严重或者情节特别严重，应当在法定的行政处罚种类及幅度的范围内从重处罚：</w:t>
      </w:r>
    </w:p>
    <w:p w14:paraId="55747CA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（一）违法行为给当事人、第三人或者社会公共利益造成重大损失的；</w:t>
      </w:r>
    </w:p>
    <w:p w14:paraId="70DE7C69"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（二）违法行为性质、情节恶劣，严重损害律师行业形象，造成恶劣社会影响的；</w:t>
      </w:r>
    </w:p>
    <w:p w14:paraId="2257CA5F"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（三）同时有两项以上违法行为或者违法涉案金额巨大的；</w:t>
      </w:r>
    </w:p>
    <w:p w14:paraId="1CFB6CA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（四）在司法行政机关查处违法行为期间，拒不纠正或者继续实施违法行为，拒绝提交、隐匿、毁灭证据或者提供虚假、伪造的证据的；</w:t>
      </w:r>
    </w:p>
    <w:p w14:paraId="74847A8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（五）其他依法应当从重处罚的。</w:t>
      </w:r>
    </w:p>
    <w:p w14:paraId="195DF699"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第四十条 </w:t>
      </w:r>
      <w:r w:rsidR="00BB442B">
        <w:rPr>
          <w:rFonts w:ascii="黑体" w:eastAsia="黑体" w:hAnsi="宋体" w:cs="宋体" w:hint="eastAsia"/>
          <w:kern w:val="0"/>
          <w:sz w:val="24"/>
        </w:rPr>
        <w:t xml:space="preserve"> </w:t>
      </w:r>
      <w:r>
        <w:rPr>
          <w:rFonts w:ascii="宋体" w:hAnsi="宋体" w:cs="宋体"/>
          <w:kern w:val="0"/>
          <w:sz w:val="24"/>
        </w:rPr>
        <w:t>律师在受到警告处罚后一年内又发生应当给予警告处罚情形的，应</w:t>
      </w:r>
      <w:r>
        <w:rPr>
          <w:rFonts w:ascii="宋体" w:hAnsi="宋体" w:cs="宋体"/>
          <w:kern w:val="0"/>
          <w:sz w:val="24"/>
        </w:rPr>
        <w:lastRenderedPageBreak/>
        <w:t>当给予停止执业三个月以上一年以下的处罚；在受到停止执业处罚期限未满或者期满后二年内又发生应当给予停止执业处罚情形的，应当吊销律师执业证书。</w:t>
      </w:r>
    </w:p>
    <w:p w14:paraId="44CA05C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律师事务所在受到停业整顿处罚期限未满或者期满后二年内又发生应当给予停业整顿处罚情形的，应当吊销其律师事务所执业许可证书。</w:t>
      </w:r>
    </w:p>
    <w:p w14:paraId="154D687C"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第四十一条</w:t>
      </w:r>
      <w:r w:rsidR="00BB442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律师事务所因违法行为受到处罚的，司法行政机关应当依照《律师法》第五十条第二款的规定，对该所负责人视其管理责任以及失职行为情节轻重，给予相应的行政处罚。</w:t>
      </w:r>
    </w:p>
    <w:p w14:paraId="55AE1CCF"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律师事务所因违法行为受到处罚的，应当同时追究负有直接责任的律师的法律责任，依法给予相应的行政处罚。</w:t>
      </w:r>
    </w:p>
    <w:p w14:paraId="1394212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第四十二条</w:t>
      </w:r>
      <w:r w:rsidR="00BB442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律师、律师事务所的违法行为构成犯罪，应当依法追究刑事责任的，司法行政机关应当将案件移送司法机关处理，不得以行政处罚代替刑事处罚。</w:t>
      </w:r>
    </w:p>
    <w:p w14:paraId="34C84A2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律师因违法执业构成故意犯罪或者因非执业事由构成故意犯罪受到刑事处罚的，司法行政机关应当吊销其律师执业证书；因过失犯罪受到刑事处罚的，在其服刑或者执行缓刑期间应当停止履行律师职务，刑期届满后可再申请恢复执业。</w:t>
      </w:r>
    </w:p>
    <w:p w14:paraId="02D19F7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第四十三条</w:t>
      </w:r>
      <w:r w:rsidR="00BB442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司法行政机关实施行政处罚，应当经机关负责人审批，并依照《行政处罚法》的要求制作行政处罚决定书。</w:t>
      </w:r>
    </w:p>
    <w:p w14:paraId="3EDFAE9D"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对情节复杂或者重大违法行为给予较重的行政处罚的，司法行政机关的负责人应当集体讨论决定；集体讨论决定时，可以邀请律师协会派员列席。</w:t>
      </w:r>
    </w:p>
    <w:p w14:paraId="263A85B8"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第四十四条 </w:t>
      </w:r>
      <w:r w:rsidR="00BB442B">
        <w:rPr>
          <w:rFonts w:ascii="黑体" w:eastAsia="黑体" w:hAnsi="宋体" w:cs="宋体" w:hint="eastAsia"/>
          <w:kern w:val="0"/>
          <w:sz w:val="24"/>
        </w:rPr>
        <w:t xml:space="preserve"> </w:t>
      </w:r>
      <w:r>
        <w:rPr>
          <w:rFonts w:ascii="宋体" w:hAnsi="宋体" w:cs="宋体"/>
          <w:kern w:val="0"/>
          <w:sz w:val="24"/>
        </w:rPr>
        <w:t>司法行政机关实施行政处罚，可以根据需要，采用适当方式，将有关行政处罚决定在律师行业内予以通报或者向社会公告。</w:t>
      </w:r>
    </w:p>
    <w:p w14:paraId="2E28B5AB"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第四十五条 </w:t>
      </w:r>
      <w:r w:rsidR="00BB442B">
        <w:rPr>
          <w:rFonts w:ascii="黑体" w:eastAsia="黑体" w:hAnsi="宋体" w:cs="宋体" w:hint="eastAsia"/>
          <w:kern w:val="0"/>
          <w:sz w:val="24"/>
        </w:rPr>
        <w:t xml:space="preserve"> </w:t>
      </w:r>
      <w:r>
        <w:rPr>
          <w:rFonts w:ascii="宋体" w:hAnsi="宋体" w:cs="宋体"/>
          <w:kern w:val="0"/>
          <w:sz w:val="24"/>
        </w:rPr>
        <w:t>被处罚的律师、律师事务所应当自觉、按时、全面地履行行政处罚决定，并向司法行政机关如实报告履行情况。</w:t>
      </w:r>
    </w:p>
    <w:p w14:paraId="6ACE221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司法行政机关应当对律师、律师事务所履行行政处罚决定的情况实施监督，发现问题及时责令纠正或者依法采取相应的措施。</w:t>
      </w:r>
    </w:p>
    <w:p w14:paraId="00FE6BFB"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第四十六条 </w:t>
      </w:r>
      <w:r w:rsidR="00BB442B">
        <w:rPr>
          <w:rFonts w:ascii="黑体" w:eastAsia="黑体" w:hAnsi="宋体" w:cs="宋体" w:hint="eastAsia"/>
          <w:kern w:val="0"/>
          <w:sz w:val="24"/>
        </w:rPr>
        <w:t xml:space="preserve"> </w:t>
      </w:r>
      <w:r>
        <w:rPr>
          <w:rFonts w:ascii="宋体" w:hAnsi="宋体" w:cs="宋体"/>
          <w:kern w:val="0"/>
          <w:sz w:val="24"/>
        </w:rPr>
        <w:t>律师、律师事务所因违法执业受到行政处罚，其违法行为对当事人或者第三人造成损害的，应当依法承担相应的民事责任。</w:t>
      </w:r>
    </w:p>
    <w:p w14:paraId="3B812279"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因律师违法行为造成律师事务所承担赔偿责任的，律师事务所赔偿后可以向有故意或者重大过失行为的律师追偿。</w:t>
      </w:r>
    </w:p>
    <w:p w14:paraId="64144ED4"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lastRenderedPageBreak/>
        <w:t>第四十七条</w:t>
      </w:r>
      <w:r w:rsidR="00BB442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律师受到停止执业处罚期限未满的，不得申请变更执业机构；受到六个月以上停止执业处罚的，执行处罚的期间以及期满未愈三年的，不得担任合伙人。</w:t>
      </w:r>
    </w:p>
    <w:p w14:paraId="7A20FC45"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律师事务所受到停业整顿处罚期限未满的，不得自行决定解散，不得申请变更名称，不得申请分立、合并，不得申请设立分所；该所负责人、合伙人和对律师事务所受到停业整顿处罚负有直接责任的律师不得申请变更执业机构。</w:t>
      </w:r>
    </w:p>
    <w:p w14:paraId="5E7ADA6D" w14:textId="77777777" w:rsidR="000879B2" w:rsidRDefault="000879B2" w:rsidP="000879B2">
      <w:pPr>
        <w:adjustRightInd w:val="0"/>
        <w:snapToGrid w:val="0"/>
        <w:spacing w:line="360" w:lineRule="auto"/>
        <w:jc w:val="center"/>
        <w:rPr>
          <w:rFonts w:ascii="黑体" w:eastAsia="黑体" w:hAnsi="宋体" w:cs="宋体"/>
          <w:kern w:val="0"/>
          <w:sz w:val="24"/>
        </w:rPr>
      </w:pPr>
    </w:p>
    <w:p w14:paraId="2A1A6F13" w14:textId="77777777" w:rsidR="000879B2" w:rsidRPr="00ED3B6F" w:rsidRDefault="000879B2" w:rsidP="000879B2">
      <w:pPr>
        <w:adjustRightInd w:val="0"/>
        <w:snapToGrid w:val="0"/>
        <w:spacing w:line="360" w:lineRule="auto"/>
        <w:jc w:val="center"/>
        <w:rPr>
          <w:rFonts w:ascii="黑体" w:eastAsia="黑体" w:hAnsi="宋体" w:cs="宋体"/>
          <w:b/>
          <w:bCs/>
          <w:kern w:val="0"/>
          <w:sz w:val="24"/>
        </w:rPr>
      </w:pPr>
      <w:r w:rsidRPr="00ED3B6F">
        <w:rPr>
          <w:rFonts w:ascii="黑体" w:eastAsia="黑体" w:hAnsi="宋体" w:cs="宋体" w:hint="eastAsia"/>
          <w:b/>
          <w:bCs/>
          <w:kern w:val="0"/>
          <w:sz w:val="24"/>
        </w:rPr>
        <w:t>第五章  附则</w:t>
      </w:r>
    </w:p>
    <w:p w14:paraId="5323FFD2" w14:textId="77777777" w:rsidR="000879B2" w:rsidRPr="00ED3B6F" w:rsidRDefault="000879B2" w:rsidP="000879B2">
      <w:pPr>
        <w:adjustRightInd w:val="0"/>
        <w:snapToGrid w:val="0"/>
        <w:spacing w:line="360" w:lineRule="auto"/>
        <w:jc w:val="center"/>
        <w:rPr>
          <w:rFonts w:ascii="黑体" w:eastAsia="黑体" w:hAnsi="宋体" w:cs="宋体"/>
          <w:b/>
          <w:bCs/>
          <w:kern w:val="0"/>
          <w:sz w:val="24"/>
        </w:rPr>
      </w:pPr>
    </w:p>
    <w:p w14:paraId="271A05EA"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 xml:space="preserve">第四十八条 </w:t>
      </w:r>
      <w:r w:rsidR="00BB442B">
        <w:rPr>
          <w:rFonts w:ascii="黑体" w:eastAsia="黑体" w:hAnsi="宋体" w:cs="宋体" w:hint="eastAsia"/>
          <w:kern w:val="0"/>
          <w:sz w:val="24"/>
        </w:rPr>
        <w:t xml:space="preserve"> </w:t>
      </w:r>
      <w:r>
        <w:rPr>
          <w:rFonts w:ascii="宋体" w:hAnsi="宋体" w:cs="宋体"/>
          <w:kern w:val="0"/>
          <w:sz w:val="24"/>
        </w:rPr>
        <w:t>对律师事务所分所及其律师的违法行为给予行政处罚，由分所所在地的司法行政机关依照《律师法》和本办法的规定实施。处罚决定应当抄送设立分所的律师事务所及其所在地设区的市级或者直辖市区（县）司法行政机关。</w:t>
      </w:r>
    </w:p>
    <w:p w14:paraId="2C61A7B1" w14:textId="77777777" w:rsidR="000879B2" w:rsidRDefault="000879B2" w:rsidP="000879B2">
      <w:pPr>
        <w:adjustRightInd w:val="0"/>
        <w:snapToGrid w:val="0"/>
        <w:spacing w:line="360" w:lineRule="auto"/>
        <w:ind w:firstLineChars="200" w:firstLine="480"/>
        <w:rPr>
          <w:rFonts w:ascii="宋体" w:hAnsi="宋体" w:cs="宋体"/>
          <w:kern w:val="0"/>
          <w:sz w:val="24"/>
        </w:rPr>
      </w:pPr>
      <w:r>
        <w:rPr>
          <w:rFonts w:ascii="黑体" w:eastAsia="黑体" w:hAnsi="宋体" w:cs="宋体" w:hint="eastAsia"/>
          <w:kern w:val="0"/>
          <w:sz w:val="24"/>
        </w:rPr>
        <w:t>第四十九条</w:t>
      </w:r>
      <w:r w:rsidR="00BB442B">
        <w:rPr>
          <w:rFonts w:ascii="黑体" w:eastAsia="黑体" w:hAnsi="宋体" w:cs="宋体" w:hint="eastAsia"/>
          <w:kern w:val="0"/>
          <w:sz w:val="24"/>
        </w:rPr>
        <w:t xml:space="preserve"> </w:t>
      </w:r>
      <w:r>
        <w:rPr>
          <w:rFonts w:ascii="黑体" w:eastAsia="黑体" w:hAnsi="宋体" w:cs="宋体" w:hint="eastAsia"/>
          <w:kern w:val="0"/>
          <w:sz w:val="24"/>
        </w:rPr>
        <w:t xml:space="preserve"> </w:t>
      </w:r>
      <w:r>
        <w:rPr>
          <w:rFonts w:ascii="宋体" w:hAnsi="宋体" w:cs="宋体"/>
          <w:kern w:val="0"/>
          <w:sz w:val="24"/>
        </w:rPr>
        <w:t>本办法所称的设区的市级司法行政机关，包括地区、州以及不设区的地级市司法行政机关。</w:t>
      </w:r>
    </w:p>
    <w:p w14:paraId="396B084B" w14:textId="77777777" w:rsidR="000879B2" w:rsidRDefault="000879B2" w:rsidP="000879B2">
      <w:pPr>
        <w:adjustRightInd w:val="0"/>
        <w:snapToGrid w:val="0"/>
        <w:spacing w:line="360" w:lineRule="auto"/>
        <w:ind w:firstLineChars="200" w:firstLine="480"/>
        <w:rPr>
          <w:sz w:val="24"/>
        </w:rPr>
      </w:pPr>
      <w:r>
        <w:rPr>
          <w:rFonts w:ascii="黑体" w:eastAsia="黑体" w:hAnsi="宋体" w:cs="宋体" w:hint="eastAsia"/>
          <w:kern w:val="0"/>
          <w:sz w:val="24"/>
        </w:rPr>
        <w:t xml:space="preserve">第五十条 </w:t>
      </w:r>
      <w:r w:rsidR="00BB442B">
        <w:rPr>
          <w:rFonts w:ascii="黑体" w:eastAsia="黑体" w:hAnsi="宋体" w:cs="宋体" w:hint="eastAsia"/>
          <w:kern w:val="0"/>
          <w:sz w:val="24"/>
        </w:rPr>
        <w:t xml:space="preserve"> </w:t>
      </w:r>
      <w:r>
        <w:rPr>
          <w:rFonts w:ascii="宋体" w:hAnsi="宋体" w:cs="宋体"/>
          <w:kern w:val="0"/>
          <w:sz w:val="24"/>
        </w:rPr>
        <w:t>本办法自2010年6月1日起施行。司法部2004年3月19日发布的《律师和律师事务所违法行为处罚办法》（司法部令第86号）同时废止。</w:t>
      </w:r>
    </w:p>
    <w:p w14:paraId="5A29FAAA" w14:textId="77777777" w:rsidR="000879B2" w:rsidRDefault="000879B2" w:rsidP="000879B2">
      <w:pPr>
        <w:spacing w:line="360" w:lineRule="auto"/>
      </w:pPr>
    </w:p>
    <w:p w14:paraId="1782284C" w14:textId="77777777" w:rsidR="000879B2" w:rsidRDefault="000879B2" w:rsidP="000879B2">
      <w:pPr>
        <w:spacing w:line="360" w:lineRule="auto"/>
        <w:ind w:firstLine="480"/>
        <w:rPr>
          <w:rFonts w:ascii="宋体" w:hAnsi="宋体"/>
          <w:sz w:val="24"/>
        </w:rPr>
      </w:pPr>
    </w:p>
    <w:p w14:paraId="7750AB98" w14:textId="77777777" w:rsidR="000879B2" w:rsidRDefault="000879B2" w:rsidP="000879B2">
      <w:pPr>
        <w:spacing w:line="360" w:lineRule="auto"/>
        <w:ind w:firstLine="480"/>
        <w:rPr>
          <w:rFonts w:ascii="宋体" w:hAnsi="宋体"/>
          <w:sz w:val="24"/>
        </w:rPr>
      </w:pPr>
    </w:p>
    <w:p w14:paraId="6CD3EB10" w14:textId="77777777" w:rsidR="000879B2" w:rsidRDefault="000879B2" w:rsidP="000879B2">
      <w:pPr>
        <w:spacing w:line="360" w:lineRule="auto"/>
        <w:ind w:firstLine="480"/>
        <w:rPr>
          <w:rFonts w:ascii="宋体" w:hAnsi="宋体"/>
          <w:sz w:val="24"/>
        </w:rPr>
      </w:pPr>
    </w:p>
    <w:p w14:paraId="18EDC6F7" w14:textId="77777777" w:rsidR="000879B2" w:rsidRDefault="000879B2" w:rsidP="000879B2">
      <w:pPr>
        <w:spacing w:line="360" w:lineRule="auto"/>
        <w:ind w:firstLine="480"/>
        <w:rPr>
          <w:rFonts w:ascii="宋体" w:hAnsi="宋体"/>
          <w:sz w:val="24"/>
        </w:rPr>
      </w:pPr>
    </w:p>
    <w:p w14:paraId="74F6B8D6" w14:textId="77777777" w:rsidR="000879B2" w:rsidRDefault="000879B2" w:rsidP="000879B2">
      <w:pPr>
        <w:spacing w:line="360" w:lineRule="auto"/>
        <w:ind w:firstLine="480"/>
        <w:rPr>
          <w:rFonts w:ascii="宋体" w:hAnsi="宋体"/>
          <w:sz w:val="24"/>
        </w:rPr>
      </w:pPr>
    </w:p>
    <w:p w14:paraId="381DD20B" w14:textId="77777777" w:rsidR="000879B2" w:rsidRDefault="000879B2" w:rsidP="000879B2">
      <w:pPr>
        <w:spacing w:line="360" w:lineRule="auto"/>
        <w:ind w:firstLine="480"/>
        <w:rPr>
          <w:rFonts w:ascii="宋体" w:hAnsi="宋体"/>
          <w:sz w:val="24"/>
        </w:rPr>
      </w:pPr>
    </w:p>
    <w:p w14:paraId="6B0FC3D7" w14:textId="77777777" w:rsidR="000879B2" w:rsidRDefault="000879B2" w:rsidP="000879B2">
      <w:pPr>
        <w:spacing w:line="360" w:lineRule="auto"/>
        <w:ind w:firstLine="480"/>
        <w:rPr>
          <w:rFonts w:ascii="宋体" w:hAnsi="宋体"/>
          <w:sz w:val="24"/>
        </w:rPr>
      </w:pPr>
    </w:p>
    <w:p w14:paraId="56D8F2C2" w14:textId="77777777" w:rsidR="000879B2" w:rsidRDefault="000879B2" w:rsidP="000879B2">
      <w:pPr>
        <w:spacing w:line="360" w:lineRule="auto"/>
        <w:ind w:firstLine="480"/>
        <w:rPr>
          <w:rFonts w:ascii="宋体" w:hAnsi="宋体"/>
          <w:sz w:val="24"/>
        </w:rPr>
      </w:pPr>
    </w:p>
    <w:p w14:paraId="5BE5ECCB" w14:textId="77777777" w:rsidR="000879B2" w:rsidRDefault="000879B2" w:rsidP="000879B2">
      <w:pPr>
        <w:spacing w:line="360" w:lineRule="auto"/>
        <w:ind w:firstLine="480"/>
        <w:rPr>
          <w:rFonts w:ascii="宋体" w:hAnsi="宋体"/>
          <w:sz w:val="24"/>
        </w:rPr>
      </w:pPr>
    </w:p>
    <w:p w14:paraId="1EBA0C4D" w14:textId="77777777" w:rsidR="000879B2" w:rsidRDefault="000879B2" w:rsidP="000879B2">
      <w:pPr>
        <w:spacing w:line="360" w:lineRule="auto"/>
        <w:ind w:firstLine="480"/>
        <w:rPr>
          <w:rFonts w:ascii="宋体" w:hAnsi="宋体"/>
          <w:sz w:val="24"/>
        </w:rPr>
      </w:pPr>
    </w:p>
    <w:p w14:paraId="6276B6AB" w14:textId="77777777" w:rsidR="000879B2" w:rsidRDefault="000879B2" w:rsidP="000879B2">
      <w:pPr>
        <w:spacing w:line="360" w:lineRule="auto"/>
      </w:pPr>
    </w:p>
    <w:p w14:paraId="7F4AB002" w14:textId="77777777" w:rsidR="000879B2" w:rsidRPr="009C010B" w:rsidRDefault="000879B2" w:rsidP="000879B2">
      <w:pPr>
        <w:pStyle w:val="1"/>
        <w:rPr>
          <w:rFonts w:ascii="黑体" w:eastAsia="黑体" w:hAnsi="黑体"/>
          <w:sz w:val="24"/>
          <w:szCs w:val="24"/>
        </w:rPr>
      </w:pPr>
      <w:bookmarkStart w:id="19" w:name="_Toc515575222"/>
      <w:bookmarkStart w:id="20" w:name="_Toc531089620"/>
      <w:r w:rsidRPr="009C010B">
        <w:rPr>
          <w:rFonts w:ascii="黑体" w:eastAsia="黑体" w:hAnsi="黑体"/>
        </w:rPr>
        <w:lastRenderedPageBreak/>
        <w:t>关于反对律师行业不正当竞争行为的若干规定</w:t>
      </w:r>
      <w:bookmarkEnd w:id="19"/>
      <w:bookmarkEnd w:id="20"/>
    </w:p>
    <w:p w14:paraId="6F4F4086" w14:textId="77777777" w:rsidR="000879B2" w:rsidRDefault="000879B2" w:rsidP="000879B2">
      <w:pPr>
        <w:spacing w:line="360" w:lineRule="auto"/>
        <w:jc w:val="center"/>
        <w:rPr>
          <w:rFonts w:asciiTheme="minorEastAsia" w:eastAsiaTheme="minorEastAsia" w:hAnsiTheme="minorEastAsia"/>
          <w:color w:val="333333"/>
          <w:sz w:val="24"/>
        </w:rPr>
      </w:pPr>
      <w:r w:rsidRPr="002D72E6">
        <w:rPr>
          <w:rFonts w:ascii="楷体_GB2312" w:eastAsia="楷体_GB2312" w:hAnsi="宋体" w:cs="宋体" w:hint="eastAsia"/>
          <w:kern w:val="0"/>
          <w:sz w:val="24"/>
        </w:rPr>
        <w:t>（</w:t>
      </w:r>
      <w:r>
        <w:rPr>
          <w:rFonts w:ascii="楷体_GB2312" w:eastAsia="楷体_GB2312" w:hAnsi="宋体" w:cs="宋体"/>
          <w:kern w:val="0"/>
          <w:sz w:val="24"/>
        </w:rPr>
        <w:t>中华人民共和国司法部令</w:t>
      </w:r>
      <w:r w:rsidRPr="002D72E6">
        <w:rPr>
          <w:rFonts w:ascii="楷体_GB2312" w:eastAsia="楷体_GB2312" w:hAnsi="宋体" w:cs="宋体"/>
          <w:kern w:val="0"/>
          <w:sz w:val="24"/>
        </w:rPr>
        <w:t>第</w:t>
      </w:r>
      <w:r>
        <w:rPr>
          <w:rFonts w:ascii="楷体_GB2312" w:eastAsia="楷体_GB2312" w:hAnsi="宋体" w:cs="宋体" w:hint="eastAsia"/>
          <w:kern w:val="0"/>
          <w:sz w:val="24"/>
        </w:rPr>
        <w:t>37</w:t>
      </w:r>
      <w:r w:rsidRPr="002D72E6">
        <w:rPr>
          <w:rFonts w:ascii="楷体_GB2312" w:eastAsia="楷体_GB2312" w:hAnsi="宋体" w:cs="宋体"/>
          <w:kern w:val="0"/>
          <w:sz w:val="24"/>
        </w:rPr>
        <w:t>号</w:t>
      </w:r>
      <w:r w:rsidRPr="002D72E6">
        <w:rPr>
          <w:rFonts w:ascii="楷体_GB2312" w:eastAsia="楷体_GB2312" w:hAnsi="宋体" w:cs="宋体" w:hint="eastAsia"/>
          <w:kern w:val="0"/>
          <w:sz w:val="24"/>
        </w:rPr>
        <w:t>，</w:t>
      </w:r>
      <w:r w:rsidRPr="002D72E6">
        <w:rPr>
          <w:rFonts w:ascii="楷体_GB2312" w:eastAsia="楷体_GB2312" w:hAnsi="宋体" w:cs="宋体"/>
          <w:kern w:val="0"/>
          <w:sz w:val="24"/>
        </w:rPr>
        <w:t>经</w:t>
      </w:r>
      <w:r>
        <w:rPr>
          <w:rFonts w:ascii="楷体_GB2312" w:eastAsia="楷体_GB2312" w:hAnsi="宋体" w:cs="宋体" w:hint="eastAsia"/>
          <w:kern w:val="0"/>
          <w:sz w:val="24"/>
        </w:rPr>
        <w:t>1995</w:t>
      </w:r>
      <w:r w:rsidRPr="002D72E6">
        <w:rPr>
          <w:rFonts w:ascii="楷体_GB2312" w:eastAsia="楷体_GB2312" w:hAnsi="宋体" w:cs="宋体"/>
          <w:kern w:val="0"/>
          <w:sz w:val="24"/>
        </w:rPr>
        <w:t>年</w:t>
      </w:r>
      <w:r>
        <w:rPr>
          <w:rFonts w:ascii="楷体_GB2312" w:eastAsia="楷体_GB2312" w:hAnsi="宋体" w:cs="宋体" w:hint="eastAsia"/>
          <w:kern w:val="0"/>
          <w:sz w:val="24"/>
        </w:rPr>
        <w:t>1</w:t>
      </w:r>
      <w:r w:rsidRPr="002D72E6">
        <w:rPr>
          <w:rFonts w:ascii="楷体_GB2312" w:eastAsia="楷体_GB2312" w:hAnsi="宋体" w:cs="宋体"/>
          <w:kern w:val="0"/>
          <w:sz w:val="24"/>
        </w:rPr>
        <w:t>月</w:t>
      </w:r>
      <w:r>
        <w:rPr>
          <w:rFonts w:ascii="楷体_GB2312" w:eastAsia="楷体_GB2312" w:hAnsi="宋体" w:cs="宋体" w:hint="eastAsia"/>
          <w:kern w:val="0"/>
          <w:sz w:val="24"/>
        </w:rPr>
        <w:t>13</w:t>
      </w:r>
      <w:r w:rsidRPr="002D72E6">
        <w:rPr>
          <w:rFonts w:ascii="楷体_GB2312" w:eastAsia="楷体_GB2312" w:hAnsi="宋体" w:cs="宋体"/>
          <w:kern w:val="0"/>
          <w:sz w:val="24"/>
        </w:rPr>
        <w:t>日司法部部务会议通过</w:t>
      </w:r>
      <w:r w:rsidRPr="002D72E6">
        <w:rPr>
          <w:rFonts w:ascii="楷体_GB2312" w:eastAsia="楷体_GB2312" w:hAnsi="宋体" w:cs="宋体" w:hint="eastAsia"/>
          <w:kern w:val="0"/>
          <w:sz w:val="24"/>
        </w:rPr>
        <w:t>）</w:t>
      </w:r>
    </w:p>
    <w:p w14:paraId="4E6B4200" w14:textId="77777777" w:rsidR="000879B2" w:rsidRDefault="000879B2" w:rsidP="000879B2">
      <w:pPr>
        <w:spacing w:line="360" w:lineRule="auto"/>
        <w:rPr>
          <w:rFonts w:asciiTheme="minorEastAsia" w:eastAsiaTheme="minorEastAsia" w:hAnsiTheme="minorEastAsia"/>
          <w:color w:val="333333"/>
          <w:sz w:val="24"/>
        </w:rPr>
      </w:pPr>
      <w:r>
        <w:rPr>
          <w:rFonts w:asciiTheme="minorEastAsia" w:eastAsiaTheme="minorEastAsia" w:hAnsiTheme="minorEastAsia"/>
          <w:color w:val="333333"/>
          <w:sz w:val="24"/>
        </w:rPr>
        <w:br/>
      </w:r>
      <w:bookmarkStart w:id="21" w:name="1"/>
      <w:r>
        <w:rPr>
          <w:rFonts w:asciiTheme="minorEastAsia" w:eastAsiaTheme="minorEastAsia" w:hAnsiTheme="minorEastAsia"/>
          <w:sz w:val="24"/>
        </w:rPr>
        <w:t xml:space="preserve">　　</w:t>
      </w:r>
      <w:r>
        <w:rPr>
          <w:rFonts w:ascii="黑体" w:eastAsia="黑体" w:hAnsi="黑体" w:cs="Arial"/>
          <w:bCs/>
          <w:color w:val="000000"/>
          <w:kern w:val="0"/>
          <w:sz w:val="24"/>
        </w:rPr>
        <w:t>第一条</w:t>
      </w:r>
      <w:bookmarkEnd w:id="21"/>
      <w:r>
        <w:rPr>
          <w:rFonts w:asciiTheme="minorEastAsia" w:eastAsiaTheme="minorEastAsia" w:hAnsiTheme="minorEastAsia"/>
          <w:sz w:val="24"/>
        </w:rPr>
        <w:t xml:space="preserve">　</w:t>
      </w:r>
      <w:r>
        <w:rPr>
          <w:rFonts w:asciiTheme="minorEastAsia" w:eastAsiaTheme="minorEastAsia" w:hAnsiTheme="minorEastAsia"/>
          <w:color w:val="333333"/>
          <w:sz w:val="24"/>
        </w:rPr>
        <w:t>为了鼓励和保护律师、律师事务所之间的公平竞争，维护律师行为的正常执业秩序，制定本规定。</w:t>
      </w:r>
      <w:r>
        <w:rPr>
          <w:rFonts w:asciiTheme="minorEastAsia" w:eastAsiaTheme="minorEastAsia" w:hAnsiTheme="minorEastAsia"/>
          <w:color w:val="333333"/>
          <w:sz w:val="24"/>
        </w:rPr>
        <w:br/>
      </w:r>
      <w:bookmarkStart w:id="22" w:name="2"/>
      <w:r>
        <w:rPr>
          <w:rFonts w:asciiTheme="minorEastAsia" w:eastAsiaTheme="minorEastAsia" w:hAnsiTheme="minorEastAsia"/>
          <w:color w:val="333333"/>
          <w:sz w:val="24"/>
        </w:rPr>
        <w:t xml:space="preserve">　</w:t>
      </w:r>
      <w:r>
        <w:rPr>
          <w:rFonts w:asciiTheme="minorEastAsia" w:eastAsiaTheme="minorEastAsia" w:hAnsiTheme="minorEastAsia"/>
          <w:sz w:val="24"/>
        </w:rPr>
        <w:t xml:space="preserve">　</w:t>
      </w:r>
      <w:r>
        <w:rPr>
          <w:rFonts w:ascii="黑体" w:eastAsia="黑体" w:hAnsi="黑体" w:cs="Arial"/>
          <w:bCs/>
          <w:color w:val="000000"/>
          <w:kern w:val="0"/>
          <w:sz w:val="24"/>
        </w:rPr>
        <w:t>第二条</w:t>
      </w:r>
      <w:bookmarkEnd w:id="22"/>
      <w:r>
        <w:rPr>
          <w:rFonts w:ascii="黑体" w:eastAsia="黑体" w:hAnsi="黑体" w:cs="Arial"/>
          <w:bCs/>
          <w:color w:val="000000"/>
          <w:kern w:val="0"/>
          <w:sz w:val="24"/>
        </w:rPr>
        <w:t xml:space="preserve">　</w:t>
      </w:r>
      <w:r>
        <w:rPr>
          <w:rFonts w:asciiTheme="minorEastAsia" w:eastAsiaTheme="minorEastAsia" w:hAnsiTheme="minorEastAsia"/>
          <w:color w:val="333333"/>
          <w:sz w:val="24"/>
        </w:rPr>
        <w:t>律师及律师事务所的执业行为必须遵循公平、平等、诚实、信用的原则，遵守律师职业道德和执业纪律，遵守律师行业公认的执业准则。</w:t>
      </w:r>
      <w:r>
        <w:rPr>
          <w:rFonts w:asciiTheme="minorEastAsia" w:eastAsiaTheme="minorEastAsia" w:hAnsiTheme="minorEastAsia"/>
          <w:color w:val="333333"/>
          <w:sz w:val="24"/>
        </w:rPr>
        <w:br/>
      </w:r>
      <w:bookmarkStart w:id="23" w:name="3"/>
      <w:r>
        <w:rPr>
          <w:rFonts w:asciiTheme="minorEastAsia" w:eastAsiaTheme="minorEastAsia" w:hAnsiTheme="minorEastAsia"/>
          <w:sz w:val="24"/>
        </w:rPr>
        <w:t xml:space="preserve">　　</w:t>
      </w:r>
      <w:r>
        <w:rPr>
          <w:rFonts w:ascii="黑体" w:eastAsia="黑体" w:hAnsi="黑体" w:cs="Arial"/>
          <w:bCs/>
          <w:color w:val="000000"/>
          <w:kern w:val="0"/>
          <w:sz w:val="24"/>
        </w:rPr>
        <w:t>第三条</w:t>
      </w:r>
      <w:bookmarkEnd w:id="23"/>
      <w:r w:rsidR="003A2BC8">
        <w:rPr>
          <w:rFonts w:asciiTheme="minorEastAsia" w:eastAsiaTheme="minorEastAsia" w:hAnsiTheme="minorEastAsia"/>
          <w:color w:val="333333"/>
          <w:sz w:val="24"/>
        </w:rPr>
        <w:t xml:space="preserve">  </w:t>
      </w:r>
      <w:r>
        <w:rPr>
          <w:rFonts w:asciiTheme="minorEastAsia" w:eastAsiaTheme="minorEastAsia" w:hAnsiTheme="minorEastAsia"/>
          <w:color w:val="333333"/>
          <w:sz w:val="24"/>
        </w:rPr>
        <w:t>鼓励和保护一切组织和个人对律师执业不正当竞争行为进行监督。</w:t>
      </w:r>
      <w:r>
        <w:rPr>
          <w:rFonts w:asciiTheme="minorEastAsia" w:eastAsiaTheme="minorEastAsia" w:hAnsiTheme="minorEastAsia"/>
          <w:color w:val="333333"/>
          <w:sz w:val="24"/>
        </w:rPr>
        <w:br/>
      </w:r>
      <w:bookmarkStart w:id="24" w:name="4"/>
      <w:r>
        <w:rPr>
          <w:rFonts w:asciiTheme="minorEastAsia" w:eastAsiaTheme="minorEastAsia" w:hAnsiTheme="minorEastAsia"/>
          <w:color w:val="333333"/>
          <w:sz w:val="24"/>
        </w:rPr>
        <w:t xml:space="preserve">　　</w:t>
      </w:r>
      <w:r>
        <w:rPr>
          <w:rFonts w:ascii="黑体" w:eastAsia="黑体" w:hAnsi="黑体" w:cs="Arial"/>
          <w:bCs/>
          <w:color w:val="000000"/>
          <w:kern w:val="0"/>
          <w:sz w:val="24"/>
        </w:rPr>
        <w:t>第四条</w:t>
      </w:r>
      <w:bookmarkEnd w:id="24"/>
      <w:r>
        <w:rPr>
          <w:rFonts w:asciiTheme="minorEastAsia" w:eastAsiaTheme="minorEastAsia" w:hAnsiTheme="minorEastAsia"/>
          <w:sz w:val="24"/>
        </w:rPr>
        <w:t xml:space="preserve">　</w:t>
      </w:r>
      <w:r>
        <w:rPr>
          <w:rFonts w:asciiTheme="minorEastAsia" w:eastAsiaTheme="minorEastAsia" w:hAnsiTheme="minorEastAsia"/>
          <w:color w:val="333333"/>
          <w:sz w:val="24"/>
        </w:rPr>
        <w:t>律师或律师事务所的下列行为，属不正当竞争行为：</w:t>
      </w:r>
      <w:r>
        <w:rPr>
          <w:rFonts w:asciiTheme="minorEastAsia" w:eastAsiaTheme="minorEastAsia" w:hAnsiTheme="minorEastAsia"/>
          <w:color w:val="333333"/>
          <w:sz w:val="24"/>
        </w:rPr>
        <w:br/>
        <w:t xml:space="preserve">　　（一）通过招聘启事、律师事务所简介、领导人题写名称或其他方式，对律师或律师事务所进行不符合实际的宣传；</w:t>
      </w:r>
      <w:r>
        <w:rPr>
          <w:rFonts w:asciiTheme="minorEastAsia" w:eastAsiaTheme="minorEastAsia" w:hAnsiTheme="minorEastAsia"/>
          <w:color w:val="333333"/>
          <w:sz w:val="24"/>
        </w:rPr>
        <w:br/>
        <w:t xml:space="preserve">　　（二）在律师名片上印有律师经历、专业技术职务或其他头衔的；</w:t>
      </w:r>
      <w:r>
        <w:rPr>
          <w:rFonts w:asciiTheme="minorEastAsia" w:eastAsiaTheme="minorEastAsia" w:hAnsiTheme="minorEastAsia"/>
          <w:color w:val="333333"/>
          <w:sz w:val="24"/>
        </w:rPr>
        <w:br/>
        <w:t xml:space="preserve">　　（三）借助行政机关或行业管理部门的权力，或通过与某机关、部门联合设立某种形式的机构而对某地区、某部门、某行业或某一种类的法律事务进行垄断的；</w:t>
      </w:r>
      <w:r>
        <w:rPr>
          <w:rFonts w:asciiTheme="minorEastAsia" w:eastAsiaTheme="minorEastAsia" w:hAnsiTheme="minorEastAsia"/>
          <w:color w:val="333333"/>
          <w:sz w:val="24"/>
        </w:rPr>
        <w:br/>
        <w:t xml:space="preserve">　　（四）故意诋毁其他律师或律师事务所声誉，争揽业务的；</w:t>
      </w:r>
      <w:r>
        <w:rPr>
          <w:rFonts w:asciiTheme="minorEastAsia" w:eastAsiaTheme="minorEastAsia" w:hAnsiTheme="minorEastAsia"/>
          <w:color w:val="333333"/>
          <w:sz w:val="24"/>
        </w:rPr>
        <w:br/>
        <w:t xml:space="preserve">　　（五）无正当理由，以在规定收费标准以下收费为条件吸引客户的；</w:t>
      </w:r>
      <w:r>
        <w:rPr>
          <w:rFonts w:asciiTheme="minorEastAsia" w:eastAsiaTheme="minorEastAsia" w:hAnsiTheme="minorEastAsia"/>
          <w:color w:val="333333"/>
          <w:sz w:val="24"/>
        </w:rPr>
        <w:br/>
        <w:t xml:space="preserve">　　（六）采用给予客户或介绍人提取“案件介绍费”或其它好处的方式承揽业务的；</w:t>
      </w:r>
      <w:r>
        <w:rPr>
          <w:rFonts w:asciiTheme="minorEastAsia" w:eastAsiaTheme="minorEastAsia" w:hAnsiTheme="minorEastAsia"/>
          <w:color w:val="333333"/>
          <w:sz w:val="24"/>
        </w:rPr>
        <w:br/>
        <w:t xml:space="preserve">　　（七）故意在当事人与其代理律师之间制造纠纷的；</w:t>
      </w:r>
      <w:r>
        <w:rPr>
          <w:rFonts w:asciiTheme="minorEastAsia" w:eastAsiaTheme="minorEastAsia" w:hAnsiTheme="minorEastAsia"/>
          <w:color w:val="333333"/>
          <w:sz w:val="24"/>
        </w:rPr>
        <w:br/>
        <w:t xml:space="preserve">　　（八）利用律师兼有的其他身份影响所承办业务正常处理和审理的。</w:t>
      </w:r>
    </w:p>
    <w:p w14:paraId="03CFD471" w14:textId="77777777" w:rsidR="000879B2" w:rsidRDefault="000879B2" w:rsidP="000879B2">
      <w:pPr>
        <w:widowControl/>
        <w:spacing w:line="360" w:lineRule="auto"/>
        <w:ind w:firstLineChars="175" w:firstLine="420"/>
        <w:jc w:val="left"/>
        <w:rPr>
          <w:rFonts w:asciiTheme="minorEastAsia" w:eastAsiaTheme="minorEastAsia" w:hAnsiTheme="minorEastAsia" w:cs="Arial"/>
          <w:color w:val="333333"/>
          <w:kern w:val="0"/>
          <w:sz w:val="24"/>
        </w:rPr>
      </w:pPr>
      <w:bookmarkStart w:id="25" w:name="5"/>
      <w:r>
        <w:rPr>
          <w:rFonts w:ascii="黑体" w:eastAsia="黑体" w:hAnsi="黑体" w:cs="Arial"/>
          <w:bCs/>
          <w:color w:val="000000"/>
          <w:kern w:val="0"/>
          <w:sz w:val="24"/>
        </w:rPr>
        <w:t>第五条</w:t>
      </w:r>
      <w:bookmarkEnd w:id="25"/>
      <w:r>
        <w:rPr>
          <w:rFonts w:asciiTheme="minorEastAsia" w:eastAsiaTheme="minorEastAsia" w:hAnsiTheme="minorEastAsia" w:cs="Arial"/>
          <w:color w:val="333333"/>
          <w:kern w:val="0"/>
          <w:sz w:val="24"/>
        </w:rPr>
        <w:t xml:space="preserve">　律师有本规定第四条第一、二项所列行为之一的，应给予警告；情节严重的，应停止执业３至６个月，并责令其消除影响；</w:t>
      </w:r>
      <w:r>
        <w:rPr>
          <w:rFonts w:asciiTheme="minorEastAsia" w:eastAsiaTheme="minorEastAsia" w:hAnsiTheme="minorEastAsia" w:cs="Arial"/>
          <w:color w:val="333333"/>
          <w:kern w:val="0"/>
          <w:sz w:val="24"/>
        </w:rPr>
        <w:br/>
        <w:t xml:space="preserve">　　律师有本规定第四条第三、四、五、六、七、八项所列行为之一的，给予警告；情节严重的，应停止执业３至１２个月。</w:t>
      </w:r>
    </w:p>
    <w:p w14:paraId="5715AFBE" w14:textId="77777777" w:rsidR="000879B2" w:rsidRDefault="000879B2" w:rsidP="000879B2">
      <w:pPr>
        <w:widowControl/>
        <w:spacing w:line="360" w:lineRule="auto"/>
        <w:ind w:firstLineChars="175" w:firstLine="420"/>
        <w:jc w:val="left"/>
        <w:rPr>
          <w:rFonts w:asciiTheme="minorEastAsia" w:eastAsiaTheme="minorEastAsia" w:hAnsiTheme="minorEastAsia" w:cs="Arial"/>
          <w:color w:val="333333"/>
          <w:kern w:val="0"/>
          <w:sz w:val="24"/>
        </w:rPr>
      </w:pPr>
      <w:bookmarkStart w:id="26" w:name="6"/>
      <w:r>
        <w:rPr>
          <w:rFonts w:ascii="黑体" w:eastAsia="黑体" w:hAnsi="黑体" w:cs="Arial"/>
          <w:bCs/>
          <w:color w:val="000000"/>
          <w:kern w:val="0"/>
          <w:sz w:val="24"/>
        </w:rPr>
        <w:t>第六条</w:t>
      </w:r>
      <w:bookmarkEnd w:id="26"/>
      <w:r>
        <w:rPr>
          <w:rFonts w:asciiTheme="minorEastAsia" w:eastAsiaTheme="minorEastAsia" w:hAnsiTheme="minorEastAsia" w:cs="Arial"/>
          <w:color w:val="333333"/>
          <w:kern w:val="0"/>
          <w:sz w:val="24"/>
        </w:rPr>
        <w:t xml:space="preserve">　律师事务所有本规定第四条第一、二项所列行为之一的，应给予警告；情节严重的，责令其公开澄清事实，消除影响；</w:t>
      </w:r>
      <w:r>
        <w:rPr>
          <w:rFonts w:asciiTheme="minorEastAsia" w:eastAsiaTheme="minorEastAsia" w:hAnsiTheme="minorEastAsia" w:cs="Arial"/>
          <w:color w:val="333333"/>
          <w:kern w:val="0"/>
          <w:sz w:val="24"/>
        </w:rPr>
        <w:br/>
      </w:r>
      <w:r>
        <w:rPr>
          <w:rFonts w:asciiTheme="minorEastAsia" w:eastAsiaTheme="minorEastAsia" w:hAnsiTheme="minorEastAsia" w:cs="Arial"/>
          <w:color w:val="333333"/>
          <w:kern w:val="0"/>
          <w:sz w:val="24"/>
        </w:rPr>
        <w:lastRenderedPageBreak/>
        <w:t xml:space="preserve">　　律师事务所有第四条第三、四、五、六、七、八项所列行为之一的，应给予警告；情节严重的，可以停业整顿。</w:t>
      </w:r>
    </w:p>
    <w:p w14:paraId="7603EACE" w14:textId="77777777" w:rsidR="000879B2" w:rsidRDefault="000879B2" w:rsidP="000879B2">
      <w:pPr>
        <w:spacing w:line="360" w:lineRule="auto"/>
        <w:ind w:firstLine="480"/>
        <w:rPr>
          <w:rFonts w:asciiTheme="minorEastAsia" w:eastAsiaTheme="minorEastAsia" w:hAnsiTheme="minorEastAsia" w:cs="Arial"/>
          <w:color w:val="333333"/>
          <w:kern w:val="0"/>
          <w:sz w:val="24"/>
        </w:rPr>
      </w:pPr>
      <w:bookmarkStart w:id="27" w:name="7"/>
      <w:r>
        <w:rPr>
          <w:rFonts w:ascii="黑体" w:eastAsia="黑体" w:hAnsi="黑体" w:cs="Arial" w:hint="eastAsia"/>
          <w:bCs/>
          <w:color w:val="000000"/>
          <w:kern w:val="0"/>
          <w:sz w:val="24"/>
        </w:rPr>
        <w:t>第七条</w:t>
      </w:r>
      <w:bookmarkEnd w:id="27"/>
      <w:r>
        <w:rPr>
          <w:rFonts w:asciiTheme="minorEastAsia" w:eastAsiaTheme="minorEastAsia" w:hAnsiTheme="minorEastAsia" w:cs="Arial" w:hint="eastAsia"/>
          <w:color w:val="333333"/>
          <w:kern w:val="0"/>
          <w:sz w:val="24"/>
        </w:rPr>
        <w:t xml:space="preserve">　对于实施两种或两种以上的不正当竞争行为的律师或律师事务所，应当从重处罚，直至报请司法行政机关取消其律师资格或撤消该律师事务所。</w:t>
      </w:r>
      <w:r>
        <w:rPr>
          <w:rFonts w:asciiTheme="minorEastAsia" w:eastAsiaTheme="minorEastAsia" w:hAnsiTheme="minorEastAsia" w:cs="Arial" w:hint="eastAsia"/>
          <w:color w:val="333333"/>
          <w:kern w:val="0"/>
          <w:sz w:val="24"/>
        </w:rPr>
        <w:br/>
      </w:r>
      <w:bookmarkStart w:id="28" w:name="8"/>
      <w:r>
        <w:rPr>
          <w:rFonts w:asciiTheme="minorEastAsia" w:eastAsiaTheme="minorEastAsia" w:hAnsiTheme="minorEastAsia" w:cs="Arial" w:hint="eastAsia"/>
          <w:color w:val="333333"/>
          <w:kern w:val="0"/>
          <w:sz w:val="24"/>
        </w:rPr>
        <w:t xml:space="preserve">　</w:t>
      </w:r>
      <w:r>
        <w:rPr>
          <w:rFonts w:ascii="黑体" w:eastAsia="黑体" w:hAnsi="黑体" w:cs="Arial" w:hint="eastAsia"/>
          <w:bCs/>
          <w:color w:val="000000"/>
          <w:kern w:val="0"/>
          <w:sz w:val="24"/>
        </w:rPr>
        <w:t xml:space="preserve">　第八条</w:t>
      </w:r>
      <w:bookmarkEnd w:id="28"/>
      <w:r>
        <w:rPr>
          <w:rFonts w:ascii="黑体" w:eastAsia="黑体" w:hAnsi="黑体" w:cs="Arial" w:hint="eastAsia"/>
          <w:bCs/>
          <w:color w:val="000000"/>
          <w:kern w:val="0"/>
          <w:sz w:val="24"/>
        </w:rPr>
        <w:t xml:space="preserve">　</w:t>
      </w:r>
      <w:r>
        <w:rPr>
          <w:rFonts w:asciiTheme="minorEastAsia" w:eastAsiaTheme="minorEastAsia" w:hAnsiTheme="minorEastAsia" w:cs="Arial" w:hint="eastAsia"/>
          <w:color w:val="333333"/>
          <w:kern w:val="0"/>
          <w:sz w:val="24"/>
        </w:rPr>
        <w:t>律师惩戒委员会按照《</w:t>
      </w:r>
      <w:hyperlink r:id="rId54" w:history="1">
        <w:r>
          <w:rPr>
            <w:rFonts w:asciiTheme="minorEastAsia" w:eastAsiaTheme="minorEastAsia" w:hAnsiTheme="minorEastAsia" w:cs="Arial" w:hint="eastAsia"/>
            <w:color w:val="333333"/>
            <w:kern w:val="0"/>
            <w:sz w:val="24"/>
          </w:rPr>
          <w:t>律师惩戒规则</w:t>
        </w:r>
      </w:hyperlink>
      <w:r>
        <w:rPr>
          <w:rFonts w:asciiTheme="minorEastAsia" w:eastAsiaTheme="minorEastAsia" w:hAnsiTheme="minorEastAsia" w:cs="Arial" w:hint="eastAsia"/>
          <w:color w:val="333333"/>
          <w:kern w:val="0"/>
          <w:sz w:val="24"/>
        </w:rPr>
        <w:t>》及本规定，负责对违反本规定的律师或律师事务所进行检查、监督和惩戒。</w:t>
      </w:r>
      <w:r>
        <w:rPr>
          <w:rFonts w:asciiTheme="minorEastAsia" w:eastAsiaTheme="minorEastAsia" w:hAnsiTheme="minorEastAsia" w:cs="Arial" w:hint="eastAsia"/>
          <w:color w:val="333333"/>
          <w:kern w:val="0"/>
          <w:sz w:val="24"/>
        </w:rPr>
        <w:br/>
      </w:r>
      <w:bookmarkStart w:id="29" w:name="9"/>
      <w:r>
        <w:rPr>
          <w:rFonts w:ascii="黑体" w:eastAsia="黑体" w:hAnsi="黑体" w:cs="Arial" w:hint="eastAsia"/>
          <w:bCs/>
          <w:color w:val="000000"/>
          <w:kern w:val="0"/>
          <w:sz w:val="24"/>
        </w:rPr>
        <w:t xml:space="preserve">　　第九条</w:t>
      </w:r>
      <w:bookmarkEnd w:id="29"/>
      <w:r>
        <w:rPr>
          <w:rFonts w:asciiTheme="minorEastAsia" w:eastAsiaTheme="minorEastAsia" w:hAnsiTheme="minorEastAsia" w:cs="Arial" w:hint="eastAsia"/>
          <w:color w:val="333333"/>
          <w:kern w:val="0"/>
          <w:sz w:val="24"/>
        </w:rPr>
        <w:t xml:space="preserve">　地、市（州）的律师惩戒委员会负责对本辖区的律师及律师事务所的不正当竞争行为进行惩戒。</w:t>
      </w:r>
      <w:r>
        <w:rPr>
          <w:rFonts w:asciiTheme="minorEastAsia" w:eastAsiaTheme="minorEastAsia" w:hAnsiTheme="minorEastAsia" w:cs="Arial" w:hint="eastAsia"/>
          <w:color w:val="333333"/>
          <w:kern w:val="0"/>
          <w:sz w:val="24"/>
        </w:rPr>
        <w:br/>
        <w:t xml:space="preserve">　　依照本规定应给予停止执业６个月以上或停业整顿以上惩戒的，应报省（自治区、直辖市）律师惩戒委员会批准决定。</w:t>
      </w:r>
      <w:r>
        <w:rPr>
          <w:rFonts w:asciiTheme="minorEastAsia" w:eastAsiaTheme="minorEastAsia" w:hAnsiTheme="minorEastAsia" w:cs="Arial" w:hint="eastAsia"/>
          <w:color w:val="333333"/>
          <w:kern w:val="0"/>
          <w:sz w:val="24"/>
        </w:rPr>
        <w:br/>
      </w:r>
      <w:bookmarkStart w:id="30" w:name="10"/>
      <w:r>
        <w:rPr>
          <w:rFonts w:ascii="黑体" w:eastAsia="黑体" w:hAnsi="黑体" w:cs="Arial" w:hint="eastAsia"/>
          <w:bCs/>
          <w:color w:val="000000"/>
          <w:kern w:val="0"/>
          <w:sz w:val="24"/>
        </w:rPr>
        <w:t xml:space="preserve">　　第十条</w:t>
      </w:r>
      <w:bookmarkEnd w:id="30"/>
      <w:r>
        <w:rPr>
          <w:rFonts w:asciiTheme="minorEastAsia" w:eastAsiaTheme="minorEastAsia" w:hAnsiTheme="minorEastAsia" w:cs="Arial" w:hint="eastAsia"/>
          <w:color w:val="333333"/>
          <w:kern w:val="0"/>
          <w:sz w:val="24"/>
        </w:rPr>
        <w:t xml:space="preserve">　律师惩戒委员会受理投诉后，有权要求投诉人提供被投诉人的名称、地址，提供被投诉事项的书面材料和必要的证据；有权询问被投诉人，以及其他当事人、证人，并要求他们提供有关材料。</w:t>
      </w:r>
      <w:r>
        <w:rPr>
          <w:rFonts w:asciiTheme="minorEastAsia" w:eastAsiaTheme="minorEastAsia" w:hAnsiTheme="minorEastAsia" w:cs="Arial" w:hint="eastAsia"/>
          <w:color w:val="333333"/>
          <w:kern w:val="0"/>
          <w:sz w:val="24"/>
        </w:rPr>
        <w:br/>
      </w:r>
      <w:bookmarkStart w:id="31" w:name="11"/>
      <w:r>
        <w:rPr>
          <w:rFonts w:asciiTheme="minorEastAsia" w:eastAsiaTheme="minorEastAsia" w:hAnsiTheme="minorEastAsia" w:cs="Arial" w:hint="eastAsia"/>
          <w:color w:val="333333"/>
          <w:kern w:val="0"/>
          <w:sz w:val="24"/>
        </w:rPr>
        <w:t xml:space="preserve">　</w:t>
      </w:r>
      <w:r>
        <w:rPr>
          <w:rFonts w:ascii="黑体" w:eastAsia="黑体" w:hAnsi="黑体" w:cs="Arial" w:hint="eastAsia"/>
          <w:bCs/>
          <w:color w:val="000000"/>
          <w:kern w:val="0"/>
          <w:sz w:val="24"/>
        </w:rPr>
        <w:t xml:space="preserve">　第十一条</w:t>
      </w:r>
      <w:bookmarkEnd w:id="31"/>
      <w:r>
        <w:rPr>
          <w:rFonts w:asciiTheme="minorEastAsia" w:eastAsiaTheme="minorEastAsia" w:hAnsiTheme="minorEastAsia" w:cs="Arial" w:hint="eastAsia"/>
          <w:color w:val="333333"/>
          <w:kern w:val="0"/>
          <w:sz w:val="24"/>
        </w:rPr>
        <w:t xml:space="preserve">　律师和律师事务所应当互相监督，对于有不正当竞争行为的，应当向司法机关、律师协会和律师惩戒委员会反映。司法行政机关和律师协会接到投诉的，应及时转有管辖权的律师惩戒委员会处理。</w:t>
      </w:r>
      <w:r>
        <w:rPr>
          <w:rFonts w:asciiTheme="minorEastAsia" w:eastAsiaTheme="minorEastAsia" w:hAnsiTheme="minorEastAsia" w:cs="Arial" w:hint="eastAsia"/>
          <w:color w:val="333333"/>
          <w:kern w:val="0"/>
          <w:sz w:val="24"/>
        </w:rPr>
        <w:br/>
      </w:r>
      <w:bookmarkStart w:id="32" w:name="12"/>
      <w:r>
        <w:rPr>
          <w:rFonts w:asciiTheme="minorEastAsia" w:eastAsiaTheme="minorEastAsia" w:hAnsiTheme="minorEastAsia" w:cs="Arial" w:hint="eastAsia"/>
          <w:b/>
          <w:bCs/>
          <w:color w:val="000000"/>
          <w:kern w:val="0"/>
          <w:sz w:val="24"/>
        </w:rPr>
        <w:t xml:space="preserve">　</w:t>
      </w:r>
      <w:r>
        <w:rPr>
          <w:rFonts w:ascii="黑体" w:eastAsia="黑体" w:hAnsi="黑体" w:cs="Arial" w:hint="eastAsia"/>
          <w:bCs/>
          <w:color w:val="000000"/>
          <w:kern w:val="0"/>
          <w:sz w:val="24"/>
        </w:rPr>
        <w:t xml:space="preserve">　第十二条</w:t>
      </w:r>
      <w:bookmarkEnd w:id="32"/>
      <w:r>
        <w:rPr>
          <w:rFonts w:ascii="黑体" w:eastAsia="黑体" w:hAnsi="黑体" w:cs="Arial" w:hint="eastAsia"/>
          <w:bCs/>
          <w:color w:val="000000"/>
          <w:kern w:val="0"/>
          <w:sz w:val="24"/>
        </w:rPr>
        <w:t xml:space="preserve">　</w:t>
      </w:r>
      <w:r>
        <w:rPr>
          <w:rFonts w:asciiTheme="minorEastAsia" w:eastAsiaTheme="minorEastAsia" w:hAnsiTheme="minorEastAsia" w:cs="Arial" w:hint="eastAsia"/>
          <w:color w:val="333333"/>
          <w:kern w:val="0"/>
          <w:sz w:val="24"/>
        </w:rPr>
        <w:t>对律师或律师事务所进行的惩戒处分，应在全国或省级律师报刊上予以公告，所需费用由被惩戒的律师或律师事务所负担。</w:t>
      </w:r>
      <w:r>
        <w:rPr>
          <w:rFonts w:asciiTheme="minorEastAsia" w:eastAsiaTheme="minorEastAsia" w:hAnsiTheme="minorEastAsia" w:cs="Arial" w:hint="eastAsia"/>
          <w:color w:val="333333"/>
          <w:kern w:val="0"/>
          <w:sz w:val="24"/>
        </w:rPr>
        <w:br/>
      </w:r>
      <w:bookmarkStart w:id="33" w:name="13"/>
      <w:r>
        <w:rPr>
          <w:rFonts w:ascii="黑体" w:eastAsia="黑体" w:hAnsi="黑体" w:cs="Arial" w:hint="eastAsia"/>
          <w:bCs/>
          <w:color w:val="000000"/>
          <w:kern w:val="0"/>
          <w:sz w:val="24"/>
        </w:rPr>
        <w:t xml:space="preserve">　　第十三条</w:t>
      </w:r>
      <w:bookmarkEnd w:id="33"/>
      <w:r>
        <w:rPr>
          <w:rFonts w:asciiTheme="minorEastAsia" w:eastAsiaTheme="minorEastAsia" w:hAnsiTheme="minorEastAsia" w:cs="Arial" w:hint="eastAsia"/>
          <w:color w:val="333333"/>
          <w:kern w:val="0"/>
          <w:sz w:val="24"/>
        </w:rPr>
        <w:t xml:space="preserve">　外国律师事务所驻华办事机构及其人员有不正当竞争行为的，参照本规定处罚。</w:t>
      </w:r>
      <w:r>
        <w:rPr>
          <w:rFonts w:asciiTheme="minorEastAsia" w:eastAsiaTheme="minorEastAsia" w:hAnsiTheme="minorEastAsia" w:cs="Arial" w:hint="eastAsia"/>
          <w:color w:val="333333"/>
          <w:kern w:val="0"/>
          <w:sz w:val="24"/>
        </w:rPr>
        <w:br/>
      </w:r>
      <w:bookmarkStart w:id="34" w:name="14"/>
      <w:r>
        <w:rPr>
          <w:rFonts w:asciiTheme="minorEastAsia" w:eastAsiaTheme="minorEastAsia" w:hAnsiTheme="minorEastAsia" w:cs="Arial" w:hint="eastAsia"/>
          <w:color w:val="333333"/>
          <w:kern w:val="0"/>
          <w:sz w:val="24"/>
        </w:rPr>
        <w:t xml:space="preserve">　</w:t>
      </w:r>
      <w:r>
        <w:rPr>
          <w:rFonts w:ascii="黑体" w:eastAsia="黑体" w:hAnsi="黑体" w:cs="Arial" w:hint="eastAsia"/>
          <w:bCs/>
          <w:color w:val="000000"/>
          <w:kern w:val="0"/>
          <w:sz w:val="24"/>
        </w:rPr>
        <w:t xml:space="preserve">　第十四条</w:t>
      </w:r>
      <w:bookmarkEnd w:id="34"/>
      <w:r>
        <w:rPr>
          <w:rFonts w:asciiTheme="minorEastAsia" w:eastAsiaTheme="minorEastAsia" w:hAnsiTheme="minorEastAsia" w:cs="Arial" w:hint="eastAsia"/>
          <w:color w:val="333333"/>
          <w:kern w:val="0"/>
          <w:sz w:val="24"/>
        </w:rPr>
        <w:t xml:space="preserve">　本规定由司法部负责解释。</w:t>
      </w:r>
      <w:r>
        <w:rPr>
          <w:rFonts w:asciiTheme="minorEastAsia" w:eastAsiaTheme="minorEastAsia" w:hAnsiTheme="minorEastAsia" w:cs="Arial" w:hint="eastAsia"/>
          <w:color w:val="333333"/>
          <w:kern w:val="0"/>
          <w:sz w:val="24"/>
        </w:rPr>
        <w:br/>
      </w:r>
      <w:bookmarkStart w:id="35" w:name="15"/>
      <w:r>
        <w:rPr>
          <w:rFonts w:asciiTheme="minorEastAsia" w:eastAsiaTheme="minorEastAsia" w:hAnsiTheme="minorEastAsia" w:cs="Arial" w:hint="eastAsia"/>
          <w:color w:val="333333"/>
          <w:kern w:val="0"/>
          <w:sz w:val="24"/>
        </w:rPr>
        <w:t xml:space="preserve">　</w:t>
      </w:r>
      <w:r>
        <w:rPr>
          <w:rFonts w:ascii="黑体" w:eastAsia="黑体" w:hAnsi="黑体" w:cs="Arial" w:hint="eastAsia"/>
          <w:bCs/>
          <w:color w:val="000000"/>
          <w:kern w:val="0"/>
          <w:sz w:val="24"/>
        </w:rPr>
        <w:t xml:space="preserve">　第十五条</w:t>
      </w:r>
      <w:bookmarkEnd w:id="35"/>
      <w:r>
        <w:rPr>
          <w:rFonts w:ascii="黑体" w:eastAsia="黑体" w:hAnsi="黑体" w:cs="Arial" w:hint="eastAsia"/>
          <w:color w:val="333333"/>
          <w:kern w:val="0"/>
          <w:sz w:val="24"/>
        </w:rPr>
        <w:t xml:space="preserve">　</w:t>
      </w:r>
      <w:r>
        <w:rPr>
          <w:rFonts w:asciiTheme="minorEastAsia" w:eastAsiaTheme="minorEastAsia" w:hAnsiTheme="minorEastAsia" w:cs="Arial" w:hint="eastAsia"/>
          <w:color w:val="333333"/>
          <w:kern w:val="0"/>
          <w:sz w:val="24"/>
        </w:rPr>
        <w:t>本规定自发布之日起施行。</w:t>
      </w:r>
    </w:p>
    <w:p w14:paraId="0F53D86D" w14:textId="77777777" w:rsidR="000879B2" w:rsidRDefault="000879B2" w:rsidP="000879B2">
      <w:pPr>
        <w:spacing w:line="360" w:lineRule="auto"/>
        <w:ind w:firstLine="480"/>
        <w:rPr>
          <w:rFonts w:asciiTheme="minorEastAsia" w:eastAsiaTheme="minorEastAsia" w:hAnsiTheme="minorEastAsia" w:cs="Arial"/>
          <w:color w:val="333333"/>
          <w:kern w:val="0"/>
          <w:sz w:val="24"/>
        </w:rPr>
      </w:pPr>
    </w:p>
    <w:p w14:paraId="1EA27D2E" w14:textId="77777777" w:rsidR="000879B2" w:rsidRDefault="000879B2" w:rsidP="000879B2">
      <w:pPr>
        <w:spacing w:line="360" w:lineRule="auto"/>
        <w:ind w:firstLine="480"/>
        <w:rPr>
          <w:rFonts w:asciiTheme="minorEastAsia" w:eastAsiaTheme="minorEastAsia" w:hAnsiTheme="minorEastAsia" w:cs="Arial"/>
          <w:color w:val="333333"/>
          <w:kern w:val="0"/>
          <w:sz w:val="24"/>
        </w:rPr>
      </w:pPr>
    </w:p>
    <w:p w14:paraId="5AA90E4C" w14:textId="77777777" w:rsidR="000879B2" w:rsidRDefault="000879B2" w:rsidP="000879B2">
      <w:pPr>
        <w:spacing w:line="360" w:lineRule="auto"/>
        <w:ind w:firstLine="480"/>
        <w:rPr>
          <w:rFonts w:asciiTheme="minorEastAsia" w:eastAsiaTheme="minorEastAsia" w:hAnsiTheme="minorEastAsia" w:cs="Arial"/>
          <w:color w:val="333333"/>
          <w:kern w:val="0"/>
          <w:sz w:val="24"/>
        </w:rPr>
      </w:pPr>
    </w:p>
    <w:p w14:paraId="2296697B" w14:textId="77777777" w:rsidR="000879B2" w:rsidRDefault="000879B2" w:rsidP="000879B2">
      <w:pPr>
        <w:spacing w:line="360" w:lineRule="auto"/>
        <w:ind w:firstLine="480"/>
        <w:rPr>
          <w:rFonts w:asciiTheme="minorEastAsia" w:eastAsiaTheme="minorEastAsia" w:hAnsiTheme="minorEastAsia" w:cs="Arial"/>
          <w:color w:val="333333"/>
          <w:kern w:val="0"/>
          <w:sz w:val="24"/>
        </w:rPr>
      </w:pPr>
    </w:p>
    <w:p w14:paraId="7F594E6D" w14:textId="77777777" w:rsidR="000879B2" w:rsidRDefault="000879B2" w:rsidP="000879B2">
      <w:pPr>
        <w:spacing w:line="360" w:lineRule="auto"/>
        <w:ind w:firstLine="480"/>
        <w:rPr>
          <w:rFonts w:asciiTheme="minorEastAsia" w:eastAsiaTheme="minorEastAsia" w:hAnsiTheme="minorEastAsia" w:cs="Arial"/>
          <w:color w:val="333333"/>
          <w:kern w:val="0"/>
          <w:sz w:val="24"/>
        </w:rPr>
      </w:pPr>
    </w:p>
    <w:p w14:paraId="20229506" w14:textId="77777777" w:rsidR="000879B2" w:rsidRDefault="000879B2" w:rsidP="000879B2">
      <w:pPr>
        <w:spacing w:line="360" w:lineRule="auto"/>
        <w:ind w:firstLine="480"/>
      </w:pPr>
    </w:p>
    <w:p w14:paraId="69BBD088" w14:textId="77777777" w:rsidR="000879B2" w:rsidRPr="00F80FF0" w:rsidRDefault="000879B2" w:rsidP="000879B2">
      <w:pPr>
        <w:spacing w:line="360" w:lineRule="auto"/>
        <w:jc w:val="center"/>
        <w:rPr>
          <w:rFonts w:ascii="黑体" w:eastAsia="黑体" w:hAnsi="黑体" w:cstheme="minorEastAsia"/>
          <w:b/>
          <w:bCs/>
          <w:sz w:val="32"/>
          <w:szCs w:val="32"/>
        </w:rPr>
      </w:pPr>
      <w:r w:rsidRPr="00831D49">
        <w:rPr>
          <w:rFonts w:ascii="黑体" w:eastAsia="黑体" w:hAnsi="黑体" w:cstheme="minorEastAsia" w:hint="eastAsia"/>
          <w:b/>
          <w:bCs/>
          <w:sz w:val="32"/>
          <w:szCs w:val="32"/>
        </w:rPr>
        <w:lastRenderedPageBreak/>
        <w:t>国家发展改</w:t>
      </w:r>
      <w:r w:rsidRPr="00F80FF0">
        <w:rPr>
          <w:rFonts w:ascii="黑体" w:eastAsia="黑体" w:hAnsi="黑体" w:cstheme="minorEastAsia" w:hint="eastAsia"/>
          <w:b/>
          <w:bCs/>
          <w:sz w:val="32"/>
          <w:szCs w:val="32"/>
        </w:rPr>
        <w:t>革委、司法部关于印发</w:t>
      </w:r>
    </w:p>
    <w:p w14:paraId="653BEAF0" w14:textId="77777777" w:rsidR="000879B2" w:rsidRDefault="000879B2" w:rsidP="000879B2">
      <w:pPr>
        <w:spacing w:line="360" w:lineRule="auto"/>
        <w:jc w:val="center"/>
        <w:rPr>
          <w:rFonts w:asciiTheme="minorEastAsia" w:eastAsiaTheme="minorEastAsia" w:hAnsiTheme="minorEastAsia" w:cstheme="minorEastAsia"/>
          <w:b/>
          <w:bCs/>
          <w:sz w:val="32"/>
          <w:szCs w:val="32"/>
        </w:rPr>
      </w:pPr>
      <w:r w:rsidRPr="00F80FF0">
        <w:rPr>
          <w:rFonts w:ascii="黑体" w:eastAsia="黑体" w:hAnsi="黑体" w:cstheme="minorEastAsia" w:hint="eastAsia"/>
          <w:b/>
          <w:bCs/>
          <w:sz w:val="32"/>
          <w:szCs w:val="32"/>
        </w:rPr>
        <w:t>《律师服务收费管理办法》的通知</w:t>
      </w:r>
    </w:p>
    <w:p w14:paraId="46B0EADB" w14:textId="77777777" w:rsidR="000879B2" w:rsidRDefault="000879B2" w:rsidP="000879B2">
      <w:pPr>
        <w:spacing w:line="360" w:lineRule="auto"/>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sz w:val="24"/>
        </w:rPr>
        <w:t>发改价格[2006]611号</w:t>
      </w:r>
    </w:p>
    <w:p w14:paraId="0C2E9C18" w14:textId="77777777" w:rsidR="000879B2" w:rsidRDefault="000879B2" w:rsidP="000879B2">
      <w:pPr>
        <w:spacing w:line="360" w:lineRule="auto"/>
        <w:jc w:val="center"/>
        <w:rPr>
          <w:rFonts w:asciiTheme="minorEastAsia" w:eastAsiaTheme="minorEastAsia" w:hAnsiTheme="minorEastAsia" w:cstheme="minorEastAsia"/>
          <w:b/>
          <w:bCs/>
          <w:sz w:val="32"/>
          <w:szCs w:val="32"/>
        </w:rPr>
      </w:pPr>
    </w:p>
    <w:p w14:paraId="7326F199" w14:textId="77777777" w:rsidR="000879B2" w:rsidRDefault="000879B2" w:rsidP="000879B2">
      <w:pPr>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最高人民法院、最高人民检察院；国务院有关部门；各省、自治区、直辖市发展改革委、物价局，司法厅（局）：</w:t>
      </w:r>
    </w:p>
    <w:p w14:paraId="380F7338" w14:textId="77777777" w:rsidR="000879B2" w:rsidRDefault="000879B2" w:rsidP="000879B2">
      <w:pPr>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为贯彻落实《中共中央转发〈中央司法体制改革领导小组关于司法体制和工作机制改革的初步意见〉的通知》（中发[2004]21号）精神，规范律师服务收费行为，维护委托人和律师事务所的合法权益，特制定了《律师服务收费管理办法》。现印发给你们，请按照执行。</w:t>
      </w:r>
    </w:p>
    <w:p w14:paraId="43C3EFE7" w14:textId="77777777" w:rsidR="000879B2" w:rsidRDefault="000879B2" w:rsidP="000879B2">
      <w:pPr>
        <w:spacing w:line="360" w:lineRule="auto"/>
        <w:jc w:val="left"/>
        <w:rPr>
          <w:rFonts w:asciiTheme="minorEastAsia" w:eastAsiaTheme="minorEastAsia" w:hAnsiTheme="minorEastAsia" w:cstheme="minorEastAsia"/>
          <w:sz w:val="24"/>
        </w:rPr>
      </w:pPr>
    </w:p>
    <w:p w14:paraId="4ED75279" w14:textId="77777777" w:rsidR="000879B2" w:rsidRDefault="000879B2" w:rsidP="000879B2">
      <w:pPr>
        <w:spacing w:line="360" w:lineRule="auto"/>
        <w:jc w:val="left"/>
        <w:rPr>
          <w:rFonts w:asciiTheme="minorEastAsia" w:eastAsiaTheme="minorEastAsia" w:hAnsiTheme="minorEastAsia" w:cstheme="minorEastAsia"/>
          <w:sz w:val="24"/>
        </w:rPr>
      </w:pPr>
    </w:p>
    <w:p w14:paraId="3583D8D4" w14:textId="77777777" w:rsidR="000879B2" w:rsidRDefault="000879B2" w:rsidP="000879B2">
      <w:pPr>
        <w:spacing w:line="360" w:lineRule="auto"/>
        <w:ind w:firstLineChars="2600" w:firstLine="624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国家发展改革委</w:t>
      </w:r>
    </w:p>
    <w:p w14:paraId="1E2213EF" w14:textId="77777777" w:rsidR="000879B2" w:rsidRDefault="000879B2" w:rsidP="000879B2">
      <w:pPr>
        <w:spacing w:line="360" w:lineRule="auto"/>
        <w:ind w:firstLineChars="2600" w:firstLine="624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司    法    部</w:t>
      </w:r>
    </w:p>
    <w:p w14:paraId="1C638647" w14:textId="77777777" w:rsidR="000879B2" w:rsidRDefault="000879B2" w:rsidP="000879B2">
      <w:pPr>
        <w:spacing w:line="360" w:lineRule="auto"/>
        <w:ind w:firstLineChars="2400" w:firstLine="57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二〇〇六年四月十三日</w:t>
      </w:r>
    </w:p>
    <w:p w14:paraId="31230C17" w14:textId="77777777" w:rsidR="000879B2" w:rsidRPr="00ED3B6F" w:rsidRDefault="000879B2" w:rsidP="000879B2">
      <w:pPr>
        <w:spacing w:line="360" w:lineRule="auto"/>
        <w:ind w:firstLineChars="2400" w:firstLine="5760"/>
        <w:jc w:val="left"/>
        <w:rPr>
          <w:rFonts w:asciiTheme="minorEastAsia" w:eastAsiaTheme="minorEastAsia" w:hAnsiTheme="minorEastAsia" w:cstheme="minorEastAsia"/>
          <w:sz w:val="24"/>
        </w:rPr>
      </w:pPr>
    </w:p>
    <w:p w14:paraId="28938DF9" w14:textId="77777777" w:rsidR="000879B2" w:rsidRPr="00ED3B6F" w:rsidRDefault="000879B2" w:rsidP="000879B2">
      <w:pPr>
        <w:spacing w:line="360" w:lineRule="auto"/>
        <w:rPr>
          <w:sz w:val="24"/>
        </w:rPr>
      </w:pPr>
    </w:p>
    <w:p w14:paraId="3FBA451A" w14:textId="77777777" w:rsidR="000879B2" w:rsidRPr="00ED3B6F" w:rsidRDefault="000879B2" w:rsidP="000879B2">
      <w:pPr>
        <w:spacing w:line="360" w:lineRule="auto"/>
        <w:rPr>
          <w:sz w:val="24"/>
        </w:rPr>
      </w:pPr>
    </w:p>
    <w:p w14:paraId="67F9C066" w14:textId="77777777" w:rsidR="000879B2" w:rsidRPr="00ED3B6F" w:rsidRDefault="000879B2" w:rsidP="000879B2">
      <w:pPr>
        <w:spacing w:line="360" w:lineRule="auto"/>
        <w:rPr>
          <w:sz w:val="24"/>
        </w:rPr>
      </w:pPr>
    </w:p>
    <w:p w14:paraId="7356ED9B" w14:textId="77777777" w:rsidR="000879B2" w:rsidRPr="00ED3B6F" w:rsidRDefault="000879B2" w:rsidP="000879B2">
      <w:pPr>
        <w:pStyle w:val="1"/>
        <w:spacing w:line="360" w:lineRule="auto"/>
        <w:rPr>
          <w:rFonts w:ascii="黑体" w:eastAsia="黑体" w:hAnsi="黑体"/>
        </w:rPr>
      </w:pPr>
      <w:bookmarkStart w:id="36" w:name="_Toc14630"/>
      <w:bookmarkStart w:id="37" w:name="_Toc515575206"/>
      <w:bookmarkStart w:id="38" w:name="_Toc531089603"/>
      <w:r w:rsidRPr="00F80FF0">
        <w:rPr>
          <w:rFonts w:ascii="黑体" w:eastAsia="黑体" w:hAnsi="黑体" w:hint="eastAsia"/>
        </w:rPr>
        <w:t>律师服务收费管理办法</w:t>
      </w:r>
      <w:bookmarkEnd w:id="36"/>
      <w:bookmarkEnd w:id="37"/>
      <w:bookmarkEnd w:id="38"/>
    </w:p>
    <w:p w14:paraId="68E64A5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第一条</w:t>
      </w:r>
      <w:r>
        <w:rPr>
          <w:rFonts w:asciiTheme="minorEastAsia" w:eastAsiaTheme="minorEastAsia" w:hAnsiTheme="minorEastAsia" w:cstheme="minorEastAsia" w:hint="eastAsia"/>
          <w:sz w:val="24"/>
        </w:rPr>
        <w:t xml:space="preserve">  为规范律师服务收费行为，维护委托人和律师的合法权益，促进律师服务业健康发展，依据《价格法》和《律师法》等有关法律法规，制定本办法。</w:t>
      </w:r>
    </w:p>
    <w:p w14:paraId="65BFEA1D"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第二条</w:t>
      </w:r>
      <w:r>
        <w:rPr>
          <w:rFonts w:asciiTheme="minorEastAsia" w:eastAsiaTheme="minorEastAsia" w:hAnsiTheme="minorEastAsia" w:cstheme="minorEastAsia" w:hint="eastAsia"/>
          <w:sz w:val="24"/>
        </w:rPr>
        <w:t xml:space="preserve">  依照《中华人民共和国律师法》设立的律师事务所和获准执业的律师，为委托人提供法律服务的收费行为适用本办法。</w:t>
      </w:r>
    </w:p>
    <w:p w14:paraId="0E853EF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第三条</w:t>
      </w:r>
      <w:r>
        <w:rPr>
          <w:rFonts w:asciiTheme="minorEastAsia" w:eastAsiaTheme="minorEastAsia" w:hAnsiTheme="minorEastAsia" w:cstheme="minorEastAsia" w:hint="eastAsia"/>
          <w:sz w:val="24"/>
        </w:rPr>
        <w:t xml:space="preserve">  律师服务收费遵循公开公平、自愿有偿、诚实信用的原则。</w:t>
      </w:r>
    </w:p>
    <w:p w14:paraId="28CC6650"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律师事务所应当便民利民，加强内部管理，降低服务成本，为委托人提供方便优质</w:t>
      </w:r>
      <w:r>
        <w:rPr>
          <w:rFonts w:asciiTheme="minorEastAsia" w:eastAsiaTheme="minorEastAsia" w:hAnsiTheme="minorEastAsia" w:cstheme="minorEastAsia" w:hint="eastAsia"/>
          <w:sz w:val="24"/>
        </w:rPr>
        <w:lastRenderedPageBreak/>
        <w:t>的法律服务。</w:t>
      </w:r>
    </w:p>
    <w:p w14:paraId="447DDED5"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第四条</w:t>
      </w:r>
      <w:r>
        <w:rPr>
          <w:rFonts w:asciiTheme="minorEastAsia" w:eastAsiaTheme="minorEastAsia" w:hAnsiTheme="minorEastAsia" w:cstheme="minorEastAsia" w:hint="eastAsia"/>
          <w:sz w:val="24"/>
        </w:rPr>
        <w:t xml:space="preserve">  律师服务收费实行政府指导价和市场调节价。</w:t>
      </w:r>
    </w:p>
    <w:p w14:paraId="2BDA6E1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第五条</w:t>
      </w:r>
      <w:r>
        <w:rPr>
          <w:rFonts w:asciiTheme="minorEastAsia" w:eastAsiaTheme="minorEastAsia" w:hAnsiTheme="minorEastAsia" w:cstheme="minorEastAsia" w:hint="eastAsia"/>
          <w:sz w:val="24"/>
        </w:rPr>
        <w:t xml:space="preserve">  律师事务所依法提供下列法律服务实行政府指导价：</w:t>
      </w:r>
    </w:p>
    <w:p w14:paraId="75BD5019"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（一）代理民事诉讼案件；</w:t>
      </w:r>
    </w:p>
    <w:p w14:paraId="7AB6CBAF"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（二）代理行政诉讼案件；</w:t>
      </w:r>
    </w:p>
    <w:p w14:paraId="51B0FB79"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（三）代理国家赔偿案件；</w:t>
      </w:r>
    </w:p>
    <w:p w14:paraId="0DAC3763"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（四）为刑事案件犯罪嫌疑人提供法律咨询、代理申诉和控告、申请取保候审，担任被告人的辩护人或自诉人、被害人的诉讼代理人；</w:t>
      </w:r>
    </w:p>
    <w:p w14:paraId="22D5900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（五）代理各类诉讼案件的申诉。</w:t>
      </w:r>
    </w:p>
    <w:p w14:paraId="760440AD"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律师事务所提供其他法律服务的收费实行市场调节价。</w:t>
      </w:r>
    </w:p>
    <w:p w14:paraId="1C3213A7"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第六条</w:t>
      </w:r>
      <w:r>
        <w:rPr>
          <w:rFonts w:asciiTheme="minorEastAsia" w:eastAsiaTheme="minorEastAsia" w:hAnsiTheme="minorEastAsia" w:cstheme="minorEastAsia" w:hint="eastAsia"/>
          <w:sz w:val="24"/>
        </w:rPr>
        <w:t xml:space="preserve">  政府指导价的基准价和浮动幅度由各省、自治区、直辖市人民政府价格主管部门会同同级司法行政部门制定。</w:t>
      </w:r>
    </w:p>
    <w:p w14:paraId="4828A93C"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第七条</w:t>
      </w:r>
      <w:r>
        <w:rPr>
          <w:rFonts w:asciiTheme="minorEastAsia" w:eastAsiaTheme="minorEastAsia" w:hAnsiTheme="minorEastAsia" w:cstheme="minorEastAsia" w:hint="eastAsia"/>
          <w:sz w:val="24"/>
        </w:rPr>
        <w:t xml:space="preserve">  政府制定律师服务收费，应当广泛听取社会各方面意见，必要时可以实行听证。</w:t>
      </w:r>
    </w:p>
    <w:p w14:paraId="5AF14C25"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第八条</w:t>
      </w:r>
      <w:r>
        <w:rPr>
          <w:rFonts w:asciiTheme="minorEastAsia" w:eastAsiaTheme="minorEastAsia" w:hAnsiTheme="minorEastAsia" w:cstheme="minorEastAsia" w:hint="eastAsia"/>
          <w:sz w:val="24"/>
        </w:rPr>
        <w:t xml:space="preserve">  政府制定的律师服务收费应当充分考虑当地经济发展水平、社会承受能力和律师业的长远发展，收费标准按照补偿律师服务社会平均成本，加合理利润与法定税金确定。</w:t>
      </w:r>
    </w:p>
    <w:p w14:paraId="7603101D"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第九条</w:t>
      </w:r>
      <w:r>
        <w:rPr>
          <w:rFonts w:asciiTheme="minorEastAsia" w:eastAsiaTheme="minorEastAsia" w:hAnsiTheme="minorEastAsia" w:cstheme="minorEastAsia" w:hint="eastAsia"/>
          <w:sz w:val="24"/>
        </w:rPr>
        <w:t xml:space="preserve">  实行市场调节的律师服务收费，由律师事务所与委托人协商确定。</w:t>
      </w:r>
    </w:p>
    <w:p w14:paraId="6E8E1F38"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律师事务所与委托人协商律师服务收费应当考虑以下主要因素：</w:t>
      </w:r>
    </w:p>
    <w:p w14:paraId="5D509CC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（一）耗费的工作时间； </w:t>
      </w:r>
    </w:p>
    <w:p w14:paraId="789A8A3A"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（二）法律事务的难易程度；</w:t>
      </w:r>
    </w:p>
    <w:p w14:paraId="5BB5C569"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（三）委托人的承受能力；</w:t>
      </w:r>
    </w:p>
    <w:p w14:paraId="67632E2D"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（四）律师可能承担的风险和责任；</w:t>
      </w:r>
    </w:p>
    <w:p w14:paraId="62EF56CD"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（五）律师的社会信誉和工作水平等。</w:t>
      </w:r>
    </w:p>
    <w:p w14:paraId="12E1EA3D"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第十条</w:t>
      </w:r>
      <w:r>
        <w:rPr>
          <w:rFonts w:asciiTheme="minorEastAsia" w:eastAsiaTheme="minorEastAsia" w:hAnsiTheme="minorEastAsia" w:cstheme="minorEastAsia" w:hint="eastAsia"/>
          <w:sz w:val="24"/>
        </w:rPr>
        <w:t xml:space="preserve">  律师服务收费可以根据不同的服务内容，采取计件收费、按标的额比例收费和计时收费等方式。</w:t>
      </w:r>
    </w:p>
    <w:p w14:paraId="7FE3F1FC"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计件收费一般适用于不涉及财产关系的法律事务；     </w:t>
      </w:r>
    </w:p>
    <w:p w14:paraId="66C749DB"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按标的额比例收费适用于涉及财产关系的法律事务；</w:t>
      </w:r>
    </w:p>
    <w:p w14:paraId="06693366"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计时收费可适用于全部法律事务。 </w:t>
      </w:r>
    </w:p>
    <w:p w14:paraId="0CE5858F"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第十一条 </w:t>
      </w:r>
      <w:r>
        <w:rPr>
          <w:rFonts w:asciiTheme="minorEastAsia" w:eastAsiaTheme="minorEastAsia" w:hAnsiTheme="minorEastAsia" w:cstheme="minorEastAsia" w:hint="eastAsia"/>
          <w:sz w:val="24"/>
        </w:rPr>
        <w:t xml:space="preserve"> 办理涉及财产关系的民事案件时，委托人被告知政府指导价后仍要求实行风险代理的，律师事务所可以实行风险代理收费，但下列情形除外：</w:t>
      </w:r>
    </w:p>
    <w:p w14:paraId="5C416696"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（一）婚姻、继承案件；</w:t>
      </w:r>
    </w:p>
    <w:p w14:paraId="540965B4"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（二）请求给予社会保险待遇或者最低生活保障待遇的；</w:t>
      </w:r>
    </w:p>
    <w:p w14:paraId="078F82BC"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（三）请求给付赡养费、抚养费、扶养费、抚恤金、救济金、工伤赔偿的；</w:t>
      </w:r>
    </w:p>
    <w:p w14:paraId="27971FB2"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（四）请求支付劳动报酬的等。</w:t>
      </w:r>
    </w:p>
    <w:p w14:paraId="6BA7A862"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第十二条</w:t>
      </w:r>
      <w:r>
        <w:rPr>
          <w:rFonts w:asciiTheme="minorEastAsia" w:eastAsiaTheme="minorEastAsia" w:hAnsiTheme="minorEastAsia" w:cstheme="minorEastAsia" w:hint="eastAsia"/>
          <w:sz w:val="24"/>
        </w:rPr>
        <w:t xml:space="preserve">  禁止刑事诉讼案件、行政诉讼案件、国家赔偿案件以及群体性诉讼案件实行风险代理收费。</w:t>
      </w:r>
    </w:p>
    <w:p w14:paraId="19F3A4B3"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第十三条</w:t>
      </w:r>
      <w:r>
        <w:rPr>
          <w:rFonts w:asciiTheme="minorEastAsia" w:eastAsiaTheme="minorEastAsia" w:hAnsiTheme="minorEastAsia" w:cstheme="minorEastAsia" w:hint="eastAsia"/>
          <w:sz w:val="24"/>
        </w:rPr>
        <w:t xml:space="preserve">  实行风险代理收费，律师事务所应当与委托人签订风险代理收费合同，约定双方应承担的风险责任、收费方式、收费数额或比例。</w:t>
      </w:r>
    </w:p>
    <w:p w14:paraId="33022C7D"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实行风险代理收费，最高收费金额不得高于收费合同约定标的额的30％。</w:t>
      </w:r>
    </w:p>
    <w:p w14:paraId="7571797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第十四条</w:t>
      </w:r>
      <w:r>
        <w:rPr>
          <w:rFonts w:asciiTheme="minorEastAsia" w:eastAsiaTheme="minorEastAsia" w:hAnsiTheme="minorEastAsia" w:cstheme="minorEastAsia" w:hint="eastAsia"/>
          <w:sz w:val="24"/>
        </w:rPr>
        <w:t xml:space="preserve">  律师事务所应当严格执行价格主管部门会同同级司法行政部门制定的律师服务收费管理办法和收费标准。</w:t>
      </w:r>
    </w:p>
    <w:p w14:paraId="1D4EDEEC"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第十五条</w:t>
      </w:r>
      <w:r>
        <w:rPr>
          <w:rFonts w:asciiTheme="minorEastAsia" w:eastAsiaTheme="minorEastAsia" w:hAnsiTheme="minorEastAsia" w:cstheme="minorEastAsia" w:hint="eastAsia"/>
          <w:sz w:val="24"/>
        </w:rPr>
        <w:t xml:space="preserve">  律师事务所应当公示律师服务收费管理办法和收费标准等信息，接受社会监督。</w:t>
      </w:r>
    </w:p>
    <w:p w14:paraId="75CAB8DB"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第十六条</w:t>
      </w:r>
      <w:r>
        <w:rPr>
          <w:rFonts w:asciiTheme="minorEastAsia" w:eastAsiaTheme="minorEastAsia" w:hAnsiTheme="minorEastAsia" w:cstheme="minorEastAsia" w:hint="eastAsia"/>
          <w:sz w:val="24"/>
        </w:rPr>
        <w:t xml:space="preserve">  律师事务所接受委托，应当与委托人签订律师服务收费合同或者在委托代理合同中载明收费条款。</w:t>
      </w:r>
    </w:p>
    <w:p w14:paraId="7D22A171"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收费合同或收费条款应当包括：收费项目、收费标准、收费方式、收费数额、付款和结算方式、争议解决方式等内容。 </w:t>
      </w:r>
    </w:p>
    <w:p w14:paraId="34985DD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第十七条</w:t>
      </w:r>
      <w:r>
        <w:rPr>
          <w:rFonts w:asciiTheme="minorEastAsia" w:eastAsiaTheme="minorEastAsia" w:hAnsiTheme="minorEastAsia" w:cstheme="minorEastAsia" w:hint="eastAsia"/>
          <w:sz w:val="24"/>
        </w:rPr>
        <w:t xml:space="preserve">  律师事务所与委托人签订合同后，不得单方变更收费项目或者提高收费数额。确需变更的，律师事务所必须事先征得委托人的书面同意。</w:t>
      </w:r>
    </w:p>
    <w:p w14:paraId="5455E43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第十八条</w:t>
      </w:r>
      <w:r>
        <w:rPr>
          <w:rFonts w:asciiTheme="minorEastAsia" w:eastAsiaTheme="minorEastAsia" w:hAnsiTheme="minorEastAsia" w:cstheme="minorEastAsia" w:hint="eastAsia"/>
          <w:sz w:val="24"/>
        </w:rPr>
        <w:t xml:space="preserve">  律师事务所向委托人收取律师服务费，应当向委托人出具合法票据。</w:t>
      </w:r>
    </w:p>
    <w:p w14:paraId="7E1FFDC5"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第十九条</w:t>
      </w:r>
      <w:r>
        <w:rPr>
          <w:rFonts w:asciiTheme="minorEastAsia" w:eastAsiaTheme="minorEastAsia" w:hAnsiTheme="minorEastAsia" w:cstheme="minorEastAsia" w:hint="eastAsia"/>
          <w:sz w:val="24"/>
        </w:rPr>
        <w:t xml:space="preserve">  律师事务所在提供法律服务过程中代委托人支付的诉讼费、仲裁费、鉴定费、公证费和查档费，不属于律师服务费，由委托人另行支付。</w:t>
      </w:r>
    </w:p>
    <w:p w14:paraId="2C5763D5"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第二十条</w:t>
      </w:r>
      <w:r>
        <w:rPr>
          <w:rFonts w:asciiTheme="minorEastAsia" w:eastAsiaTheme="minorEastAsia" w:hAnsiTheme="minorEastAsia" w:cstheme="minorEastAsia" w:hint="eastAsia"/>
          <w:sz w:val="24"/>
        </w:rPr>
        <w:t xml:space="preserve">  律师事务所需要预收异地办案差旅费的，应当向委托人提供费用概算，经协商一致，由双方签字确认。确需变更费用概算的，律师事务所必须事先征得委托人的书面同意。</w:t>
      </w:r>
    </w:p>
    <w:p w14:paraId="2F9DA032"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lastRenderedPageBreak/>
        <w:t>第二十一条</w:t>
      </w:r>
      <w:r>
        <w:rPr>
          <w:rFonts w:asciiTheme="minorEastAsia" w:eastAsiaTheme="minorEastAsia" w:hAnsiTheme="minorEastAsia" w:cstheme="minorEastAsia" w:hint="eastAsia"/>
          <w:sz w:val="24"/>
        </w:rPr>
        <w:t xml:space="preserve"> </w:t>
      </w:r>
      <w:r w:rsidR="003A2BC8">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结算第十八条和第十九条有关费用时，律师事务所应当向委托人提供代其支付的费用和异地办案差旅费清单及有效凭证。不能提供有效凭证的部分，委托人可不予支付。</w:t>
      </w:r>
    </w:p>
    <w:p w14:paraId="4D177262"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第二十二条</w:t>
      </w:r>
      <w:r>
        <w:rPr>
          <w:rFonts w:asciiTheme="minorEastAsia" w:eastAsiaTheme="minorEastAsia" w:hAnsiTheme="minorEastAsia" w:cstheme="minorEastAsia" w:hint="eastAsia"/>
          <w:sz w:val="24"/>
        </w:rPr>
        <w:t xml:space="preserve"> </w:t>
      </w:r>
      <w:r w:rsidR="003A2BC8">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律师服务费、代委托人支付的费用和异地办案差旅费由律师事务所统一收取。律师不得私自向委托人收取任何费用。</w:t>
      </w:r>
    </w:p>
    <w:p w14:paraId="178BF9BD"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除前款所列三项费用外，律师事务所及承办律师不得以任何名义向委托人收取其他费用。</w:t>
      </w:r>
    </w:p>
    <w:p w14:paraId="6FF87CDB"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第二十三条</w:t>
      </w:r>
      <w:r w:rsidR="003A2BC8">
        <w:rPr>
          <w:rFonts w:ascii="黑体" w:eastAsia="黑体" w:hAnsi="黑体" w:cs="黑体" w:hint="eastAsia"/>
          <w:sz w:val="24"/>
        </w:rPr>
        <w:t xml:space="preserve"> </w:t>
      </w:r>
      <w:r>
        <w:rPr>
          <w:rFonts w:asciiTheme="minorEastAsia" w:eastAsiaTheme="minorEastAsia" w:hAnsiTheme="minorEastAsia" w:cstheme="minorEastAsia" w:hint="eastAsia"/>
          <w:sz w:val="24"/>
        </w:rPr>
        <w:t xml:space="preserve"> 律师事务所应当接受指派承办法律援助案件。办理法律援助案件不得向受援人收取任何费用。</w:t>
      </w:r>
    </w:p>
    <w:p w14:paraId="2ADADC6A"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对于经济确有困难，但不符合法律援助范围的公民，律师事务所可以酌情减收或免收律师服务费。</w:t>
      </w:r>
    </w:p>
    <w:p w14:paraId="294695EB"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第二十四条</w:t>
      </w:r>
      <w:r w:rsidR="003A2BC8">
        <w:rPr>
          <w:rFonts w:ascii="黑体" w:eastAsia="黑体" w:hAnsi="黑体" w:cs="黑体" w:hint="eastAsia"/>
          <w:sz w:val="24"/>
        </w:rPr>
        <w:t xml:space="preserve"> </w:t>
      </w:r>
      <w:r>
        <w:rPr>
          <w:rFonts w:asciiTheme="minorEastAsia" w:eastAsiaTheme="minorEastAsia" w:hAnsiTheme="minorEastAsia" w:cstheme="minorEastAsia" w:hint="eastAsia"/>
          <w:sz w:val="24"/>
        </w:rPr>
        <w:t xml:space="preserve"> 律师事务所异地设立的分支机构，应当执行分支机构所在地的收费规定。</w:t>
      </w:r>
    </w:p>
    <w:p w14:paraId="13F20FD2"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第二十五条</w:t>
      </w:r>
      <w:r w:rsidR="003A2BC8">
        <w:rPr>
          <w:rFonts w:ascii="黑体" w:eastAsia="黑体" w:hAnsi="黑体" w:cs="黑体" w:hint="eastAsia"/>
          <w:sz w:val="24"/>
        </w:rPr>
        <w:t xml:space="preserve"> </w:t>
      </w:r>
      <w:r>
        <w:rPr>
          <w:rFonts w:ascii="黑体" w:eastAsia="黑体" w:hAnsi="黑体" w:cs="黑体" w:hint="eastAsia"/>
          <w:sz w:val="24"/>
        </w:rPr>
        <w:t xml:space="preserve"> </w:t>
      </w:r>
      <w:r>
        <w:rPr>
          <w:rFonts w:asciiTheme="minorEastAsia" w:eastAsiaTheme="minorEastAsia" w:hAnsiTheme="minorEastAsia" w:cstheme="minorEastAsia" w:hint="eastAsia"/>
          <w:sz w:val="24"/>
        </w:rPr>
        <w:t>律师事务所异地提供法律服务，可以执行律师事务所所在地或者提供法律服务所在地的收费规定，具体办法由律师事务所与委托人协商确定。</w:t>
      </w:r>
    </w:p>
    <w:p w14:paraId="4855AEA6"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第二十六条</w:t>
      </w:r>
      <w:r w:rsidR="003A2BC8">
        <w:rPr>
          <w:rFonts w:ascii="黑体" w:eastAsia="黑体" w:hAnsi="黑体" w:cs="黑体" w:hint="eastAsia"/>
          <w:sz w:val="24"/>
        </w:rPr>
        <w:t xml:space="preserve"> </w:t>
      </w:r>
      <w:r>
        <w:rPr>
          <w:rFonts w:asciiTheme="minorEastAsia" w:eastAsiaTheme="minorEastAsia" w:hAnsiTheme="minorEastAsia" w:cstheme="minorEastAsia" w:hint="eastAsia"/>
          <w:sz w:val="24"/>
        </w:rPr>
        <w:t xml:space="preserve"> 各级价格主管部门应加强对律师事务所收费的监督检查。</w:t>
      </w:r>
    </w:p>
    <w:p w14:paraId="1A19FB76"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律师事务所、律师有下列价格违法行为之一的，由政府价格主管部门依照《价格法》和《价格违法行为行政处罚规定》实施行政处罚：</w:t>
      </w:r>
    </w:p>
    <w:p w14:paraId="71D09995"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 不按规定公示律师服务收费管理办法和收费标准的；</w:t>
      </w:r>
    </w:p>
    <w:p w14:paraId="6AA0E06A"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 提前或者推迟执行政府指导价的；</w:t>
      </w:r>
    </w:p>
    <w:p w14:paraId="38CE22F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 超出政府指导价范围或幅度收费的；</w:t>
      </w:r>
    </w:p>
    <w:p w14:paraId="571F489F"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 采取分解收费项目、重复收费、扩大范围等方式变相提高收费标准的；</w:t>
      </w:r>
    </w:p>
    <w:p w14:paraId="6631EA2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 以明显低于成本的收费进行不正当竞争的；</w:t>
      </w:r>
    </w:p>
    <w:p w14:paraId="23EFE32F"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 其他价格违法行为。</w:t>
      </w:r>
    </w:p>
    <w:p w14:paraId="44EB4AD4"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第二十七条</w:t>
      </w:r>
      <w:r>
        <w:rPr>
          <w:rFonts w:asciiTheme="minorEastAsia" w:eastAsiaTheme="minorEastAsia" w:hAnsiTheme="minorEastAsia" w:cstheme="minorEastAsia" w:hint="eastAsia"/>
          <w:sz w:val="24"/>
        </w:rPr>
        <w:t xml:space="preserve">  各级司法行政部门应加强对律师事务所、律师法律服务活动的监督检查。</w:t>
      </w:r>
    </w:p>
    <w:p w14:paraId="11A28F2B"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律师事务所、律师有下列违法行为之一的，由司法行政部门依照《律师法》以及《律师和律师事务所违法行为处罚办法》实施行政处罚：</w:t>
      </w:r>
    </w:p>
    <w:p w14:paraId="245B2A88"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    （一）违反律师事务所统一接受委托、签订书面委托合同或者收费合同规定的；</w:t>
      </w:r>
    </w:p>
    <w:p w14:paraId="587B68F0"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（二）违反律师事务所统一收取律师服务费、代委托人支付的费用和异地办案差旅费规定的；</w:t>
      </w:r>
    </w:p>
    <w:p w14:paraId="1175AE9C"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（三）不向委托人提供预收异地办案差旅费用概算，不开具律师服务收费合法票据，不向委托人提交代交费用、异地办案差旅费的有效凭证的；</w:t>
      </w:r>
    </w:p>
    <w:p w14:paraId="6AB84DF7"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（四）违反律师事务所统一保管、使用律师服务专用文书、财务票据、业务档案规定的；</w:t>
      </w:r>
    </w:p>
    <w:p w14:paraId="3B93FEE2"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（五）违反律师执业纪律和职业道德的其他行为。</w:t>
      </w:r>
    </w:p>
    <w:p w14:paraId="37A5EB22"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第二十八条 </w:t>
      </w:r>
      <w:r>
        <w:rPr>
          <w:rFonts w:asciiTheme="minorEastAsia" w:eastAsiaTheme="minorEastAsia" w:hAnsiTheme="minorEastAsia" w:cstheme="minorEastAsia" w:hint="eastAsia"/>
          <w:sz w:val="24"/>
        </w:rPr>
        <w:t xml:space="preserve"> 公民、法人和其他组织认为律师事务所或律师存在价格违法行为，可以通过函件、电话、来访等形式，向价格主管部门、司法行政部门或者律师协会举报、投诉。</w:t>
      </w:r>
    </w:p>
    <w:p w14:paraId="733A58A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第二十九条 </w:t>
      </w:r>
      <w:r>
        <w:rPr>
          <w:rFonts w:asciiTheme="minorEastAsia" w:eastAsiaTheme="minorEastAsia" w:hAnsiTheme="minorEastAsia" w:cstheme="minorEastAsia" w:hint="eastAsia"/>
          <w:sz w:val="24"/>
        </w:rPr>
        <w:t xml:space="preserve"> 地方人民政府价格主管部门、司法行政部门超越定价权限，擅自制定、调整律师服务收费标准的，由上级价格主管部门或者同级人民政府责令改正；情节严重的，提请有关部门对责任人予以处分。</w:t>
      </w:r>
    </w:p>
    <w:p w14:paraId="2069098B"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第三十条</w:t>
      </w:r>
      <w:r>
        <w:rPr>
          <w:rFonts w:asciiTheme="minorEastAsia" w:eastAsiaTheme="minorEastAsia" w:hAnsiTheme="minorEastAsia" w:cstheme="minorEastAsia" w:hint="eastAsia"/>
          <w:sz w:val="24"/>
        </w:rPr>
        <w:t xml:space="preserve">  因律师服务收费发生争议的，律师事务所应当与委托人协商解决。协商不成的，可以提请律师事务所所在地的律师协会、司法行政部门和价格主管部门调解处理，也可以申请仲裁或者向人民法院提起诉讼。</w:t>
      </w:r>
    </w:p>
    <w:p w14:paraId="789FD68F"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第三十一条 </w:t>
      </w:r>
      <w:r>
        <w:rPr>
          <w:rFonts w:asciiTheme="minorEastAsia" w:eastAsiaTheme="minorEastAsia" w:hAnsiTheme="minorEastAsia" w:cstheme="minorEastAsia" w:hint="eastAsia"/>
          <w:sz w:val="24"/>
        </w:rPr>
        <w:t xml:space="preserve"> 律师服务收费争议调解办法另行制定。</w:t>
      </w:r>
    </w:p>
    <w:p w14:paraId="26F72D94"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第三十二条 </w:t>
      </w:r>
      <w:r>
        <w:rPr>
          <w:rFonts w:asciiTheme="minorEastAsia" w:eastAsiaTheme="minorEastAsia" w:hAnsiTheme="minorEastAsia" w:cstheme="minorEastAsia" w:hint="eastAsia"/>
          <w:sz w:val="24"/>
        </w:rPr>
        <w:t xml:space="preserve"> 各省、自治区、直辖市人民政府价格主管部门会同同级司法行政部门，依据本办法制定律师服务收费管理的具体实施办法，报国家发展改革委和司法部备案。</w:t>
      </w:r>
    </w:p>
    <w:p w14:paraId="739C4388"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第三十三条  </w:t>
      </w:r>
      <w:r>
        <w:rPr>
          <w:rFonts w:asciiTheme="minorEastAsia" w:eastAsiaTheme="minorEastAsia" w:hAnsiTheme="minorEastAsia" w:cstheme="minorEastAsia" w:hint="eastAsia"/>
          <w:sz w:val="24"/>
        </w:rPr>
        <w:t>本办法由国家发展改革委会同司法部负责解释。</w:t>
      </w:r>
    </w:p>
    <w:p w14:paraId="4CD79E29"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第三十四条</w:t>
      </w:r>
      <w:r>
        <w:rPr>
          <w:rFonts w:asciiTheme="minorEastAsia" w:eastAsiaTheme="minorEastAsia" w:hAnsiTheme="minorEastAsia" w:cstheme="minorEastAsia" w:hint="eastAsia"/>
          <w:sz w:val="24"/>
        </w:rPr>
        <w:t xml:space="preserve">  本办法自2006年12月1日起执行。《国家计委、司法部关于印发&lt;律师服务收费管理暂行办法&gt;的通知》（计价格〔1997〕286号）和《国家计委、司法部关于暂由各地制定律师服务收费临时标准的通知》（计价费〔2000〕392号）同时废止。</w:t>
      </w:r>
    </w:p>
    <w:p w14:paraId="06DB5826" w14:textId="77777777" w:rsidR="000879B2" w:rsidRDefault="000879B2" w:rsidP="000879B2">
      <w:pPr>
        <w:spacing w:line="360" w:lineRule="auto"/>
      </w:pPr>
    </w:p>
    <w:p w14:paraId="27D167B2" w14:textId="77777777" w:rsidR="000879B2" w:rsidRDefault="000879B2" w:rsidP="000879B2">
      <w:pPr>
        <w:pStyle w:val="1"/>
        <w:rPr>
          <w:rFonts w:ascii="黑体" w:eastAsia="黑体" w:hAnsi="黑体"/>
        </w:rPr>
      </w:pPr>
      <w:bookmarkStart w:id="39" w:name="_Toc25361"/>
      <w:bookmarkStart w:id="40" w:name="_Toc515575226"/>
      <w:bookmarkStart w:id="41" w:name="_Toc531089624"/>
      <w:r w:rsidRPr="00AB53E0">
        <w:rPr>
          <w:rFonts w:ascii="黑体" w:eastAsia="黑体" w:hAnsi="黑体" w:hint="eastAsia"/>
        </w:rPr>
        <w:lastRenderedPageBreak/>
        <w:t>国家发展改革委关于放开部分服务价格意见的通知</w:t>
      </w:r>
      <w:bookmarkEnd w:id="39"/>
      <w:bookmarkEnd w:id="40"/>
      <w:bookmarkEnd w:id="41"/>
    </w:p>
    <w:p w14:paraId="2783F2DB" w14:textId="77777777" w:rsidR="000879B2" w:rsidRPr="002D72E6" w:rsidRDefault="000879B2" w:rsidP="000879B2">
      <w:pPr>
        <w:pStyle w:val="1"/>
        <w:rPr>
          <w:rFonts w:ascii="黑体" w:eastAsia="黑体" w:hAnsi="黑体"/>
          <w:b w:val="0"/>
        </w:rPr>
      </w:pPr>
      <w:r w:rsidRPr="002D72E6">
        <w:rPr>
          <w:rFonts w:cstheme="minorEastAsia" w:hint="eastAsia"/>
          <w:b w:val="0"/>
          <w:sz w:val="24"/>
        </w:rPr>
        <w:t>发改价格[2014]2755</w:t>
      </w:r>
      <w:r>
        <w:rPr>
          <w:rFonts w:cstheme="minorEastAsia" w:hint="eastAsia"/>
          <w:b w:val="0"/>
          <w:sz w:val="24"/>
        </w:rPr>
        <w:t>号</w:t>
      </w:r>
    </w:p>
    <w:p w14:paraId="0C087136" w14:textId="77777777" w:rsidR="000879B2" w:rsidRDefault="000879B2" w:rsidP="000879B2">
      <w:pPr>
        <w:spacing w:line="360" w:lineRule="auto"/>
      </w:pPr>
    </w:p>
    <w:p w14:paraId="3AEBDA31"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司法部、财政部、住房城乡建设部、国家税务总局，各省、自治区、直辖市发展改革委、物价局：</w:t>
      </w:r>
    </w:p>
    <w:p w14:paraId="051E5EC6"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为贯彻落实党的十八届三中全会精神，按照国务院常务会议部署，使市场在资源配置中起决定性作用，促进相关服务行业发展，现就放开部分地方实行定价管理的服务价格的意见通知如下：</w:t>
      </w:r>
    </w:p>
    <w:p w14:paraId="792684A7"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一、对已具备竞争条件的以下7项服务价格，请各省、自治区、直辖市价格主管部门抓紧履行相关程序，放开价格。</w:t>
      </w:r>
    </w:p>
    <w:p w14:paraId="55BBF9BF"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（一）会计师事务所服务。会计师事务所提供的审计服务收费，即：审查企业会计报表并出具审计报告、验证企业资本并出具验资报告、办理企业合并、分立、清算事宜中的审计服务并出具有关报告等服务收费。</w:t>
      </w:r>
    </w:p>
    <w:p w14:paraId="2768F0A0"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（二）资产评估服务。资产评估机构提供的法定资产评估收费，即：按法律法规和国家有关规定要求实施的资产评估服务收费。</w:t>
      </w:r>
    </w:p>
    <w:p w14:paraId="7FE3F49A"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（三）税务师事务所服务。税务师事务所提供的涉税鉴证服务收费，即：企业所得税汇算清缴纳税申报鉴证、企业财产损失所得税前扣除鉴证、企业所得税税前弥补亏损鉴证、土地增值税清算鉴证的服务收费。</w:t>
      </w:r>
    </w:p>
    <w:p w14:paraId="672BA6E9"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律师服务（刑事案件辩护和部分民事诉讼、行政诉讼、国家赔偿案件代理除外）。除律师事务所和基层法律服务机构（包括乡镇、街道法律服务所）提供的下列律师服务收费实行政府指导价外，其他律师服务收费实行市场调节价。1、担任刑事案件犯罪嫌疑人、被告人的辩护人以及刑事案件自诉人、被害人的代理人；2、担任公民请求支付劳动报酬、工伤赔偿，请求给付赡养费、抚养费、扶养费，请求发给抚恤金、救济金，请求给予社会保险待遇或最低生活保障待遇的民事诉讼、行政诉讼的代理人，以及担任涉及安全事故、环境污染、征地拆迁赔偿（补偿）等公共利益的群体性诉讼案件代理人；3、担任公民请求国家赔偿案件的代理人。</w:t>
      </w:r>
    </w:p>
    <w:p w14:paraId="10AF394D"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（五）房地产经纪服务。房地产经纪人接受委托，进行居间代理服务收取的佣</w:t>
      </w:r>
      <w:r>
        <w:rPr>
          <w:rFonts w:asciiTheme="minorEastAsia" w:eastAsiaTheme="minorEastAsia" w:hAnsiTheme="minorEastAsia" w:cstheme="minorEastAsia" w:hint="eastAsia"/>
          <w:sz w:val="24"/>
        </w:rPr>
        <w:lastRenderedPageBreak/>
        <w:t>金。</w:t>
      </w:r>
    </w:p>
    <w:p w14:paraId="2D35EDBB"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非保障性住房物业服务。物业服务企业接受业主的委托，按照物业服务合同约定，对非保障性住房及配套的设施设备和相关场地进行维修、养护和管理，维护物业管理区域内的环境卫生和相关秩序的活动等向业主收取的费用。保障性住房、房改房、老旧住宅小区和前期物业管理服务收费，由各省级价格主管部门会同住房城乡建设行政主管部门根据实际情况决定实行政府指导价。放开保障性住房物业服务收费实行市场调节价的，应考虑保障对象的经济承受能力，同时建立补贴机制。</w:t>
      </w:r>
    </w:p>
    <w:p w14:paraId="08EDDF9A"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（七）住宅小区停车服务。物业服务企业或停车服务企业接受业主的委托，按照停车服务合同约定，向住宅小区业主或使用人提供停车场地、设施以及停车秩序管理服务所收取的费用。</w:t>
      </w:r>
    </w:p>
    <w:p w14:paraId="28A7C10F"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各省、自治区、直辖市在放开上述7项服务价格时，应要求各经营者严格遵守《价格法》等法律法规，合法经营，为消费者等提供质量合格、价格合理的服务；严格落实明码标价制度，在经营场所醒目位置公示价目表和投诉举报电话等信息；不得利用优势地位，强制服务、强制收费，或只收费不服务、少服务多收费；不得在标价之外收取任何未予标明的费用。</w:t>
      </w:r>
    </w:p>
    <w:p w14:paraId="46A61312" w14:textId="77777777" w:rsidR="000879B2" w:rsidRDefault="000879B2" w:rsidP="0028557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各有关行业主管部门要按照本通知要求，加强对本行业相关经营主体服务行为监管。要建立健全服务标准规范，完善行业准入和退出机制，为市场主体创造公开、公平的市场环境，引导行业健康发展。要严格遵守《反垄断法》等法律法规，不得以任何理由限制服务、指定服务，或截留定价权。</w:t>
      </w:r>
    </w:p>
    <w:p w14:paraId="6C368356"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四、各级价格主管部门要按照本通知要求，结合修订地方定价目录，清理废止本地区制定出台的相关服务价格文件，尽快放开相关服务价格，并做好政策宣传解释工作。要依法加强对有关服务市场价格行为的监管，坚决依法查处串通涨价、价格欺诈等不正当价格行为，维护正常市场价格秩序，保持价格水平基本稳定，保障市场主体合法权益。</w:t>
      </w:r>
    </w:p>
    <w:p w14:paraId="0259665E" w14:textId="77777777" w:rsidR="000879B2" w:rsidRDefault="000879B2" w:rsidP="000879B2">
      <w:pPr>
        <w:spacing w:line="360" w:lineRule="auto"/>
        <w:rPr>
          <w:rFonts w:asciiTheme="minorEastAsia" w:eastAsiaTheme="minorEastAsia" w:hAnsiTheme="minorEastAsia" w:cstheme="minorEastAsia"/>
          <w:sz w:val="24"/>
        </w:rPr>
      </w:pPr>
    </w:p>
    <w:p w14:paraId="3AB8DBD2"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国家发展改革委</w:t>
      </w:r>
    </w:p>
    <w:p w14:paraId="60D5DF8E" w14:textId="77777777" w:rsidR="000879B2" w:rsidRDefault="000879B2" w:rsidP="000879B2">
      <w:pPr>
        <w:spacing w:line="360" w:lineRule="auto"/>
      </w:pPr>
      <w:r>
        <w:rPr>
          <w:rFonts w:asciiTheme="minorEastAsia" w:eastAsiaTheme="minorEastAsia" w:hAnsiTheme="minorEastAsia" w:cstheme="minorEastAsia" w:hint="eastAsia"/>
          <w:sz w:val="24"/>
        </w:rPr>
        <w:t xml:space="preserve">                                              2014年12月17日</w:t>
      </w:r>
    </w:p>
    <w:p w14:paraId="07EE3A62" w14:textId="77777777" w:rsidR="000879B2" w:rsidRPr="00991036" w:rsidRDefault="000879B2" w:rsidP="000879B2">
      <w:pPr>
        <w:pStyle w:val="1"/>
        <w:spacing w:before="0" w:beforeAutospacing="0" w:after="0" w:afterAutospacing="0"/>
        <w:rPr>
          <w:rFonts w:ascii="黑体" w:eastAsia="黑体" w:hAnsi="黑体"/>
        </w:rPr>
      </w:pPr>
      <w:bookmarkStart w:id="42" w:name="_Toc531089635"/>
      <w:bookmarkStart w:id="43" w:name="_Toc515575240"/>
      <w:r w:rsidRPr="00991036">
        <w:rPr>
          <w:rFonts w:ascii="黑体" w:eastAsia="黑体" w:hAnsi="黑体" w:hint="eastAsia"/>
        </w:rPr>
        <w:lastRenderedPageBreak/>
        <w:t>浙江省物价局 浙江省司法厅</w:t>
      </w:r>
      <w:bookmarkEnd w:id="42"/>
    </w:p>
    <w:p w14:paraId="59427560" w14:textId="77777777" w:rsidR="000879B2" w:rsidRPr="00991036" w:rsidRDefault="000879B2" w:rsidP="000879B2">
      <w:pPr>
        <w:pStyle w:val="1"/>
        <w:spacing w:before="0" w:beforeAutospacing="0" w:after="0" w:afterAutospacing="0"/>
        <w:rPr>
          <w:rFonts w:ascii="黑体" w:eastAsia="黑体" w:hAnsi="黑体"/>
        </w:rPr>
      </w:pPr>
      <w:bookmarkStart w:id="44" w:name="_Toc531089636"/>
      <w:r w:rsidRPr="00991036">
        <w:rPr>
          <w:rFonts w:ascii="黑体" w:eastAsia="黑体" w:hAnsi="黑体" w:hint="eastAsia"/>
        </w:rPr>
        <w:t>关于制定律师服务收费标准的通知</w:t>
      </w:r>
      <w:bookmarkEnd w:id="43"/>
      <w:bookmarkEnd w:id="44"/>
    </w:p>
    <w:p w14:paraId="659DD16B" w14:textId="77777777" w:rsidR="000879B2" w:rsidRDefault="000879B2" w:rsidP="000879B2">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浙价服〔2011〕212号</w:t>
      </w:r>
    </w:p>
    <w:p w14:paraId="7277E523" w14:textId="77777777" w:rsidR="000879B2" w:rsidRDefault="000879B2" w:rsidP="000879B2">
      <w:pPr>
        <w:spacing w:line="360" w:lineRule="auto"/>
        <w:rPr>
          <w:rFonts w:asciiTheme="minorEastAsia" w:eastAsiaTheme="minorEastAsia" w:hAnsiTheme="minorEastAsia"/>
          <w:color w:val="000000" w:themeColor="text1"/>
          <w:sz w:val="24"/>
        </w:rPr>
      </w:pPr>
    </w:p>
    <w:p w14:paraId="7C9E65CC" w14:textId="77777777" w:rsidR="000879B2" w:rsidRDefault="000879B2" w:rsidP="000879B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各市、县（市、区）物价局、司法局：</w:t>
      </w:r>
    </w:p>
    <w:p w14:paraId="63B44D80"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为规范律师服务收费行为，维护委托人和律师事务所的合法权益，根据国家发展改革委、司法部《关于印发&lt;律师服务收费管理办法&gt;的通知》（发改价格〔2006〕611号）精神，现就我省律师服务收费标准及有关事项通知如下：</w:t>
      </w:r>
    </w:p>
    <w:p w14:paraId="170E1439"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律师服务收费实行政府指导价和市场调节价。律师事务所接受委托代理民事诉讼、行政诉讼、国家赔偿案件，为刑事案件犯罪嫌疑人提供法律咨询、代理申诉和控告、申请取保候审，担任被告人的辩护人或自诉人、被害人的诉讼代理人，以及代理各类诉讼案件的申诉，其收费实行政府指导价，具体收费标准见附件；律师事务所提供其他法律服务的收费实行市场调节价。律师事务所可根据本地经济社会发展情况、案件难易程度，律师社会信誉、服务能力、可能承担的风险和责任，以及委托人的支付能力等，在规定的范围内与委托人协商确定具体收费数额。</w:t>
      </w:r>
    </w:p>
    <w:p w14:paraId="122A97B1"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附件中的收费标准，为诉讼案件一审阶段的收费标准。单独代理二审、死刑复核、再审、执行案件的，按照一审阶段收费标准执行。同一律师事务所曾代理前一阶段的，后一阶段起诉讼代理收费标准按不高于前一阶段收费标准的70%执行。</w:t>
      </w:r>
    </w:p>
    <w:p w14:paraId="070A11A2"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代理各类诉讼案件的申诉，按照一审诉讼案件收费标准执行。刑事附带民事诉讼案件的民事诉讼部分，按照民事诉讼案件标准收费。反诉案件的收费,可在本诉案件收费的基础上与委托人协商确定。</w:t>
      </w:r>
    </w:p>
    <w:p w14:paraId="28532D66"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民事诉讼、行政诉讼、国家赔偿案件同时涉及财产和非财产关系的，可按较高者计算。</w:t>
      </w:r>
    </w:p>
    <w:p w14:paraId="1A0168B7"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三、代理重大、疑难、复杂案件，由律师事务所按不超过标准上限5倍的幅度内与委托人协商确定具体收费。重大、疑难、复杂案件的认定标准及相关办法由省律师协会另行制定，报省物价局、省司法厅备案。</w:t>
      </w:r>
    </w:p>
    <w:p w14:paraId="431AF2F9"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四、国内诉讼案件涉外或者涉港、澳、台法律事务的，由律师事务所参照外国或港、澳、台地区律师事务所驻我国代表机构办理同类法律事务的收费标准，与委</w:t>
      </w:r>
      <w:r>
        <w:rPr>
          <w:rFonts w:asciiTheme="minorEastAsia" w:eastAsiaTheme="minorEastAsia" w:hAnsiTheme="minorEastAsia" w:hint="eastAsia"/>
          <w:color w:val="000000" w:themeColor="text1"/>
          <w:sz w:val="24"/>
        </w:rPr>
        <w:lastRenderedPageBreak/>
        <w:t>托人协商确定收费数额。</w:t>
      </w:r>
    </w:p>
    <w:p w14:paraId="7BE800A9"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五、律师事务所也可采取计时收费方式。计费工作时间是律师办理法律事务的有效工作时间，包括接待委托人法律咨询，向委托人了解案情、调查取证、查阅案卷、起草诉讼文书和法律文件，会见犯罪嫌疑人、被告人，出庭应诉、参与调解和谈判，代办各类手续以及办理其他相关法律事务的时间。</w:t>
      </w:r>
    </w:p>
    <w:p w14:paraId="0E6E5B2B"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承办律师为2人及以上的，按各自的计费标准和实际工作时间分别计算。</w:t>
      </w:r>
    </w:p>
    <w:p w14:paraId="3AAC3931"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计时收费具体标准由省律师协会另行制定，报省物价局、省司法厅备案。</w:t>
      </w:r>
    </w:p>
    <w:p w14:paraId="7C1AEBF5"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六、律师事务所接受委托，应当与委托人签订委托代理合同，载明收费条款，对收费项目、标准、方式、数额、付款和结算方式等予以明确。</w:t>
      </w:r>
    </w:p>
    <w:p w14:paraId="2FDB0A12" w14:textId="77777777" w:rsidR="000879B2" w:rsidRDefault="000879B2" w:rsidP="000879B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七、律师事务所应按照国家有关明码标价的规定，通过在醒目位置公布、向委托人提供书面材料等方式，公示律师服务收费管理办法和收费标准等信息，接受社会监督。</w:t>
      </w:r>
    </w:p>
    <w:p w14:paraId="011E15F5" w14:textId="77777777" w:rsidR="000879B2" w:rsidRDefault="000879B2" w:rsidP="000879B2">
      <w:pPr>
        <w:spacing w:line="360" w:lineRule="auto"/>
        <w:ind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八、本通知自2011年8月1日起执行。</w:t>
      </w:r>
    </w:p>
    <w:p w14:paraId="7A3CFB11" w14:textId="77777777" w:rsidR="000879B2" w:rsidRDefault="000879B2" w:rsidP="000879B2">
      <w:pPr>
        <w:spacing w:line="360" w:lineRule="auto"/>
        <w:rPr>
          <w:rFonts w:asciiTheme="minorEastAsia" w:eastAsiaTheme="minorEastAsia" w:hAnsiTheme="minorEastAsia"/>
          <w:color w:val="000000" w:themeColor="text1"/>
          <w:sz w:val="24"/>
        </w:rPr>
      </w:pPr>
    </w:p>
    <w:p w14:paraId="1078BBAF"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附件：浙江省律师服务收费标准</w:t>
      </w:r>
    </w:p>
    <w:p w14:paraId="02C4D503" w14:textId="77777777" w:rsidR="000879B2" w:rsidRDefault="000879B2" w:rsidP="000879B2">
      <w:pPr>
        <w:spacing w:line="360" w:lineRule="auto"/>
        <w:rPr>
          <w:rFonts w:asciiTheme="minorEastAsia" w:eastAsiaTheme="minorEastAsia" w:hAnsiTheme="minorEastAsia"/>
          <w:color w:val="000000" w:themeColor="text1"/>
          <w:sz w:val="24"/>
        </w:rPr>
      </w:pPr>
    </w:p>
    <w:p w14:paraId="542C7C8D" w14:textId="77777777" w:rsidR="000879B2" w:rsidRPr="00120EDD" w:rsidRDefault="000879B2" w:rsidP="000879B2">
      <w:pPr>
        <w:spacing w:line="360" w:lineRule="auto"/>
        <w:rPr>
          <w:rFonts w:asciiTheme="minorEastAsia" w:eastAsiaTheme="minorEastAsia" w:hAnsiTheme="minorEastAsia"/>
          <w:color w:val="000000" w:themeColor="text1"/>
          <w:sz w:val="24"/>
        </w:rPr>
      </w:pPr>
    </w:p>
    <w:p w14:paraId="49B30A5C" w14:textId="77777777" w:rsidR="000879B2" w:rsidRDefault="000879B2" w:rsidP="00285577">
      <w:pPr>
        <w:spacing w:line="360" w:lineRule="auto"/>
        <w:ind w:firstLineChars="1850" w:firstLine="44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浙江省物价局浙江省司法厅</w:t>
      </w:r>
    </w:p>
    <w:p w14:paraId="74A153CB" w14:textId="77777777" w:rsidR="000879B2" w:rsidRDefault="000879B2" w:rsidP="000879B2">
      <w:pPr>
        <w:spacing w:line="360" w:lineRule="auto"/>
        <w:ind w:firstLineChars="2000" w:firstLine="48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二○一一年六月十日</w:t>
      </w:r>
    </w:p>
    <w:p w14:paraId="6C1893EC" w14:textId="77777777" w:rsidR="000879B2" w:rsidRDefault="000879B2" w:rsidP="000879B2">
      <w:pPr>
        <w:spacing w:line="360" w:lineRule="auto"/>
        <w:rPr>
          <w:rFonts w:asciiTheme="minorEastAsia" w:eastAsiaTheme="minorEastAsia" w:hAnsiTheme="minorEastAsia"/>
          <w:color w:val="000000" w:themeColor="text1"/>
          <w:sz w:val="24"/>
        </w:rPr>
      </w:pPr>
    </w:p>
    <w:p w14:paraId="05EFA446" w14:textId="77777777" w:rsidR="000879B2" w:rsidRDefault="000879B2" w:rsidP="000879B2">
      <w:pPr>
        <w:spacing w:line="360" w:lineRule="auto"/>
        <w:rPr>
          <w:rFonts w:asciiTheme="minorEastAsia" w:eastAsiaTheme="minorEastAsia" w:hAnsiTheme="minorEastAsia"/>
          <w:color w:val="000000" w:themeColor="text1"/>
          <w:sz w:val="24"/>
        </w:rPr>
      </w:pPr>
    </w:p>
    <w:p w14:paraId="557DB552" w14:textId="77777777" w:rsidR="000879B2" w:rsidRDefault="000879B2" w:rsidP="000879B2">
      <w:pPr>
        <w:spacing w:line="360" w:lineRule="auto"/>
        <w:rPr>
          <w:rFonts w:asciiTheme="minorEastAsia" w:eastAsiaTheme="minorEastAsia" w:hAnsiTheme="minorEastAsia"/>
          <w:color w:val="000000" w:themeColor="text1"/>
          <w:sz w:val="24"/>
        </w:rPr>
      </w:pPr>
    </w:p>
    <w:p w14:paraId="52A1E4DA" w14:textId="77777777" w:rsidR="000879B2" w:rsidRDefault="000879B2" w:rsidP="000879B2">
      <w:pPr>
        <w:spacing w:line="360" w:lineRule="auto"/>
        <w:rPr>
          <w:rFonts w:asciiTheme="minorEastAsia" w:eastAsiaTheme="minorEastAsia" w:hAnsiTheme="minorEastAsia"/>
          <w:color w:val="000000" w:themeColor="text1"/>
          <w:sz w:val="24"/>
        </w:rPr>
      </w:pPr>
    </w:p>
    <w:p w14:paraId="27D565C6" w14:textId="77777777" w:rsidR="000879B2" w:rsidRDefault="000879B2" w:rsidP="000879B2">
      <w:pPr>
        <w:spacing w:line="360" w:lineRule="auto"/>
        <w:rPr>
          <w:rFonts w:asciiTheme="minorEastAsia" w:eastAsiaTheme="minorEastAsia" w:hAnsiTheme="minorEastAsia"/>
          <w:color w:val="000000" w:themeColor="text1"/>
          <w:sz w:val="24"/>
        </w:rPr>
      </w:pPr>
    </w:p>
    <w:p w14:paraId="40AE29F5" w14:textId="77777777" w:rsidR="000879B2" w:rsidRDefault="000879B2" w:rsidP="000879B2">
      <w:pPr>
        <w:spacing w:line="360" w:lineRule="auto"/>
        <w:rPr>
          <w:rFonts w:asciiTheme="minorEastAsia" w:eastAsiaTheme="minorEastAsia" w:hAnsiTheme="minorEastAsia"/>
          <w:color w:val="000000" w:themeColor="text1"/>
          <w:sz w:val="24"/>
        </w:rPr>
      </w:pPr>
    </w:p>
    <w:p w14:paraId="748C6B5A" w14:textId="77777777" w:rsidR="000879B2" w:rsidRDefault="000879B2" w:rsidP="000879B2">
      <w:pPr>
        <w:spacing w:line="360" w:lineRule="auto"/>
        <w:rPr>
          <w:rFonts w:asciiTheme="minorEastAsia" w:eastAsiaTheme="minorEastAsia" w:hAnsiTheme="minorEastAsia"/>
          <w:color w:val="000000" w:themeColor="text1"/>
          <w:sz w:val="24"/>
        </w:rPr>
      </w:pPr>
    </w:p>
    <w:p w14:paraId="49FF433F" w14:textId="77777777" w:rsidR="000879B2" w:rsidRDefault="000879B2" w:rsidP="000879B2">
      <w:pPr>
        <w:spacing w:line="360" w:lineRule="auto"/>
        <w:rPr>
          <w:rFonts w:asciiTheme="minorEastAsia" w:eastAsiaTheme="minorEastAsia" w:hAnsiTheme="minorEastAsia"/>
          <w:color w:val="000000" w:themeColor="text1"/>
          <w:sz w:val="24"/>
        </w:rPr>
      </w:pPr>
    </w:p>
    <w:p w14:paraId="60C3A2EC" w14:textId="77777777" w:rsidR="000879B2" w:rsidRDefault="000879B2" w:rsidP="000879B2">
      <w:pPr>
        <w:spacing w:line="360" w:lineRule="auto"/>
        <w:rPr>
          <w:rFonts w:asciiTheme="minorEastAsia" w:eastAsiaTheme="minorEastAsia" w:hAnsiTheme="minorEastAsia"/>
          <w:color w:val="000000" w:themeColor="text1"/>
          <w:sz w:val="24"/>
        </w:rPr>
      </w:pPr>
    </w:p>
    <w:p w14:paraId="4C4E2C2C" w14:textId="77777777" w:rsidR="000879B2" w:rsidRDefault="000879B2" w:rsidP="000879B2">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附件</w:t>
      </w:r>
    </w:p>
    <w:p w14:paraId="6E017829" w14:textId="77777777" w:rsidR="000879B2" w:rsidRPr="00991036" w:rsidRDefault="000879B2" w:rsidP="000879B2">
      <w:pPr>
        <w:spacing w:line="360" w:lineRule="auto"/>
        <w:jc w:val="center"/>
        <w:rPr>
          <w:rFonts w:ascii="黑体" w:eastAsia="黑体" w:hAnsi="黑体"/>
          <w:b/>
          <w:color w:val="000000" w:themeColor="text1"/>
          <w:sz w:val="30"/>
          <w:szCs w:val="30"/>
        </w:rPr>
      </w:pPr>
      <w:r w:rsidRPr="00991036">
        <w:rPr>
          <w:rFonts w:ascii="黑体" w:eastAsia="黑体" w:hAnsi="黑体" w:hint="eastAsia"/>
          <w:b/>
          <w:color w:val="000000" w:themeColor="text1"/>
          <w:sz w:val="30"/>
          <w:szCs w:val="30"/>
        </w:rPr>
        <w:t>浙江省律师服务收费标准</w:t>
      </w:r>
    </w:p>
    <w:p w14:paraId="496BB77A" w14:textId="77777777" w:rsidR="000879B2" w:rsidRPr="00991036" w:rsidRDefault="000879B2" w:rsidP="000879B2">
      <w:pPr>
        <w:spacing w:line="360" w:lineRule="auto"/>
        <w:jc w:val="center"/>
        <w:rPr>
          <w:rFonts w:ascii="黑体" w:eastAsia="黑体" w:hAnsi="黑体"/>
          <w:color w:val="000000" w:themeColor="text1"/>
          <w:sz w:val="30"/>
          <w:szCs w:val="30"/>
        </w:rPr>
      </w:pPr>
    </w:p>
    <w:p w14:paraId="446AA374" w14:textId="77777777" w:rsidR="000879B2" w:rsidRPr="00991036" w:rsidRDefault="000879B2" w:rsidP="000879B2">
      <w:pPr>
        <w:spacing w:line="360" w:lineRule="auto"/>
        <w:ind w:firstLineChars="200" w:firstLine="482"/>
        <w:rPr>
          <w:rFonts w:ascii="黑体" w:eastAsia="黑体" w:hAnsi="黑体"/>
          <w:b/>
          <w:color w:val="000000" w:themeColor="text1"/>
          <w:sz w:val="24"/>
        </w:rPr>
      </w:pPr>
      <w:r w:rsidRPr="00991036">
        <w:rPr>
          <w:rFonts w:ascii="黑体" w:eastAsia="黑体" w:hAnsi="黑体" w:hint="eastAsia"/>
          <w:b/>
          <w:color w:val="000000" w:themeColor="text1"/>
          <w:sz w:val="24"/>
        </w:rPr>
        <w:t>一、代理刑事案件</w:t>
      </w:r>
    </w:p>
    <w:p w14:paraId="4A0D74B4"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侦查阶段：1500-8000元/件</w:t>
      </w:r>
    </w:p>
    <w:p w14:paraId="0142F5E3"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审查起诉阶段：1500-10000元/件</w:t>
      </w:r>
    </w:p>
    <w:p w14:paraId="00DFA670"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一审审判阶段：2500-25000元/件</w:t>
      </w:r>
    </w:p>
    <w:p w14:paraId="1F00C72B"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代理刑事自诉案件或者担任被害人代理人的，可按照上述标准酌减收费。</w:t>
      </w:r>
    </w:p>
    <w:p w14:paraId="7BE58F99"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p>
    <w:p w14:paraId="30C2E35F" w14:textId="77777777" w:rsidR="000879B2" w:rsidRPr="00991036" w:rsidRDefault="000879B2" w:rsidP="000879B2">
      <w:pPr>
        <w:spacing w:line="360" w:lineRule="auto"/>
        <w:ind w:firstLineChars="200" w:firstLine="482"/>
        <w:rPr>
          <w:rFonts w:ascii="黑体" w:eastAsia="黑体" w:hAnsi="黑体"/>
          <w:b/>
          <w:color w:val="000000" w:themeColor="text1"/>
          <w:sz w:val="24"/>
        </w:rPr>
      </w:pPr>
      <w:r w:rsidRPr="00991036">
        <w:rPr>
          <w:rFonts w:ascii="黑体" w:eastAsia="黑体" w:hAnsi="黑体" w:hint="eastAsia"/>
          <w:b/>
          <w:color w:val="000000" w:themeColor="text1"/>
          <w:sz w:val="24"/>
        </w:rPr>
        <w:t>二、代理民事诉讼案件</w:t>
      </w:r>
    </w:p>
    <w:p w14:paraId="3F997C44"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（一）不涉及财产关系的民事诉讼案件：2500-10000元/件。</w:t>
      </w:r>
    </w:p>
    <w:p w14:paraId="7E4124DA"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（二）涉及财产关系的民事诉讼案件，根据诉讼标的额，按照下列比例分段累计收费：</w:t>
      </w:r>
    </w:p>
    <w:p w14:paraId="242FAB78"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10万元以下（含10万元）：6-8%，收费不足2500元的，可按2500元收取。</w:t>
      </w:r>
    </w:p>
    <w:p w14:paraId="53D1E034"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10万元以上至50万元（含50万元）：5-6%</w:t>
      </w:r>
    </w:p>
    <w:p w14:paraId="3592FAEA"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50万元以上至100万元（含100万元）：4-5%</w:t>
      </w:r>
    </w:p>
    <w:p w14:paraId="62B0BC8C"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100万元以上至500万元（含500万元）：3-4%</w:t>
      </w:r>
    </w:p>
    <w:p w14:paraId="313E2306"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500万元以上至1000万元（含1000万元）：2-3%</w:t>
      </w:r>
    </w:p>
    <w:p w14:paraId="37D260B1"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1000万元以上：1-2%</w:t>
      </w:r>
    </w:p>
    <w:p w14:paraId="1CD43308"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p>
    <w:p w14:paraId="13B66D63" w14:textId="77777777" w:rsidR="000879B2" w:rsidRPr="00991036" w:rsidRDefault="000879B2" w:rsidP="000879B2">
      <w:pPr>
        <w:spacing w:line="360" w:lineRule="auto"/>
        <w:ind w:firstLineChars="200" w:firstLine="482"/>
        <w:rPr>
          <w:rFonts w:ascii="黑体" w:eastAsia="黑体" w:hAnsi="黑体"/>
          <w:b/>
          <w:color w:val="000000" w:themeColor="text1"/>
          <w:sz w:val="24"/>
        </w:rPr>
      </w:pPr>
      <w:r w:rsidRPr="00991036">
        <w:rPr>
          <w:rFonts w:ascii="黑体" w:eastAsia="黑体" w:hAnsi="黑体" w:hint="eastAsia"/>
          <w:b/>
          <w:color w:val="000000" w:themeColor="text1"/>
          <w:sz w:val="24"/>
        </w:rPr>
        <w:t>三、代理行政诉讼、国家赔偿案件</w:t>
      </w:r>
    </w:p>
    <w:p w14:paraId="588F1A46"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（一）不涉及财产关系的行政诉讼、国家赔偿案件：2500-10000元/件。</w:t>
      </w:r>
    </w:p>
    <w:p w14:paraId="04EFC8D3" w14:textId="77777777" w:rsidR="000879B2" w:rsidRDefault="000879B2" w:rsidP="000879B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（二）涉及财产关系的行政诉讼、国家赔偿案件，按照涉及财产关系的民事诉讼案件标准收费。</w:t>
      </w:r>
    </w:p>
    <w:p w14:paraId="7DF7EE83" w14:textId="77777777" w:rsidR="000879B2" w:rsidRDefault="000879B2" w:rsidP="000879B2">
      <w:pPr>
        <w:spacing w:line="360" w:lineRule="auto"/>
      </w:pPr>
    </w:p>
    <w:p w14:paraId="2B8609B5" w14:textId="77777777" w:rsidR="000879B2" w:rsidRDefault="000879B2" w:rsidP="000879B2">
      <w:pPr>
        <w:spacing w:line="360" w:lineRule="auto"/>
      </w:pPr>
    </w:p>
    <w:p w14:paraId="502F30CE" w14:textId="77777777" w:rsidR="000879B2" w:rsidRDefault="000879B2" w:rsidP="000879B2">
      <w:pPr>
        <w:spacing w:line="360" w:lineRule="auto"/>
      </w:pPr>
    </w:p>
    <w:p w14:paraId="3D7036B0" w14:textId="77777777" w:rsidR="000879B2" w:rsidRDefault="000879B2" w:rsidP="000879B2">
      <w:pPr>
        <w:spacing w:line="360" w:lineRule="auto"/>
      </w:pPr>
    </w:p>
    <w:p w14:paraId="14EECE57" w14:textId="77777777" w:rsidR="000879B2" w:rsidRPr="00EA0133" w:rsidRDefault="000879B2" w:rsidP="000879B2">
      <w:pPr>
        <w:pStyle w:val="1"/>
        <w:rPr>
          <w:rFonts w:ascii="黑体" w:eastAsia="黑体" w:hAnsi="黑体"/>
        </w:rPr>
      </w:pPr>
      <w:bookmarkStart w:id="45" w:name="_Toc515575223"/>
      <w:bookmarkStart w:id="46" w:name="_Toc531089621"/>
      <w:r w:rsidRPr="00EA0133">
        <w:rPr>
          <w:rFonts w:ascii="黑体" w:eastAsia="黑体" w:hAnsi="黑体" w:hint="eastAsia"/>
        </w:rPr>
        <w:lastRenderedPageBreak/>
        <w:t>律师事务所内部管理规则(试行)</w:t>
      </w:r>
      <w:bookmarkEnd w:id="45"/>
      <w:bookmarkEnd w:id="46"/>
    </w:p>
    <w:p w14:paraId="286E8F43" w14:textId="77777777" w:rsidR="000879B2" w:rsidRDefault="00E95E9E" w:rsidP="00E95E9E">
      <w:pPr>
        <w:spacing w:line="360" w:lineRule="auto"/>
        <w:ind w:firstLineChars="800" w:firstLine="1920"/>
        <w:rPr>
          <w:rFonts w:ascii="宋体" w:hAnsi="宋体"/>
          <w:sz w:val="24"/>
        </w:rPr>
      </w:pPr>
      <w:r w:rsidRPr="00E95E9E">
        <w:rPr>
          <w:rFonts w:ascii="宋体" w:hAnsi="宋体" w:hint="eastAsia"/>
          <w:sz w:val="24"/>
        </w:rPr>
        <w:t>（司发通[2004]32号　2004年3月21日）</w:t>
      </w:r>
      <w:r w:rsidR="000879B2">
        <w:rPr>
          <w:rFonts w:ascii="宋体" w:hAnsi="宋体" w:hint="eastAsia"/>
          <w:sz w:val="24"/>
        </w:rPr>
        <w:t xml:space="preserve">　　</w:t>
      </w:r>
    </w:p>
    <w:p w14:paraId="347AC4E6" w14:textId="77777777" w:rsidR="00E95E9E" w:rsidRDefault="00E95E9E" w:rsidP="00E95E9E">
      <w:pPr>
        <w:spacing w:line="360" w:lineRule="auto"/>
        <w:ind w:firstLineChars="800" w:firstLine="1920"/>
        <w:rPr>
          <w:rFonts w:ascii="宋体" w:hAnsi="宋体"/>
          <w:sz w:val="24"/>
        </w:rPr>
      </w:pPr>
    </w:p>
    <w:p w14:paraId="64E070F0" w14:textId="77777777" w:rsidR="00541801" w:rsidRPr="00541801" w:rsidRDefault="00541801" w:rsidP="00541801">
      <w:pPr>
        <w:spacing w:line="360" w:lineRule="auto"/>
        <w:rPr>
          <w:rFonts w:ascii="宋体" w:hAnsi="宋体"/>
          <w:sz w:val="24"/>
        </w:rPr>
      </w:pPr>
      <w:r w:rsidRPr="00541801">
        <w:rPr>
          <w:rFonts w:ascii="宋体" w:hAnsi="宋体" w:hint="eastAsia"/>
          <w:sz w:val="24"/>
        </w:rPr>
        <w:t>各省、自治区、直辖市司法厅(局)，新疆生产建设兵团司法局：</w:t>
      </w:r>
    </w:p>
    <w:p w14:paraId="115988AC" w14:textId="77777777" w:rsidR="00541801" w:rsidRPr="00541801" w:rsidRDefault="00541801" w:rsidP="00541801">
      <w:pPr>
        <w:spacing w:line="360" w:lineRule="auto"/>
        <w:ind w:firstLineChars="200" w:firstLine="480"/>
        <w:rPr>
          <w:rFonts w:ascii="宋体" w:hAnsi="宋体"/>
          <w:sz w:val="24"/>
        </w:rPr>
      </w:pPr>
      <w:r w:rsidRPr="00541801">
        <w:rPr>
          <w:rFonts w:ascii="宋体" w:hAnsi="宋体" w:hint="eastAsia"/>
          <w:sz w:val="24"/>
        </w:rPr>
        <w:t>为进一步规范律师事务所的内部管理，加强律师队伍建设，全国律师协会常务理事会于2004年3月20日通过了《律师事务所内部管理规则(试行)》，现转发你们。</w:t>
      </w:r>
    </w:p>
    <w:p w14:paraId="32DCEE06" w14:textId="77777777" w:rsidR="000879B2" w:rsidRDefault="00541801" w:rsidP="00541801">
      <w:pPr>
        <w:spacing w:line="360" w:lineRule="auto"/>
        <w:ind w:firstLineChars="200" w:firstLine="480"/>
        <w:rPr>
          <w:rFonts w:ascii="宋体" w:hAnsi="宋体"/>
          <w:sz w:val="24"/>
        </w:rPr>
      </w:pPr>
      <w:r w:rsidRPr="00541801">
        <w:rPr>
          <w:rFonts w:ascii="宋体" w:hAnsi="宋体" w:hint="eastAsia"/>
          <w:sz w:val="24"/>
        </w:rPr>
        <w:t>规范律师事务所的内部管理是搞好律师队伍建设的基础环节，对于进一步完善律师事务所的运行机制，规范律师事务所的执业行为，充分发挥律师事务所对律师的管理作用有着十分重要的意义。各地要把《律师事务所内部管理规则(试行)》的实施与律师队伍教育整顿活动结合起来，组织律师事务所进行对照检查，完善内部管理制度，改进管理方式方法。要加强监督检查，开展经常性的律师事务所内部管理检查活动，及时解决存在的问题。执行中遇到的问题请及时报部。</w:t>
      </w:r>
    </w:p>
    <w:p w14:paraId="60A43737" w14:textId="77777777" w:rsidR="00541801" w:rsidRDefault="00541801" w:rsidP="00541801">
      <w:pPr>
        <w:spacing w:line="360" w:lineRule="auto"/>
        <w:ind w:firstLineChars="200" w:firstLine="480"/>
        <w:rPr>
          <w:rFonts w:ascii="宋体" w:hAnsi="宋体"/>
          <w:sz w:val="24"/>
        </w:rPr>
      </w:pPr>
    </w:p>
    <w:p w14:paraId="16E72D6C" w14:textId="77777777" w:rsidR="00541801" w:rsidRDefault="00541801" w:rsidP="00541801">
      <w:pPr>
        <w:spacing w:line="360" w:lineRule="auto"/>
        <w:ind w:firstLineChars="200" w:firstLine="480"/>
        <w:rPr>
          <w:rFonts w:ascii="宋体" w:hAnsi="宋体"/>
          <w:sz w:val="24"/>
        </w:rPr>
      </w:pPr>
    </w:p>
    <w:p w14:paraId="3DC6460D" w14:textId="77777777" w:rsidR="00541801" w:rsidRDefault="00541801" w:rsidP="00541801">
      <w:pPr>
        <w:spacing w:line="360" w:lineRule="auto"/>
        <w:ind w:firstLineChars="200" w:firstLine="480"/>
        <w:rPr>
          <w:rFonts w:ascii="宋体" w:hAnsi="宋体"/>
          <w:sz w:val="24"/>
        </w:rPr>
      </w:pPr>
    </w:p>
    <w:p w14:paraId="7A7A34F0" w14:textId="77777777" w:rsidR="00541801" w:rsidRPr="00541801" w:rsidRDefault="00541801" w:rsidP="00541801">
      <w:pPr>
        <w:spacing w:line="360" w:lineRule="auto"/>
        <w:ind w:firstLineChars="600" w:firstLine="1928"/>
        <w:rPr>
          <w:rFonts w:ascii="黑体" w:eastAsia="黑体" w:hAnsi="黑体"/>
          <w:b/>
          <w:sz w:val="32"/>
          <w:szCs w:val="32"/>
        </w:rPr>
      </w:pPr>
      <w:r w:rsidRPr="00541801">
        <w:rPr>
          <w:rFonts w:ascii="黑体" w:eastAsia="黑体" w:hAnsi="黑体" w:hint="eastAsia"/>
          <w:b/>
          <w:sz w:val="32"/>
          <w:szCs w:val="32"/>
        </w:rPr>
        <w:t>律师事务所内部管理规则(试行)</w:t>
      </w:r>
    </w:p>
    <w:p w14:paraId="3D4DE1AF" w14:textId="77777777" w:rsidR="00541801" w:rsidRPr="00541801" w:rsidRDefault="00541801" w:rsidP="00541801">
      <w:pPr>
        <w:spacing w:line="360" w:lineRule="auto"/>
        <w:ind w:firstLineChars="200" w:firstLine="480"/>
        <w:rPr>
          <w:rFonts w:asciiTheme="minorEastAsia" w:eastAsiaTheme="minorEastAsia" w:hAnsiTheme="minorEastAsia"/>
          <w:sz w:val="24"/>
        </w:rPr>
      </w:pPr>
      <w:r w:rsidRPr="00541801">
        <w:rPr>
          <w:rFonts w:asciiTheme="minorEastAsia" w:eastAsiaTheme="minorEastAsia" w:hAnsiTheme="minorEastAsia" w:hint="eastAsia"/>
          <w:sz w:val="24"/>
        </w:rPr>
        <w:t>（2004年3月20日第五届中华全国律师协会常务理事会第九次会议审议通过）</w:t>
      </w:r>
    </w:p>
    <w:p w14:paraId="6FD7D235" w14:textId="77777777" w:rsidR="00541801" w:rsidRPr="00541801" w:rsidRDefault="00541801" w:rsidP="00541801">
      <w:pPr>
        <w:spacing w:line="360" w:lineRule="auto"/>
        <w:ind w:firstLineChars="200" w:firstLine="480"/>
        <w:rPr>
          <w:rFonts w:ascii="黑体" w:eastAsia="黑体" w:hAnsi="黑体"/>
          <w:sz w:val="24"/>
        </w:rPr>
      </w:pPr>
    </w:p>
    <w:p w14:paraId="45A84113"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第一章　总则</w:t>
      </w:r>
    </w:p>
    <w:p w14:paraId="62D55FA0" w14:textId="77777777" w:rsidR="000879B2" w:rsidRDefault="000879B2" w:rsidP="000879B2">
      <w:pPr>
        <w:spacing w:line="360" w:lineRule="auto"/>
        <w:jc w:val="center"/>
        <w:rPr>
          <w:rFonts w:ascii="宋体" w:hAnsi="宋体"/>
          <w:sz w:val="24"/>
        </w:rPr>
      </w:pPr>
    </w:p>
    <w:p w14:paraId="2EC2624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第一条　</w:t>
      </w:r>
      <w:r>
        <w:rPr>
          <w:rFonts w:ascii="宋体" w:hAnsi="宋体" w:hint="eastAsia"/>
          <w:sz w:val="24"/>
        </w:rPr>
        <w:t>为规范律师事务所的内部管理，根据《中华人民共和国律师法》，司法部《合伙律师事务所管理办法》、《合作律师事务所管理办法》、《国家出资设立的律师事务所管理办法》和中华全国律师协会《律师协会章程》，制定本规则。</w:t>
      </w:r>
    </w:p>
    <w:p w14:paraId="72411FD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第二条　</w:t>
      </w:r>
      <w:r>
        <w:rPr>
          <w:rFonts w:ascii="宋体" w:hAnsi="宋体" w:hint="eastAsia"/>
          <w:sz w:val="24"/>
        </w:rPr>
        <w:t>《律师事务所内部管理规则(试行)》(以下简称“规则”)适用于律师协会团体会员中依法设立的合伙律师事务所、合作律师事务所、国家出资设立的律师事务所(以下简称国资律师事务所)。</w:t>
      </w:r>
    </w:p>
    <w:p w14:paraId="4770A54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第三条　</w:t>
      </w:r>
      <w:r>
        <w:rPr>
          <w:rFonts w:ascii="宋体" w:hAnsi="宋体" w:hint="eastAsia"/>
          <w:sz w:val="24"/>
        </w:rPr>
        <w:t>律师事务所章程的订立、变更，应当符合本规则。</w:t>
      </w:r>
    </w:p>
    <w:p w14:paraId="4782350B"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律师事务所应当根据宪法、法律、法规、规章、行业规则，以及本所章程，健全内部管理制度，严格内部管理。</w:t>
      </w:r>
    </w:p>
    <w:p w14:paraId="6939B81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第四条　</w:t>
      </w:r>
      <w:r>
        <w:rPr>
          <w:rFonts w:ascii="宋体" w:hAnsi="宋体" w:hint="eastAsia"/>
          <w:sz w:val="24"/>
        </w:rPr>
        <w:t>律师事务所应当依法保障律师及其他工作人员的合法权益，加强对律师执业行为的管理。</w:t>
      </w:r>
    </w:p>
    <w:p w14:paraId="6657528B" w14:textId="77777777" w:rsidR="000879B2" w:rsidRDefault="000879B2" w:rsidP="000879B2">
      <w:pPr>
        <w:spacing w:line="360" w:lineRule="auto"/>
        <w:rPr>
          <w:rFonts w:ascii="宋体" w:hAnsi="宋体"/>
          <w:sz w:val="24"/>
        </w:rPr>
      </w:pPr>
      <w:r>
        <w:rPr>
          <w:rFonts w:ascii="宋体" w:hAnsi="宋体" w:hint="eastAsia"/>
          <w:sz w:val="24"/>
        </w:rPr>
        <w:t xml:space="preserve">　　律师应当接受律师事务所的管理。</w:t>
      </w:r>
    </w:p>
    <w:p w14:paraId="3F068DB1" w14:textId="77777777" w:rsidR="000879B2" w:rsidRPr="00ED3B6F" w:rsidRDefault="000879B2" w:rsidP="000879B2">
      <w:pPr>
        <w:spacing w:line="360" w:lineRule="auto"/>
        <w:jc w:val="center"/>
        <w:rPr>
          <w:rFonts w:ascii="黑体" w:eastAsia="黑体" w:hAnsi="黑体"/>
          <w:b/>
          <w:sz w:val="24"/>
        </w:rPr>
      </w:pPr>
    </w:p>
    <w:p w14:paraId="7976880E"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第二章　内部管理结构</w:t>
      </w:r>
    </w:p>
    <w:p w14:paraId="534E693C" w14:textId="77777777" w:rsidR="000879B2" w:rsidRDefault="000879B2" w:rsidP="000879B2">
      <w:pPr>
        <w:spacing w:line="360" w:lineRule="auto"/>
        <w:jc w:val="center"/>
        <w:rPr>
          <w:rFonts w:ascii="宋体" w:hAnsi="宋体"/>
          <w:sz w:val="24"/>
        </w:rPr>
      </w:pPr>
    </w:p>
    <w:p w14:paraId="02280F3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第五条</w:t>
      </w:r>
      <w:r>
        <w:rPr>
          <w:rFonts w:ascii="宋体" w:hAnsi="宋体" w:hint="eastAsia"/>
          <w:sz w:val="24"/>
        </w:rPr>
        <w:t xml:space="preserve">　律师事务所应当依法合理划分管理职责，建立健全日常管理制度，完善决策、执行和监督机构，保障律师事务所合法、有序运行。</w:t>
      </w:r>
    </w:p>
    <w:p w14:paraId="55DCAAD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第六条</w:t>
      </w:r>
      <w:r>
        <w:rPr>
          <w:rFonts w:ascii="宋体" w:hAnsi="宋体" w:hint="eastAsia"/>
          <w:sz w:val="24"/>
        </w:rPr>
        <w:t xml:space="preserve">　律师事务所决策机构的职责如下：</w:t>
      </w:r>
    </w:p>
    <w:p w14:paraId="0D91D4BF" w14:textId="77777777" w:rsidR="000879B2" w:rsidRDefault="000879B2" w:rsidP="000879B2">
      <w:pPr>
        <w:spacing w:line="360" w:lineRule="auto"/>
        <w:rPr>
          <w:rFonts w:ascii="宋体" w:hAnsi="宋体"/>
          <w:sz w:val="24"/>
        </w:rPr>
      </w:pPr>
      <w:r>
        <w:rPr>
          <w:rFonts w:ascii="宋体" w:hAnsi="宋体" w:hint="eastAsia"/>
          <w:sz w:val="24"/>
        </w:rPr>
        <w:t xml:space="preserve">　　(一)制定律师事务所的发展规划;</w:t>
      </w:r>
    </w:p>
    <w:p w14:paraId="2E9B4C13" w14:textId="77777777" w:rsidR="000879B2" w:rsidRDefault="000879B2" w:rsidP="000879B2">
      <w:pPr>
        <w:spacing w:line="360" w:lineRule="auto"/>
        <w:rPr>
          <w:rFonts w:ascii="宋体" w:hAnsi="宋体"/>
          <w:sz w:val="24"/>
        </w:rPr>
      </w:pPr>
      <w:r>
        <w:rPr>
          <w:rFonts w:ascii="宋体" w:hAnsi="宋体" w:hint="eastAsia"/>
          <w:sz w:val="24"/>
        </w:rPr>
        <w:t xml:space="preserve">　　(二)修改章程和合伙协议;</w:t>
      </w:r>
    </w:p>
    <w:p w14:paraId="16C24095" w14:textId="77777777" w:rsidR="000879B2" w:rsidRDefault="000879B2" w:rsidP="000879B2">
      <w:pPr>
        <w:spacing w:line="360" w:lineRule="auto"/>
        <w:rPr>
          <w:rFonts w:ascii="宋体" w:hAnsi="宋体"/>
          <w:sz w:val="24"/>
        </w:rPr>
      </w:pPr>
      <w:r>
        <w:rPr>
          <w:rFonts w:ascii="宋体" w:hAnsi="宋体" w:hint="eastAsia"/>
          <w:sz w:val="24"/>
        </w:rPr>
        <w:t xml:space="preserve">　　(三)撤销、纠正日常管理机构违法、不当的行为;</w:t>
      </w:r>
    </w:p>
    <w:p w14:paraId="35345924" w14:textId="77777777" w:rsidR="000879B2" w:rsidRDefault="000879B2" w:rsidP="000879B2">
      <w:pPr>
        <w:spacing w:line="360" w:lineRule="auto"/>
        <w:rPr>
          <w:rFonts w:ascii="宋体" w:hAnsi="宋体"/>
          <w:sz w:val="24"/>
        </w:rPr>
      </w:pPr>
      <w:r>
        <w:rPr>
          <w:rFonts w:ascii="宋体" w:hAnsi="宋体" w:hint="eastAsia"/>
          <w:sz w:val="24"/>
        </w:rPr>
        <w:t xml:space="preserve">　　(四)决定律师事务所的合并、分立、变更形式、解散和清算;</w:t>
      </w:r>
    </w:p>
    <w:p w14:paraId="344C78B8" w14:textId="77777777" w:rsidR="000879B2" w:rsidRDefault="000879B2" w:rsidP="000879B2">
      <w:pPr>
        <w:spacing w:line="360" w:lineRule="auto"/>
        <w:rPr>
          <w:rFonts w:ascii="宋体" w:hAnsi="宋体"/>
          <w:sz w:val="24"/>
        </w:rPr>
      </w:pPr>
      <w:r>
        <w:rPr>
          <w:rFonts w:ascii="宋体" w:hAnsi="宋体" w:hint="eastAsia"/>
          <w:sz w:val="24"/>
        </w:rPr>
        <w:t xml:space="preserve">　　(五)吸收和辞退合伙人、合作人，推选律师事务所主任;</w:t>
      </w:r>
    </w:p>
    <w:p w14:paraId="74BFFEFC" w14:textId="77777777" w:rsidR="000879B2" w:rsidRDefault="000879B2" w:rsidP="000879B2">
      <w:pPr>
        <w:spacing w:line="360" w:lineRule="auto"/>
        <w:rPr>
          <w:rFonts w:ascii="宋体" w:hAnsi="宋体"/>
          <w:sz w:val="24"/>
        </w:rPr>
      </w:pPr>
      <w:r>
        <w:rPr>
          <w:rFonts w:ascii="宋体" w:hAnsi="宋体" w:hint="eastAsia"/>
          <w:sz w:val="24"/>
        </w:rPr>
        <w:t xml:space="preserve">　　(六)决定律师事务所的分配、财务、业务等管理制度;</w:t>
      </w:r>
    </w:p>
    <w:p w14:paraId="04A60914" w14:textId="77777777" w:rsidR="000879B2" w:rsidRDefault="000879B2" w:rsidP="000879B2">
      <w:pPr>
        <w:spacing w:line="360" w:lineRule="auto"/>
        <w:rPr>
          <w:rFonts w:ascii="宋体" w:hAnsi="宋体"/>
          <w:sz w:val="24"/>
        </w:rPr>
      </w:pPr>
      <w:r>
        <w:rPr>
          <w:rFonts w:ascii="宋体" w:hAnsi="宋体" w:hint="eastAsia"/>
          <w:sz w:val="24"/>
        </w:rPr>
        <w:t xml:space="preserve">　　(七)决定律师事务所的其他重大事务。</w:t>
      </w:r>
    </w:p>
    <w:p w14:paraId="70B6FDBC"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第七条　</w:t>
      </w:r>
      <w:r>
        <w:rPr>
          <w:rFonts w:ascii="宋体" w:hAnsi="宋体" w:hint="eastAsia"/>
          <w:sz w:val="24"/>
        </w:rPr>
        <w:t>合伙人、合作人会议为合伙、合作律师事务所的决策机构。合伙人、合作人会议的组成、具体职责和议事规则，由律师事务所章程规定。</w:t>
      </w:r>
    </w:p>
    <w:p w14:paraId="3730FB5A" w14:textId="77777777" w:rsidR="000879B2" w:rsidRDefault="000879B2" w:rsidP="000879B2">
      <w:pPr>
        <w:spacing w:line="360" w:lineRule="auto"/>
        <w:rPr>
          <w:rFonts w:ascii="宋体" w:hAnsi="宋体"/>
          <w:sz w:val="24"/>
        </w:rPr>
      </w:pPr>
      <w:r>
        <w:rPr>
          <w:rFonts w:ascii="宋体" w:hAnsi="宋体" w:hint="eastAsia"/>
          <w:sz w:val="24"/>
        </w:rPr>
        <w:t xml:space="preserve">　　合伙人、合作人应当定期召开会议，研究决定所内的重大事务。</w:t>
      </w:r>
    </w:p>
    <w:p w14:paraId="6D276E7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第八条</w:t>
      </w:r>
      <w:r>
        <w:rPr>
          <w:rFonts w:ascii="宋体" w:hAnsi="宋体" w:hint="eastAsia"/>
          <w:sz w:val="24"/>
        </w:rPr>
        <w:t xml:space="preserve">　律师事务所日常管理机构的职责是依照律师事务所章程及其内部管理制度，负责律师事务所的日常管理工作。</w:t>
      </w:r>
    </w:p>
    <w:p w14:paraId="1CC55247" w14:textId="77777777" w:rsidR="000879B2" w:rsidRDefault="000879B2" w:rsidP="000879B2">
      <w:pPr>
        <w:spacing w:line="360" w:lineRule="auto"/>
        <w:rPr>
          <w:rFonts w:ascii="宋体" w:hAnsi="宋体"/>
          <w:sz w:val="24"/>
        </w:rPr>
      </w:pPr>
      <w:r>
        <w:rPr>
          <w:rFonts w:ascii="宋体" w:hAnsi="宋体" w:hint="eastAsia"/>
          <w:sz w:val="24"/>
        </w:rPr>
        <w:t xml:space="preserve">　　律师事务所的日常管理可以实行主任负责制，也可以设立管理委员会、管理部(室)等机构。</w:t>
      </w:r>
    </w:p>
    <w:p w14:paraId="58F2244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第九条</w:t>
      </w:r>
      <w:r>
        <w:rPr>
          <w:rFonts w:ascii="宋体" w:hAnsi="宋体" w:hint="eastAsia"/>
          <w:sz w:val="24"/>
        </w:rPr>
        <w:t xml:space="preserve">　律师事务所主任对外代表律师事务所。合伙、合作律师事务所主任的产生方式及其职责，由律师事务所章程确定。</w:t>
      </w:r>
    </w:p>
    <w:p w14:paraId="5C662090" w14:textId="77777777" w:rsidR="000879B2" w:rsidRDefault="000879B2" w:rsidP="000879B2">
      <w:pPr>
        <w:spacing w:line="360" w:lineRule="auto"/>
        <w:rPr>
          <w:rFonts w:ascii="宋体" w:hAnsi="宋体"/>
          <w:sz w:val="24"/>
        </w:rPr>
      </w:pPr>
      <w:r>
        <w:rPr>
          <w:rFonts w:ascii="宋体" w:hAnsi="宋体" w:hint="eastAsia"/>
          <w:sz w:val="24"/>
        </w:rPr>
        <w:t xml:space="preserve">　　合伙、合作律师事务所主任不得由非专职律师担任。</w:t>
      </w:r>
    </w:p>
    <w:p w14:paraId="54FC28AD" w14:textId="77777777" w:rsidR="000879B2" w:rsidRDefault="000879B2" w:rsidP="000879B2">
      <w:pPr>
        <w:spacing w:line="360" w:lineRule="auto"/>
        <w:rPr>
          <w:rFonts w:ascii="宋体" w:hAnsi="宋体"/>
          <w:sz w:val="24"/>
        </w:rPr>
      </w:pPr>
      <w:r>
        <w:rPr>
          <w:rFonts w:ascii="黑体" w:eastAsia="黑体" w:hAnsi="黑体" w:hint="eastAsia"/>
          <w:sz w:val="24"/>
        </w:rPr>
        <w:lastRenderedPageBreak/>
        <w:t xml:space="preserve">　　第十条　</w:t>
      </w:r>
      <w:r>
        <w:rPr>
          <w:rFonts w:ascii="宋体" w:hAnsi="宋体" w:hint="eastAsia"/>
          <w:sz w:val="24"/>
        </w:rPr>
        <w:t>国资律师事务所实行主任负责制。主任应当对设立该所的司法行政机关负责并报告工作。</w:t>
      </w:r>
    </w:p>
    <w:p w14:paraId="68B1520E" w14:textId="77777777" w:rsidR="000879B2" w:rsidRDefault="000879B2" w:rsidP="000879B2">
      <w:pPr>
        <w:spacing w:line="360" w:lineRule="auto"/>
        <w:rPr>
          <w:rFonts w:ascii="宋体" w:hAnsi="宋体"/>
          <w:sz w:val="24"/>
        </w:rPr>
      </w:pPr>
      <w:r>
        <w:rPr>
          <w:rFonts w:ascii="宋体" w:hAnsi="宋体" w:hint="eastAsia"/>
          <w:sz w:val="24"/>
        </w:rPr>
        <w:t xml:space="preserve">　　律师事务所主任应当将所内重大事务，提交律师会议讨论。</w:t>
      </w:r>
    </w:p>
    <w:p w14:paraId="75A5E1C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第十一条</w:t>
      </w:r>
      <w:r>
        <w:rPr>
          <w:rFonts w:ascii="宋体" w:hAnsi="宋体" w:hint="eastAsia"/>
          <w:sz w:val="24"/>
        </w:rPr>
        <w:t xml:space="preserve">　律师事务所应当建立民主管理和监督机制。</w:t>
      </w:r>
    </w:p>
    <w:p w14:paraId="77D3E223" w14:textId="77777777" w:rsidR="000879B2" w:rsidRDefault="000879B2" w:rsidP="000879B2">
      <w:pPr>
        <w:spacing w:line="360" w:lineRule="auto"/>
        <w:rPr>
          <w:rFonts w:ascii="宋体" w:hAnsi="宋体"/>
          <w:sz w:val="24"/>
        </w:rPr>
      </w:pPr>
      <w:r>
        <w:rPr>
          <w:rFonts w:ascii="宋体" w:hAnsi="宋体" w:hint="eastAsia"/>
          <w:sz w:val="24"/>
        </w:rPr>
        <w:t xml:space="preserve">　　律师事务所内部管理机构在变更章程、制定内部管理制度、处理所内事务时，应当听取律师和其他工作人员的意见;并及时通报、披露必要的信息。</w:t>
      </w:r>
    </w:p>
    <w:p w14:paraId="16975E5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第十二条</w:t>
      </w:r>
      <w:r>
        <w:rPr>
          <w:rFonts w:ascii="宋体" w:hAnsi="宋体" w:hint="eastAsia"/>
          <w:sz w:val="24"/>
        </w:rPr>
        <w:t xml:space="preserve">　律师事务所应当统一管理内部事务，不得对内设部(室)、分支机构及个人以收取固定费用的方式放弃管理。</w:t>
      </w:r>
    </w:p>
    <w:p w14:paraId="4809F7CE" w14:textId="77777777" w:rsidR="000879B2" w:rsidRPr="00ED3B6F" w:rsidRDefault="000879B2" w:rsidP="000879B2">
      <w:pPr>
        <w:spacing w:line="360" w:lineRule="auto"/>
        <w:jc w:val="center"/>
        <w:rPr>
          <w:rFonts w:ascii="黑体" w:eastAsia="黑体" w:hAnsi="黑体"/>
          <w:b/>
          <w:sz w:val="24"/>
        </w:rPr>
      </w:pPr>
    </w:p>
    <w:p w14:paraId="41748462"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第三章　人员管理</w:t>
      </w:r>
    </w:p>
    <w:p w14:paraId="2E0788AE" w14:textId="77777777" w:rsidR="000879B2" w:rsidRPr="00ED3B6F" w:rsidRDefault="000879B2" w:rsidP="000879B2">
      <w:pPr>
        <w:spacing w:line="360" w:lineRule="auto"/>
        <w:jc w:val="center"/>
        <w:rPr>
          <w:rFonts w:ascii="宋体" w:hAnsi="宋体"/>
          <w:b/>
          <w:sz w:val="24"/>
        </w:rPr>
      </w:pPr>
    </w:p>
    <w:p w14:paraId="72135652"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第十三条</w:t>
      </w:r>
      <w:r>
        <w:rPr>
          <w:rFonts w:ascii="宋体" w:hAnsi="宋体" w:hint="eastAsia"/>
          <w:sz w:val="24"/>
        </w:rPr>
        <w:t xml:space="preserve">　律师事务所应当依法建立健全人员管理制度，加强对律师和其他工作人员的管理，监督律师恪守职业道德和执业纪律，不断提高律师执业水平，依法维护委托人的合法权益。</w:t>
      </w:r>
    </w:p>
    <w:p w14:paraId="6AE3833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第十四条　</w:t>
      </w:r>
      <w:r>
        <w:rPr>
          <w:rFonts w:ascii="宋体" w:hAnsi="宋体" w:hint="eastAsia"/>
          <w:sz w:val="24"/>
        </w:rPr>
        <w:t>律师事务所不得聘用下列人员从事律师业务：</w:t>
      </w:r>
    </w:p>
    <w:p w14:paraId="352CF54C" w14:textId="77777777" w:rsidR="000879B2" w:rsidRDefault="000879B2" w:rsidP="000879B2">
      <w:pPr>
        <w:spacing w:line="360" w:lineRule="auto"/>
        <w:rPr>
          <w:rFonts w:ascii="宋体" w:hAnsi="宋体"/>
          <w:sz w:val="24"/>
        </w:rPr>
      </w:pPr>
      <w:r>
        <w:rPr>
          <w:rFonts w:ascii="宋体" w:hAnsi="宋体" w:hint="eastAsia"/>
          <w:sz w:val="24"/>
        </w:rPr>
        <w:t xml:space="preserve">　　(一)反对中华人民共和国宪法的;</w:t>
      </w:r>
    </w:p>
    <w:p w14:paraId="18CB4040" w14:textId="77777777" w:rsidR="000879B2" w:rsidRDefault="000879B2" w:rsidP="000879B2">
      <w:pPr>
        <w:spacing w:line="360" w:lineRule="auto"/>
        <w:rPr>
          <w:rFonts w:ascii="宋体" w:hAnsi="宋体"/>
          <w:sz w:val="24"/>
        </w:rPr>
      </w:pPr>
      <w:r>
        <w:rPr>
          <w:rFonts w:ascii="宋体" w:hAnsi="宋体" w:hint="eastAsia"/>
          <w:sz w:val="24"/>
        </w:rPr>
        <w:t xml:space="preserve">　　(二)被开除公职或者被吊销律师执业证书的;</w:t>
      </w:r>
    </w:p>
    <w:p w14:paraId="486C9058" w14:textId="77777777" w:rsidR="000879B2" w:rsidRDefault="000879B2" w:rsidP="000879B2">
      <w:pPr>
        <w:spacing w:line="360" w:lineRule="auto"/>
        <w:rPr>
          <w:rFonts w:ascii="宋体" w:hAnsi="宋体"/>
          <w:sz w:val="24"/>
        </w:rPr>
      </w:pPr>
      <w:r>
        <w:rPr>
          <w:rFonts w:ascii="宋体" w:hAnsi="宋体" w:hint="eastAsia"/>
          <w:sz w:val="24"/>
        </w:rPr>
        <w:t xml:space="preserve">　　(三)受过刑事处罚的，但过失犯罪的除外;</w:t>
      </w:r>
    </w:p>
    <w:p w14:paraId="07EA698C" w14:textId="77777777" w:rsidR="000879B2" w:rsidRDefault="000879B2" w:rsidP="000879B2">
      <w:pPr>
        <w:spacing w:line="360" w:lineRule="auto"/>
        <w:rPr>
          <w:rFonts w:ascii="宋体" w:hAnsi="宋体"/>
          <w:sz w:val="24"/>
        </w:rPr>
      </w:pPr>
      <w:r>
        <w:rPr>
          <w:rFonts w:ascii="宋体" w:hAnsi="宋体" w:hint="eastAsia"/>
          <w:sz w:val="24"/>
        </w:rPr>
        <w:t xml:space="preserve">　　(四)品德不良的;</w:t>
      </w:r>
    </w:p>
    <w:p w14:paraId="46DFD0B6" w14:textId="77777777" w:rsidR="000879B2" w:rsidRDefault="000879B2" w:rsidP="000879B2">
      <w:pPr>
        <w:spacing w:line="360" w:lineRule="auto"/>
        <w:rPr>
          <w:rFonts w:ascii="宋体" w:hAnsi="宋体"/>
          <w:sz w:val="24"/>
        </w:rPr>
      </w:pPr>
      <w:r>
        <w:rPr>
          <w:rFonts w:ascii="宋体" w:hAnsi="宋体" w:hint="eastAsia"/>
          <w:sz w:val="24"/>
        </w:rPr>
        <w:t xml:space="preserve">　　(五)其他因生理、精神等方面的原因不适合从事律师职业的。</w:t>
      </w:r>
    </w:p>
    <w:p w14:paraId="1356C07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第十五条</w:t>
      </w:r>
      <w:r>
        <w:rPr>
          <w:rFonts w:ascii="宋体" w:hAnsi="宋体" w:hint="eastAsia"/>
          <w:sz w:val="24"/>
        </w:rPr>
        <w:t xml:space="preserve">　国资律师事务所、合伙律师事务所、合作律师事务所聘用律师和其他工作人员，应当与其签订聘用合同。</w:t>
      </w:r>
    </w:p>
    <w:p w14:paraId="02217F3A" w14:textId="77777777" w:rsidR="000879B2" w:rsidRDefault="000879B2" w:rsidP="000879B2">
      <w:pPr>
        <w:spacing w:line="360" w:lineRule="auto"/>
        <w:rPr>
          <w:rFonts w:ascii="宋体" w:hAnsi="宋体"/>
          <w:sz w:val="24"/>
        </w:rPr>
      </w:pPr>
      <w:r>
        <w:rPr>
          <w:rFonts w:ascii="宋体" w:hAnsi="宋体" w:hint="eastAsia"/>
          <w:sz w:val="24"/>
        </w:rPr>
        <w:t xml:space="preserve">　　聘用合同的内容，应当合法、公平、明确、完整。</w:t>
      </w:r>
    </w:p>
    <w:p w14:paraId="5A1A952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第十六条　</w:t>
      </w:r>
      <w:r>
        <w:rPr>
          <w:rFonts w:ascii="宋体" w:hAnsi="宋体" w:hint="eastAsia"/>
          <w:sz w:val="24"/>
        </w:rPr>
        <w:t>律师事务所的聘用人员享有以下权利：</w:t>
      </w:r>
    </w:p>
    <w:p w14:paraId="48D9FFFF" w14:textId="77777777" w:rsidR="000879B2" w:rsidRDefault="000879B2" w:rsidP="000879B2">
      <w:pPr>
        <w:spacing w:line="360" w:lineRule="auto"/>
        <w:rPr>
          <w:rFonts w:ascii="宋体" w:hAnsi="宋体"/>
          <w:sz w:val="24"/>
        </w:rPr>
      </w:pPr>
      <w:r>
        <w:rPr>
          <w:rFonts w:ascii="宋体" w:hAnsi="宋体" w:hint="eastAsia"/>
          <w:sz w:val="24"/>
        </w:rPr>
        <w:t xml:space="preserve">　　(一)获得履行职责所必需的工作条件;</w:t>
      </w:r>
    </w:p>
    <w:p w14:paraId="6E3EB4E6" w14:textId="77777777" w:rsidR="000879B2" w:rsidRDefault="000879B2" w:rsidP="000879B2">
      <w:pPr>
        <w:spacing w:line="360" w:lineRule="auto"/>
        <w:rPr>
          <w:rFonts w:ascii="宋体" w:hAnsi="宋体"/>
          <w:sz w:val="24"/>
        </w:rPr>
      </w:pPr>
      <w:r>
        <w:rPr>
          <w:rFonts w:ascii="宋体" w:hAnsi="宋体" w:hint="eastAsia"/>
          <w:sz w:val="24"/>
        </w:rPr>
        <w:t xml:space="preserve">　　(二)获得劳动报酬，享受社会保险待遇和福利待遇;</w:t>
      </w:r>
    </w:p>
    <w:p w14:paraId="76AEBE88" w14:textId="77777777" w:rsidR="000879B2" w:rsidRDefault="000879B2" w:rsidP="000879B2">
      <w:pPr>
        <w:spacing w:line="360" w:lineRule="auto"/>
        <w:rPr>
          <w:rFonts w:ascii="宋体" w:hAnsi="宋体"/>
          <w:sz w:val="24"/>
        </w:rPr>
      </w:pPr>
      <w:r>
        <w:rPr>
          <w:rFonts w:ascii="宋体" w:hAnsi="宋体" w:hint="eastAsia"/>
          <w:sz w:val="24"/>
        </w:rPr>
        <w:t xml:space="preserve">　　(三)非因法定事由或者合同约定不被辞退;</w:t>
      </w:r>
    </w:p>
    <w:p w14:paraId="28D065AA" w14:textId="77777777" w:rsidR="000879B2" w:rsidRDefault="000879B2" w:rsidP="000879B2">
      <w:pPr>
        <w:spacing w:line="360" w:lineRule="auto"/>
        <w:rPr>
          <w:rFonts w:ascii="宋体" w:hAnsi="宋体"/>
          <w:sz w:val="24"/>
        </w:rPr>
      </w:pPr>
      <w:r>
        <w:rPr>
          <w:rFonts w:ascii="宋体" w:hAnsi="宋体" w:hint="eastAsia"/>
          <w:sz w:val="24"/>
        </w:rPr>
        <w:t xml:space="preserve">　　(四)以合同约定提出辞职;</w:t>
      </w:r>
    </w:p>
    <w:p w14:paraId="5DD8E0C8"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(五)提出申诉或者控告。</w:t>
      </w:r>
    </w:p>
    <w:p w14:paraId="6434311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第十七条</w:t>
      </w:r>
      <w:r>
        <w:rPr>
          <w:rFonts w:ascii="宋体" w:hAnsi="宋体" w:hint="eastAsia"/>
          <w:sz w:val="24"/>
        </w:rPr>
        <w:t xml:space="preserve">　聘用合同期满后，律师申请转所执业的，应当向律师事务所提交下列材料：</w:t>
      </w:r>
    </w:p>
    <w:p w14:paraId="414B6644" w14:textId="77777777" w:rsidR="000879B2" w:rsidRDefault="000879B2" w:rsidP="000879B2">
      <w:pPr>
        <w:spacing w:line="360" w:lineRule="auto"/>
        <w:rPr>
          <w:rFonts w:ascii="宋体" w:hAnsi="宋体"/>
          <w:sz w:val="24"/>
        </w:rPr>
      </w:pPr>
      <w:r>
        <w:rPr>
          <w:rFonts w:ascii="宋体" w:hAnsi="宋体" w:hint="eastAsia"/>
          <w:sz w:val="24"/>
        </w:rPr>
        <w:t xml:space="preserve">　　(一)保管的业务案卷;</w:t>
      </w:r>
    </w:p>
    <w:p w14:paraId="049F19AC" w14:textId="77777777" w:rsidR="000879B2" w:rsidRDefault="000879B2" w:rsidP="000879B2">
      <w:pPr>
        <w:spacing w:line="360" w:lineRule="auto"/>
        <w:rPr>
          <w:rFonts w:ascii="宋体" w:hAnsi="宋体"/>
          <w:sz w:val="24"/>
        </w:rPr>
      </w:pPr>
      <w:r>
        <w:rPr>
          <w:rFonts w:ascii="宋体" w:hAnsi="宋体" w:hint="eastAsia"/>
          <w:sz w:val="24"/>
        </w:rPr>
        <w:t xml:space="preserve">　　(二)尚未办结案件的有关材料和证据，但委托人不同意移交的除外;</w:t>
      </w:r>
    </w:p>
    <w:p w14:paraId="66A87C3A" w14:textId="77777777" w:rsidR="000879B2" w:rsidRDefault="000879B2" w:rsidP="000879B2">
      <w:pPr>
        <w:spacing w:line="360" w:lineRule="auto"/>
        <w:rPr>
          <w:rFonts w:ascii="宋体" w:hAnsi="宋体"/>
          <w:sz w:val="24"/>
        </w:rPr>
      </w:pPr>
      <w:r>
        <w:rPr>
          <w:rFonts w:ascii="宋体" w:hAnsi="宋体" w:hint="eastAsia"/>
          <w:sz w:val="24"/>
        </w:rPr>
        <w:t xml:space="preserve">　　(三)未清结的财务凭证、现金、支票等;</w:t>
      </w:r>
    </w:p>
    <w:p w14:paraId="68B2A55E" w14:textId="77777777" w:rsidR="000879B2" w:rsidRDefault="000879B2" w:rsidP="000879B2">
      <w:pPr>
        <w:spacing w:line="360" w:lineRule="auto"/>
        <w:rPr>
          <w:rFonts w:ascii="宋体" w:hAnsi="宋体"/>
          <w:sz w:val="24"/>
        </w:rPr>
      </w:pPr>
      <w:r>
        <w:rPr>
          <w:rFonts w:ascii="宋体" w:hAnsi="宋体" w:hint="eastAsia"/>
          <w:sz w:val="24"/>
        </w:rPr>
        <w:t xml:space="preserve">　　(四)负责保管律师事务所的其他材料和物品。</w:t>
      </w:r>
    </w:p>
    <w:p w14:paraId="287F015C"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律师事务所应当自收到上述材料之日起30日内，与律师进行清结，并出具转所执业所需的各种材料。</w:t>
      </w:r>
    </w:p>
    <w:p w14:paraId="2B63E3B7" w14:textId="77777777" w:rsidR="000879B2" w:rsidRDefault="000879B2" w:rsidP="000879B2">
      <w:pPr>
        <w:spacing w:line="360" w:lineRule="auto"/>
        <w:rPr>
          <w:rFonts w:ascii="宋体" w:hAnsi="宋体"/>
          <w:sz w:val="24"/>
        </w:rPr>
      </w:pPr>
      <w:r>
        <w:rPr>
          <w:rFonts w:ascii="宋体" w:hAnsi="宋体" w:hint="eastAsia"/>
          <w:sz w:val="24"/>
        </w:rPr>
        <w:t xml:space="preserve">　　律师因聘用合同解除或被律师事务所辞退而离开律师事务所的，应按上述规定与律师事务所办理清结事项。</w:t>
      </w:r>
    </w:p>
    <w:p w14:paraId="3223AD4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第十八条</w:t>
      </w:r>
      <w:r>
        <w:rPr>
          <w:rFonts w:ascii="宋体" w:hAnsi="宋体" w:hint="eastAsia"/>
          <w:sz w:val="24"/>
        </w:rPr>
        <w:t xml:space="preserve">　律师事务所与律师就清结事项发生争议的，应当及时提请律师协会进行调解。</w:t>
      </w:r>
    </w:p>
    <w:p w14:paraId="1DBBA024" w14:textId="77777777" w:rsidR="000879B2" w:rsidRDefault="000879B2" w:rsidP="000879B2">
      <w:pPr>
        <w:spacing w:line="360" w:lineRule="auto"/>
        <w:rPr>
          <w:rFonts w:ascii="宋体" w:hAnsi="宋体"/>
          <w:sz w:val="24"/>
        </w:rPr>
      </w:pPr>
      <w:r>
        <w:rPr>
          <w:rFonts w:ascii="宋体" w:hAnsi="宋体" w:hint="eastAsia"/>
          <w:sz w:val="24"/>
        </w:rPr>
        <w:t xml:space="preserve">　　律师事务所不得无故拖延或者阻拦律师转所。</w:t>
      </w:r>
    </w:p>
    <w:p w14:paraId="41FB37A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第十九条</w:t>
      </w:r>
      <w:r>
        <w:rPr>
          <w:rFonts w:ascii="宋体" w:hAnsi="宋体" w:hint="eastAsia"/>
          <w:sz w:val="24"/>
        </w:rPr>
        <w:t xml:space="preserve">　律师事务所应当依法接受和管理实习人员学习。</w:t>
      </w:r>
    </w:p>
    <w:p w14:paraId="5D92F2CF" w14:textId="77777777" w:rsidR="000879B2" w:rsidRDefault="000879B2" w:rsidP="000879B2">
      <w:pPr>
        <w:spacing w:line="360" w:lineRule="auto"/>
        <w:rPr>
          <w:rFonts w:ascii="宋体" w:hAnsi="宋体"/>
          <w:sz w:val="24"/>
        </w:rPr>
      </w:pPr>
      <w:r>
        <w:rPr>
          <w:rFonts w:ascii="宋体" w:hAnsi="宋体" w:hint="eastAsia"/>
          <w:sz w:val="24"/>
        </w:rPr>
        <w:t xml:space="preserve">　　律师事务所不得指派实习人员单独办理律师业务。</w:t>
      </w:r>
    </w:p>
    <w:p w14:paraId="6979D3AD"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第二十条</w:t>
      </w:r>
      <w:r>
        <w:rPr>
          <w:rFonts w:ascii="宋体" w:hAnsi="宋体" w:hint="eastAsia"/>
          <w:sz w:val="24"/>
        </w:rPr>
        <w:t xml:space="preserve">　律师事务所应当依照《律师法》等有关规定，对申领律师执业证人员的条件严格进行审查，如实出具实习鉴定材料或者相关证明材料。</w:t>
      </w:r>
    </w:p>
    <w:p w14:paraId="01BA83F2"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第二十一条</w:t>
      </w:r>
      <w:r>
        <w:rPr>
          <w:rFonts w:ascii="宋体" w:hAnsi="宋体" w:hint="eastAsia"/>
          <w:sz w:val="24"/>
        </w:rPr>
        <w:t xml:space="preserve">　律师事务所应当依法及时办理律师执业证书的年度注册，如实提供相关材料。</w:t>
      </w:r>
    </w:p>
    <w:p w14:paraId="6B64843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第二十二条</w:t>
      </w:r>
      <w:r>
        <w:rPr>
          <w:rFonts w:ascii="宋体" w:hAnsi="宋体" w:hint="eastAsia"/>
          <w:sz w:val="24"/>
        </w:rPr>
        <w:t xml:space="preserve">　律师受到停止执业或者吊销执业证书的行政处罚的，律师事务所应当及时将该律师的执业证书逐级上交至发证机关。律师拒不交出律师执业证书的，律师事务所应当及时告知发证机关。</w:t>
      </w:r>
    </w:p>
    <w:p w14:paraId="0A307598"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第二十三条</w:t>
      </w:r>
      <w:r>
        <w:rPr>
          <w:rFonts w:ascii="宋体" w:hAnsi="宋体" w:hint="eastAsia"/>
          <w:sz w:val="24"/>
        </w:rPr>
        <w:t xml:space="preserve">　律师事务所应当建立所内业务学习与培训机制，定期组织律师和其他工作人员学习法律和国家政策，开展职业道德培训。</w:t>
      </w:r>
    </w:p>
    <w:p w14:paraId="001C0357"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律师事务所应当支持律师和其他工作人员参加学历教育、进修和业务培训。</w:t>
      </w:r>
    </w:p>
    <w:p w14:paraId="4DB8E025"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第二十四条</w:t>
      </w:r>
      <w:r>
        <w:rPr>
          <w:rFonts w:ascii="宋体" w:hAnsi="宋体" w:hint="eastAsia"/>
          <w:sz w:val="24"/>
        </w:rPr>
        <w:t xml:space="preserve">　律师事务所应当建立投诉查处制度。</w:t>
      </w:r>
    </w:p>
    <w:p w14:paraId="487BC67B" w14:textId="77777777" w:rsidR="000879B2" w:rsidRDefault="000879B2" w:rsidP="000879B2">
      <w:pPr>
        <w:spacing w:line="360" w:lineRule="auto"/>
        <w:rPr>
          <w:rFonts w:ascii="宋体" w:hAnsi="宋体"/>
          <w:sz w:val="24"/>
        </w:rPr>
      </w:pPr>
      <w:r>
        <w:rPr>
          <w:rFonts w:ascii="宋体" w:hAnsi="宋体" w:hint="eastAsia"/>
          <w:sz w:val="24"/>
        </w:rPr>
        <w:t xml:space="preserve">　　律师事务所根据章程及其内部管理制度对本所律师和其他工作人员实施警告、</w:t>
      </w:r>
      <w:r>
        <w:rPr>
          <w:rFonts w:ascii="宋体" w:hAnsi="宋体" w:hint="eastAsia"/>
          <w:sz w:val="24"/>
        </w:rPr>
        <w:lastRenderedPageBreak/>
        <w:t>解除聘用合同或者开除等处分。对于依法应当实施行政处罚或者行业处分的，律师事务所应当及时将有关情况告知司法行政机关或者律师协会。</w:t>
      </w:r>
    </w:p>
    <w:p w14:paraId="4F7A3925" w14:textId="77777777" w:rsidR="000879B2" w:rsidRPr="00ED3B6F" w:rsidRDefault="000879B2" w:rsidP="000879B2">
      <w:pPr>
        <w:spacing w:line="360" w:lineRule="auto"/>
        <w:jc w:val="center"/>
        <w:rPr>
          <w:rFonts w:ascii="黑体" w:eastAsia="黑体" w:hAnsi="黑体"/>
          <w:b/>
          <w:sz w:val="24"/>
        </w:rPr>
      </w:pPr>
    </w:p>
    <w:p w14:paraId="1EEF1FD4"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第四章　业务管理</w:t>
      </w:r>
    </w:p>
    <w:p w14:paraId="56A4C442" w14:textId="77777777" w:rsidR="000879B2" w:rsidRPr="00ED3B6F" w:rsidRDefault="000879B2" w:rsidP="000879B2">
      <w:pPr>
        <w:spacing w:line="360" w:lineRule="auto"/>
        <w:jc w:val="center"/>
        <w:rPr>
          <w:rFonts w:ascii="宋体" w:hAnsi="宋体"/>
          <w:b/>
          <w:sz w:val="24"/>
        </w:rPr>
      </w:pPr>
    </w:p>
    <w:p w14:paraId="0A09F35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第二十五条</w:t>
      </w:r>
      <w:r>
        <w:rPr>
          <w:rFonts w:ascii="宋体" w:hAnsi="宋体" w:hint="eastAsia"/>
          <w:sz w:val="24"/>
        </w:rPr>
        <w:t xml:space="preserve">　律师事务所应当依法建立健全业务管理制度，保证律师事务所正常开展业务活动。</w:t>
      </w:r>
    </w:p>
    <w:p w14:paraId="3AC82E03"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第二十六条</w:t>
      </w:r>
      <w:r>
        <w:rPr>
          <w:rFonts w:ascii="宋体" w:hAnsi="宋体" w:hint="eastAsia"/>
          <w:sz w:val="24"/>
        </w:rPr>
        <w:t xml:space="preserve">　律师事务所应当统一接受委托，统一与委托人签订书面委托代理合同。</w:t>
      </w:r>
    </w:p>
    <w:p w14:paraId="2C99FCC9"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律师事务所应当建立业务登记簿，进行分类登记，编号管理。</w:t>
      </w:r>
    </w:p>
    <w:p w14:paraId="2A8380BD"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第二十七条　</w:t>
      </w:r>
      <w:r>
        <w:rPr>
          <w:rFonts w:ascii="宋体" w:hAnsi="宋体" w:hint="eastAsia"/>
          <w:sz w:val="24"/>
        </w:rPr>
        <w:t>律师事务所与委托人签订委托合同时，应当如实告知委托人收费标准、需办理的相关手续、办理委托中应当注意的事项、可能存在的风险和出现的后果。</w:t>
      </w:r>
    </w:p>
    <w:p w14:paraId="11EEA4B6"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第二十八条</w:t>
      </w:r>
      <w:r>
        <w:rPr>
          <w:rFonts w:ascii="宋体" w:hAnsi="宋体" w:hint="eastAsia"/>
          <w:sz w:val="24"/>
        </w:rPr>
        <w:t xml:space="preserve">　律师事务所接受委托，应当进行利益冲突审查，避免。利益冲突。</w:t>
      </w:r>
    </w:p>
    <w:p w14:paraId="0B3189A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第二十九条</w:t>
      </w:r>
      <w:r>
        <w:rPr>
          <w:rFonts w:ascii="宋体" w:hAnsi="宋体" w:hint="eastAsia"/>
          <w:sz w:val="24"/>
        </w:rPr>
        <w:t xml:space="preserve">　律师事务所办理重大案件以及其他社会影响较大的案件，应当及时告知律师协会和司法行政机关。</w:t>
      </w:r>
    </w:p>
    <w:p w14:paraId="067978C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第三十条</w:t>
      </w:r>
      <w:r>
        <w:rPr>
          <w:rFonts w:ascii="宋体" w:hAnsi="宋体" w:hint="eastAsia"/>
          <w:sz w:val="24"/>
        </w:rPr>
        <w:t xml:space="preserve">　律师事务所应当建立案件研究制度，组织律师对重大疑难、新型以及可能存在重大风险的案件进行集体研究。</w:t>
      </w:r>
    </w:p>
    <w:p w14:paraId="7D1A0502" w14:textId="77777777" w:rsidR="000879B2" w:rsidRDefault="000879B2" w:rsidP="000879B2">
      <w:pPr>
        <w:spacing w:line="360" w:lineRule="auto"/>
        <w:rPr>
          <w:rFonts w:ascii="宋体" w:hAnsi="宋体"/>
          <w:sz w:val="24"/>
        </w:rPr>
      </w:pPr>
      <w:r>
        <w:rPr>
          <w:rFonts w:ascii="宋体" w:hAnsi="宋体" w:hint="eastAsia"/>
          <w:sz w:val="24"/>
        </w:rPr>
        <w:t xml:space="preserve">　　律师事务所可以设立专门业务指导机构，对律师办理重大疑难案件进行指导。</w:t>
      </w:r>
    </w:p>
    <w:p w14:paraId="6A3F24D2"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第三十一条</w:t>
      </w:r>
      <w:r>
        <w:rPr>
          <w:rFonts w:ascii="宋体" w:hAnsi="宋体" w:hint="eastAsia"/>
          <w:sz w:val="24"/>
        </w:rPr>
        <w:t xml:space="preserve">　律师事务所及其律师办理业务，应当遵守律师协会制定的业务操作规程。</w:t>
      </w:r>
    </w:p>
    <w:p w14:paraId="13747950"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第三十二条</w:t>
      </w:r>
      <w:r>
        <w:rPr>
          <w:rFonts w:ascii="宋体" w:hAnsi="宋体" w:hint="eastAsia"/>
          <w:sz w:val="24"/>
        </w:rPr>
        <w:t xml:space="preserve">　律师事务所及其律师应当及时将案件进展情况告知委托人。</w:t>
      </w:r>
    </w:p>
    <w:p w14:paraId="765EB08D"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第三十三条</w:t>
      </w:r>
      <w:r>
        <w:rPr>
          <w:rFonts w:ascii="宋体" w:hAnsi="宋体" w:hint="eastAsia"/>
          <w:sz w:val="24"/>
        </w:rPr>
        <w:t xml:space="preserve">　律师事务所应当监督律师妥善保管办理案件过程中收集到的证据材料、反映工作情况的各项材料，并及时归档入卷。</w:t>
      </w:r>
    </w:p>
    <w:p w14:paraId="29A7FDC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第三十四条</w:t>
      </w:r>
      <w:r>
        <w:rPr>
          <w:rFonts w:ascii="宋体" w:hAnsi="宋体" w:hint="eastAsia"/>
          <w:sz w:val="24"/>
        </w:rPr>
        <w:t xml:space="preserve">　律师事务所应当建立服务质量管理制度，对律师的服务质量进行跟踪监督。</w:t>
      </w:r>
    </w:p>
    <w:p w14:paraId="2CC0363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第三十五条</w:t>
      </w:r>
      <w:r>
        <w:rPr>
          <w:rFonts w:ascii="宋体" w:hAnsi="宋体" w:hint="eastAsia"/>
          <w:sz w:val="24"/>
        </w:rPr>
        <w:t xml:space="preserve">　律师事务所应当建立保密制度。</w:t>
      </w:r>
    </w:p>
    <w:p w14:paraId="64ED34F9"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第三十六条　</w:t>
      </w:r>
      <w:r>
        <w:rPr>
          <w:rFonts w:ascii="宋体" w:hAnsi="宋体" w:hint="eastAsia"/>
          <w:sz w:val="24"/>
        </w:rPr>
        <w:t>律师事务所应当建立业务统计制度，及时向律师协会和司法行政</w:t>
      </w:r>
      <w:r>
        <w:rPr>
          <w:rFonts w:ascii="宋体" w:hAnsi="宋体" w:hint="eastAsia"/>
          <w:sz w:val="24"/>
        </w:rPr>
        <w:lastRenderedPageBreak/>
        <w:t>机关报送各项业务报表。</w:t>
      </w:r>
    </w:p>
    <w:p w14:paraId="7B160F7E" w14:textId="77777777" w:rsidR="000879B2" w:rsidRDefault="000879B2" w:rsidP="000879B2">
      <w:pPr>
        <w:spacing w:line="360" w:lineRule="auto"/>
        <w:rPr>
          <w:rFonts w:ascii="宋体" w:hAnsi="宋体"/>
          <w:sz w:val="24"/>
        </w:rPr>
      </w:pPr>
      <w:r>
        <w:rPr>
          <w:rFonts w:ascii="宋体" w:hAnsi="宋体" w:hint="eastAsia"/>
          <w:sz w:val="24"/>
        </w:rPr>
        <w:t xml:space="preserve">　　律师事务所的负责人应当对报表内容进行审查，保证各项数据的真实性。</w:t>
      </w:r>
    </w:p>
    <w:p w14:paraId="185D493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第三十七条</w:t>
      </w:r>
      <w:r>
        <w:rPr>
          <w:rFonts w:ascii="宋体" w:hAnsi="宋体" w:hint="eastAsia"/>
          <w:sz w:val="24"/>
        </w:rPr>
        <w:t xml:space="preserve">　律师事务所应当对各类法律文书统一管理，分类登记，专人保管。</w:t>
      </w:r>
    </w:p>
    <w:p w14:paraId="4DCE80F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第三十八条　</w:t>
      </w:r>
      <w:r>
        <w:rPr>
          <w:rFonts w:ascii="宋体" w:hAnsi="宋体" w:hint="eastAsia"/>
          <w:sz w:val="24"/>
        </w:rPr>
        <w:t>律师事务所应当根据有关规定建立健全档案管理制度。</w:t>
      </w:r>
    </w:p>
    <w:p w14:paraId="0635A613"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律师事务所应当建立档案室或者配备档案柜，并指派专人负责管理。</w:t>
      </w:r>
    </w:p>
    <w:p w14:paraId="5330D86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第三十九条　</w:t>
      </w:r>
      <w:r>
        <w:rPr>
          <w:rFonts w:ascii="宋体" w:hAnsi="宋体" w:hint="eastAsia"/>
          <w:sz w:val="24"/>
        </w:rPr>
        <w:t>律师事务所应当加强对本所印章的管理，指派专人保管。</w:t>
      </w:r>
    </w:p>
    <w:p w14:paraId="13EBD047" w14:textId="77777777" w:rsidR="000879B2" w:rsidRDefault="000879B2" w:rsidP="000879B2">
      <w:pPr>
        <w:spacing w:line="360" w:lineRule="auto"/>
        <w:rPr>
          <w:rFonts w:ascii="宋体" w:hAnsi="宋体"/>
          <w:sz w:val="24"/>
        </w:rPr>
      </w:pPr>
      <w:r>
        <w:rPr>
          <w:rFonts w:ascii="宋体" w:hAnsi="宋体" w:hint="eastAsia"/>
          <w:sz w:val="24"/>
        </w:rPr>
        <w:t xml:space="preserve">　　律师事务所印章的使用，必须履行相应的批准手续，并在用印登记簿上注明，保存备查。</w:t>
      </w:r>
    </w:p>
    <w:p w14:paraId="58A1DEE0" w14:textId="77777777" w:rsidR="000879B2" w:rsidRPr="00ED3B6F" w:rsidRDefault="000879B2" w:rsidP="000879B2">
      <w:pPr>
        <w:spacing w:line="360" w:lineRule="auto"/>
        <w:jc w:val="center"/>
        <w:rPr>
          <w:rFonts w:ascii="黑体" w:eastAsia="黑体" w:hAnsi="黑体"/>
          <w:b/>
          <w:sz w:val="24"/>
        </w:rPr>
      </w:pPr>
    </w:p>
    <w:p w14:paraId="54F02239"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第五章　财务管理</w:t>
      </w:r>
    </w:p>
    <w:p w14:paraId="1B5DBF4C" w14:textId="77777777" w:rsidR="000879B2" w:rsidRPr="00ED3B6F" w:rsidRDefault="000879B2" w:rsidP="000879B2">
      <w:pPr>
        <w:spacing w:line="360" w:lineRule="auto"/>
        <w:jc w:val="center"/>
        <w:rPr>
          <w:rFonts w:ascii="黑体" w:eastAsia="黑体" w:hAnsi="黑体"/>
          <w:b/>
          <w:sz w:val="24"/>
        </w:rPr>
      </w:pPr>
    </w:p>
    <w:p w14:paraId="7680913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第四十条　</w:t>
      </w:r>
      <w:r>
        <w:rPr>
          <w:rFonts w:ascii="宋体" w:hAnsi="宋体" w:hint="eastAsia"/>
          <w:sz w:val="24"/>
        </w:rPr>
        <w:t>律师事务所应当依法建立健全财务管理制度，加强财务管理。</w:t>
      </w:r>
    </w:p>
    <w:p w14:paraId="3D50A7B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第四十一条</w:t>
      </w:r>
      <w:r>
        <w:rPr>
          <w:rFonts w:ascii="宋体" w:hAnsi="宋体" w:hint="eastAsia"/>
          <w:sz w:val="24"/>
        </w:rPr>
        <w:t xml:space="preserve">　律师事务所应当依法设置会计科目和会计账簿，按照会计制度规定的记账规则记账。</w:t>
      </w:r>
    </w:p>
    <w:p w14:paraId="5A3E7670" w14:textId="77777777" w:rsidR="000879B2" w:rsidRDefault="000879B2" w:rsidP="000879B2">
      <w:pPr>
        <w:spacing w:line="360" w:lineRule="auto"/>
        <w:rPr>
          <w:rFonts w:ascii="宋体" w:hAnsi="宋体"/>
          <w:sz w:val="24"/>
        </w:rPr>
      </w:pPr>
      <w:r>
        <w:rPr>
          <w:rFonts w:ascii="宋体" w:hAnsi="宋体" w:hint="eastAsia"/>
          <w:sz w:val="24"/>
        </w:rPr>
        <w:t xml:space="preserve">　　会计凭证、会计账簿、会计报表和其他会计资料必须真实、准确、完整，并符合会计制度规定。</w:t>
      </w:r>
    </w:p>
    <w:p w14:paraId="29527C8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第四十二条　</w:t>
      </w:r>
      <w:r>
        <w:rPr>
          <w:rFonts w:ascii="宋体" w:hAnsi="宋体" w:hint="eastAsia"/>
          <w:sz w:val="24"/>
        </w:rPr>
        <w:t>律师事务所应当聘用符合国家规定的会计人员，出纳和会计不得由一人兼任。</w:t>
      </w:r>
    </w:p>
    <w:p w14:paraId="5C813391" w14:textId="77777777" w:rsidR="000879B2" w:rsidRDefault="000879B2" w:rsidP="000879B2">
      <w:pPr>
        <w:spacing w:line="360" w:lineRule="auto"/>
        <w:rPr>
          <w:rFonts w:ascii="宋体" w:hAnsi="宋体"/>
          <w:sz w:val="24"/>
        </w:rPr>
      </w:pPr>
      <w:r>
        <w:rPr>
          <w:rFonts w:ascii="宋体" w:hAnsi="宋体" w:hint="eastAsia"/>
          <w:sz w:val="24"/>
        </w:rPr>
        <w:t xml:space="preserve">　　不具备上述条件的律师事务所，可以委托记账公司负责账务的处理。</w:t>
      </w:r>
    </w:p>
    <w:p w14:paraId="63A435A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第四十三条</w:t>
      </w:r>
      <w:r>
        <w:rPr>
          <w:rFonts w:ascii="宋体" w:hAnsi="宋体" w:hint="eastAsia"/>
          <w:sz w:val="24"/>
        </w:rPr>
        <w:t xml:space="preserve">　律师事务所应当统一收取服务费用和办案费用，并给委托人出具合法票据。案件办结后，由律师事务所统一与委托人进行结算。</w:t>
      </w:r>
    </w:p>
    <w:p w14:paraId="2DAB9B7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第四十四条　</w:t>
      </w:r>
      <w:r>
        <w:rPr>
          <w:rFonts w:ascii="宋体" w:hAnsi="宋体" w:hint="eastAsia"/>
          <w:sz w:val="24"/>
        </w:rPr>
        <w:t>律师事务所应当依照国家有关规定，按照按劳分配，兼顾效率与公平的原则，合理确定分配制度。</w:t>
      </w:r>
    </w:p>
    <w:p w14:paraId="2B78F75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第四十五条　</w:t>
      </w:r>
      <w:r>
        <w:rPr>
          <w:rFonts w:ascii="宋体" w:hAnsi="宋体" w:hint="eastAsia"/>
          <w:sz w:val="24"/>
        </w:rPr>
        <w:t>律师事务所应当设立培训、职业责任保险等基金。</w:t>
      </w:r>
    </w:p>
    <w:p w14:paraId="5AB63BF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第四十六条　</w:t>
      </w:r>
      <w:r>
        <w:rPr>
          <w:rFonts w:ascii="宋体" w:hAnsi="宋体" w:hint="eastAsia"/>
          <w:sz w:val="24"/>
        </w:rPr>
        <w:t>律师事务所应当依法开设银行账户。</w:t>
      </w:r>
    </w:p>
    <w:p w14:paraId="1C267D3F" w14:textId="77777777" w:rsidR="000879B2" w:rsidRDefault="000879B2" w:rsidP="000879B2">
      <w:pPr>
        <w:spacing w:line="360" w:lineRule="auto"/>
        <w:rPr>
          <w:rFonts w:ascii="宋体" w:hAnsi="宋体"/>
          <w:sz w:val="24"/>
        </w:rPr>
      </w:pPr>
      <w:r>
        <w:rPr>
          <w:rFonts w:ascii="宋体" w:hAnsi="宋体" w:hint="eastAsia"/>
          <w:sz w:val="24"/>
        </w:rPr>
        <w:t xml:space="preserve">　　律师事务所不得将本所收入以个人名义存入储蓄，不得向外单位或者个人出借本所账户，不得为外单位或者个人以代收代转转账支票等方式套现。</w:t>
      </w:r>
    </w:p>
    <w:p w14:paraId="0B9F948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第四十七条　</w:t>
      </w:r>
      <w:r>
        <w:rPr>
          <w:rFonts w:ascii="宋体" w:hAnsi="宋体" w:hint="eastAsia"/>
          <w:sz w:val="24"/>
        </w:rPr>
        <w:t>律师事务所应当设置专门机构或者确定专人负责发票的管理。</w:t>
      </w:r>
    </w:p>
    <w:p w14:paraId="0412EE0C"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律师事务所应当使用国家税务机关核准使用的发票。</w:t>
      </w:r>
    </w:p>
    <w:p w14:paraId="6542E965" w14:textId="77777777" w:rsidR="000879B2" w:rsidRDefault="000879B2" w:rsidP="000879B2">
      <w:pPr>
        <w:spacing w:line="360" w:lineRule="auto"/>
        <w:rPr>
          <w:rFonts w:ascii="宋体" w:hAnsi="宋体"/>
          <w:sz w:val="24"/>
        </w:rPr>
      </w:pPr>
      <w:r>
        <w:rPr>
          <w:rFonts w:ascii="宋体" w:hAnsi="宋体" w:hint="eastAsia"/>
          <w:sz w:val="24"/>
        </w:rPr>
        <w:t xml:space="preserve">　　律师事务所应当禁止律师个人持有或者管理发票。</w:t>
      </w:r>
    </w:p>
    <w:p w14:paraId="5300B9E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第四十八条</w:t>
      </w:r>
      <w:r>
        <w:rPr>
          <w:rFonts w:ascii="宋体" w:hAnsi="宋体" w:hint="eastAsia"/>
          <w:sz w:val="24"/>
        </w:rPr>
        <w:t xml:space="preserve">　律师事务所应当由专人保管财务印章。</w:t>
      </w:r>
    </w:p>
    <w:p w14:paraId="5DE7E60C" w14:textId="77777777" w:rsidR="000879B2" w:rsidRDefault="000879B2" w:rsidP="000879B2">
      <w:pPr>
        <w:spacing w:line="360" w:lineRule="auto"/>
        <w:rPr>
          <w:rFonts w:ascii="宋体" w:hAnsi="宋体"/>
          <w:sz w:val="24"/>
        </w:rPr>
      </w:pPr>
      <w:r>
        <w:rPr>
          <w:rFonts w:ascii="宋体" w:hAnsi="宋体" w:hint="eastAsia"/>
          <w:sz w:val="24"/>
        </w:rPr>
        <w:t xml:space="preserve">　　律师事务所使用财务印章，必须经律师事务所主管负责人或者其授权的人员批准，并在用印登记表上注明，保存备查。</w:t>
      </w:r>
    </w:p>
    <w:p w14:paraId="2471371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第四十九条</w:t>
      </w:r>
      <w:r>
        <w:rPr>
          <w:rFonts w:ascii="宋体" w:hAnsi="宋体" w:hint="eastAsia"/>
          <w:sz w:val="24"/>
        </w:rPr>
        <w:t xml:space="preserve">　律师事务所应当参加当地司法行政机关或者律师协会组织的执业责任保险。</w:t>
      </w:r>
    </w:p>
    <w:p w14:paraId="265C752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第五十条</w:t>
      </w:r>
      <w:r>
        <w:rPr>
          <w:rFonts w:ascii="宋体" w:hAnsi="宋体" w:hint="eastAsia"/>
          <w:sz w:val="24"/>
        </w:rPr>
        <w:t xml:space="preserve">　律师事务所对于代扣代缴的律师个人所得税，必须足额代扣并上缴税务部门。</w:t>
      </w:r>
    </w:p>
    <w:p w14:paraId="440751A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第五十一条　</w:t>
      </w:r>
      <w:r>
        <w:rPr>
          <w:rFonts w:ascii="宋体" w:hAnsi="宋体" w:hint="eastAsia"/>
          <w:sz w:val="24"/>
        </w:rPr>
        <w:t>合伙律师事务所、合作律师事务所的财务应当向合伙人、合作人公开。国资律师事务所的财务应当向全体律师及工作人员公开。</w:t>
      </w:r>
    </w:p>
    <w:p w14:paraId="67D45081" w14:textId="77777777" w:rsidR="000879B2" w:rsidRPr="00ED3B6F" w:rsidRDefault="000879B2" w:rsidP="000879B2">
      <w:pPr>
        <w:spacing w:line="360" w:lineRule="auto"/>
        <w:jc w:val="center"/>
        <w:rPr>
          <w:rFonts w:ascii="黑体" w:eastAsia="黑体" w:hAnsi="黑体"/>
          <w:b/>
          <w:sz w:val="24"/>
        </w:rPr>
      </w:pPr>
    </w:p>
    <w:p w14:paraId="572140B9"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第六章　附则</w:t>
      </w:r>
    </w:p>
    <w:p w14:paraId="31BCED92" w14:textId="77777777" w:rsidR="000879B2" w:rsidRPr="00ED3B6F" w:rsidRDefault="000879B2" w:rsidP="000879B2">
      <w:pPr>
        <w:spacing w:line="360" w:lineRule="auto"/>
        <w:jc w:val="center"/>
        <w:rPr>
          <w:rFonts w:ascii="宋体" w:hAnsi="宋体"/>
          <w:b/>
          <w:sz w:val="24"/>
        </w:rPr>
      </w:pPr>
    </w:p>
    <w:p w14:paraId="37F2D74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第五十二条</w:t>
      </w:r>
      <w:r>
        <w:rPr>
          <w:rFonts w:ascii="宋体" w:hAnsi="宋体" w:hint="eastAsia"/>
          <w:sz w:val="24"/>
        </w:rPr>
        <w:t xml:space="preserve">　正在试点的个人律师事务所及其他形式的律师事务所参照本规则执行。</w:t>
      </w:r>
    </w:p>
    <w:p w14:paraId="7A388A9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第五十三条　</w:t>
      </w:r>
      <w:r>
        <w:rPr>
          <w:rFonts w:ascii="宋体" w:hAnsi="宋体" w:hint="eastAsia"/>
          <w:sz w:val="24"/>
        </w:rPr>
        <w:t>本规则自2004年3月20日起试行。</w:t>
      </w:r>
    </w:p>
    <w:p w14:paraId="6629A29D"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第五十四条　</w:t>
      </w:r>
      <w:r>
        <w:rPr>
          <w:rFonts w:ascii="宋体" w:hAnsi="宋体" w:hint="eastAsia"/>
          <w:sz w:val="24"/>
        </w:rPr>
        <w:t>本规则由全国律协常务理事会负责解释。</w:t>
      </w:r>
    </w:p>
    <w:p w14:paraId="66504044" w14:textId="77777777" w:rsidR="000879B2" w:rsidRDefault="000879B2" w:rsidP="000879B2">
      <w:pPr>
        <w:spacing w:line="360" w:lineRule="auto"/>
        <w:rPr>
          <w:rFonts w:ascii="宋体" w:hAnsi="宋体"/>
          <w:sz w:val="24"/>
        </w:rPr>
      </w:pPr>
    </w:p>
    <w:p w14:paraId="2FBE6BBD" w14:textId="77777777" w:rsidR="000879B2" w:rsidRDefault="000879B2" w:rsidP="000879B2">
      <w:pPr>
        <w:spacing w:line="360" w:lineRule="auto"/>
        <w:rPr>
          <w:rFonts w:ascii="宋体" w:hAnsi="宋体"/>
          <w:sz w:val="24"/>
        </w:rPr>
      </w:pPr>
    </w:p>
    <w:p w14:paraId="3737EEE1" w14:textId="77777777" w:rsidR="000879B2" w:rsidRDefault="000879B2" w:rsidP="000879B2">
      <w:pPr>
        <w:spacing w:line="360" w:lineRule="auto"/>
        <w:rPr>
          <w:rFonts w:ascii="宋体" w:hAnsi="宋体"/>
          <w:sz w:val="24"/>
        </w:rPr>
      </w:pPr>
    </w:p>
    <w:p w14:paraId="77D3F092" w14:textId="77777777" w:rsidR="000879B2" w:rsidRDefault="000879B2" w:rsidP="000879B2">
      <w:pPr>
        <w:spacing w:line="360" w:lineRule="auto"/>
        <w:rPr>
          <w:rFonts w:ascii="宋体" w:hAnsi="宋体"/>
          <w:sz w:val="24"/>
        </w:rPr>
      </w:pPr>
    </w:p>
    <w:p w14:paraId="18C11225" w14:textId="77777777" w:rsidR="000879B2" w:rsidRDefault="000879B2" w:rsidP="000879B2">
      <w:pPr>
        <w:spacing w:line="360" w:lineRule="auto"/>
        <w:rPr>
          <w:rFonts w:ascii="宋体" w:hAnsi="宋体"/>
          <w:sz w:val="24"/>
        </w:rPr>
      </w:pPr>
    </w:p>
    <w:p w14:paraId="41E1C7B8" w14:textId="77777777" w:rsidR="000879B2" w:rsidRDefault="000879B2" w:rsidP="000879B2">
      <w:pPr>
        <w:spacing w:line="360" w:lineRule="auto"/>
        <w:rPr>
          <w:rFonts w:ascii="宋体" w:hAnsi="宋体"/>
          <w:sz w:val="24"/>
        </w:rPr>
      </w:pPr>
    </w:p>
    <w:p w14:paraId="0DB7B31E" w14:textId="77777777" w:rsidR="000879B2" w:rsidRDefault="000879B2" w:rsidP="000879B2">
      <w:pPr>
        <w:spacing w:line="360" w:lineRule="auto"/>
        <w:rPr>
          <w:rFonts w:ascii="宋体" w:hAnsi="宋体"/>
          <w:sz w:val="24"/>
        </w:rPr>
      </w:pPr>
    </w:p>
    <w:p w14:paraId="5B5F2E22" w14:textId="77777777" w:rsidR="000879B2" w:rsidRDefault="000879B2" w:rsidP="000879B2">
      <w:pPr>
        <w:spacing w:line="360" w:lineRule="auto"/>
        <w:rPr>
          <w:rFonts w:ascii="宋体" w:hAnsi="宋体"/>
          <w:sz w:val="24"/>
        </w:rPr>
      </w:pPr>
    </w:p>
    <w:p w14:paraId="6D79BCF1" w14:textId="77777777" w:rsidR="000879B2" w:rsidRDefault="000879B2" w:rsidP="000879B2">
      <w:pPr>
        <w:spacing w:line="360" w:lineRule="auto"/>
        <w:rPr>
          <w:rFonts w:ascii="宋体" w:hAnsi="宋体"/>
          <w:sz w:val="24"/>
        </w:rPr>
      </w:pPr>
    </w:p>
    <w:p w14:paraId="72526DA6" w14:textId="77777777" w:rsidR="000879B2" w:rsidRDefault="000879B2" w:rsidP="000879B2">
      <w:pPr>
        <w:spacing w:line="360" w:lineRule="auto"/>
        <w:rPr>
          <w:rFonts w:ascii="宋体" w:hAnsi="宋体"/>
          <w:sz w:val="24"/>
        </w:rPr>
      </w:pPr>
    </w:p>
    <w:p w14:paraId="5F455C22" w14:textId="77777777" w:rsidR="000879B2" w:rsidRPr="00AB53E0" w:rsidRDefault="000879B2" w:rsidP="000879B2">
      <w:pPr>
        <w:pStyle w:val="1"/>
        <w:rPr>
          <w:rFonts w:ascii="黑体" w:eastAsia="黑体" w:hAnsi="黑体"/>
        </w:rPr>
      </w:pPr>
      <w:bookmarkStart w:id="47" w:name="_Toc515575224"/>
      <w:bookmarkStart w:id="48" w:name="_Toc531089622"/>
      <w:r w:rsidRPr="00AB53E0">
        <w:rPr>
          <w:rFonts w:ascii="黑体" w:eastAsia="黑体" w:hAnsi="黑体" w:hint="eastAsia"/>
        </w:rPr>
        <w:lastRenderedPageBreak/>
        <w:t>律师事务所年度检查考核办法</w:t>
      </w:r>
      <w:bookmarkEnd w:id="47"/>
      <w:bookmarkEnd w:id="48"/>
    </w:p>
    <w:p w14:paraId="02EC74AC" w14:textId="77777777" w:rsidR="000879B2" w:rsidRDefault="000879B2" w:rsidP="000879B2">
      <w:pPr>
        <w:spacing w:line="360" w:lineRule="auto"/>
        <w:jc w:val="center"/>
        <w:rPr>
          <w:rFonts w:ascii="宋体" w:hAnsi="宋体"/>
          <w:sz w:val="24"/>
        </w:rPr>
      </w:pPr>
      <w:r w:rsidRPr="00120EDD">
        <w:rPr>
          <w:rFonts w:ascii="楷体_GB2312" w:eastAsia="楷体_GB2312" w:hAnsi="宋体" w:cs="宋体" w:hint="eastAsia"/>
          <w:kern w:val="0"/>
          <w:sz w:val="24"/>
        </w:rPr>
        <w:t>（中华人民共和国司法部令第121号，经2010年4月7日司法部部务会议审议通过）</w:t>
      </w:r>
    </w:p>
    <w:p w14:paraId="4444A8AD" w14:textId="77777777" w:rsidR="000879B2" w:rsidRPr="00ED3B6F" w:rsidRDefault="000879B2" w:rsidP="000879B2">
      <w:pPr>
        <w:spacing w:line="360" w:lineRule="auto"/>
        <w:jc w:val="center"/>
        <w:rPr>
          <w:rFonts w:ascii="黑体" w:eastAsia="黑体" w:hAnsi="黑体"/>
          <w:b/>
          <w:sz w:val="24"/>
        </w:rPr>
      </w:pPr>
    </w:p>
    <w:p w14:paraId="1907C58D"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第一章</w:t>
      </w:r>
      <w:r w:rsidR="003A2BC8">
        <w:rPr>
          <w:rFonts w:ascii="黑体" w:eastAsia="黑体" w:hAnsi="黑体" w:hint="eastAsia"/>
          <w:b/>
          <w:sz w:val="24"/>
        </w:rPr>
        <w:t xml:space="preserve">  </w:t>
      </w:r>
      <w:r w:rsidRPr="00ED3B6F">
        <w:rPr>
          <w:rFonts w:ascii="黑体" w:eastAsia="黑体" w:hAnsi="黑体" w:hint="eastAsia"/>
          <w:b/>
          <w:sz w:val="24"/>
        </w:rPr>
        <w:t>总则</w:t>
      </w:r>
    </w:p>
    <w:p w14:paraId="5A326E64" w14:textId="77777777" w:rsidR="000879B2" w:rsidRPr="00ED3B6F" w:rsidRDefault="000879B2" w:rsidP="000879B2">
      <w:pPr>
        <w:spacing w:line="360" w:lineRule="auto"/>
        <w:jc w:val="center"/>
        <w:rPr>
          <w:rFonts w:ascii="黑体" w:eastAsia="黑体" w:hAnsi="黑体"/>
          <w:b/>
          <w:sz w:val="24"/>
        </w:rPr>
      </w:pPr>
    </w:p>
    <w:p w14:paraId="5BC1C6B2"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第一条 </w:t>
      </w:r>
      <w:r w:rsidR="003A2BC8">
        <w:rPr>
          <w:rFonts w:ascii="黑体" w:eastAsia="黑体" w:hAnsi="黑体" w:hint="eastAsia"/>
          <w:sz w:val="24"/>
        </w:rPr>
        <w:t xml:space="preserve"> </w:t>
      </w:r>
      <w:r>
        <w:rPr>
          <w:rFonts w:ascii="宋体" w:hAnsi="宋体" w:hint="eastAsia"/>
          <w:sz w:val="24"/>
        </w:rPr>
        <w:t>为了规范律师事务所年度检查考核工作,加强对律师事务所执业和管理活动的监督，根据《中华人民共和国律师法》（以下简称《律师法》）的规定，结合律师管理工作实际，制定本办法。</w:t>
      </w:r>
    </w:p>
    <w:p w14:paraId="33F088B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律师事务所年度检查考核，是指司法行政机关定期对律师事务所上一年度的执业和管理情况进行检查考核，对其执业和管理状况作出评价。</w:t>
      </w:r>
    </w:p>
    <w:p w14:paraId="2DBA679E" w14:textId="77777777" w:rsidR="000879B2" w:rsidRDefault="000879B2" w:rsidP="000879B2">
      <w:pPr>
        <w:spacing w:line="360" w:lineRule="auto"/>
        <w:rPr>
          <w:rFonts w:ascii="宋体" w:hAnsi="宋体"/>
          <w:sz w:val="24"/>
        </w:rPr>
      </w:pPr>
      <w:r>
        <w:rPr>
          <w:rFonts w:ascii="宋体" w:hAnsi="宋体" w:hint="eastAsia"/>
          <w:sz w:val="24"/>
        </w:rPr>
        <w:t>年度检查考核，应当引导律师事务所及其律师遵守宪法和法律，加强自律管理，依法、诚信、尽责执业，忠实履行中国特色社会主义法律工作者的职业使命，维护当事人合法权益，维护法律正确实施，维护社会公平和正义。</w:t>
      </w:r>
    </w:p>
    <w:p w14:paraId="6325F1A3"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第三条 </w:t>
      </w:r>
      <w:r w:rsidR="003A2BC8">
        <w:rPr>
          <w:rFonts w:ascii="黑体" w:eastAsia="黑体" w:hAnsi="黑体" w:hint="eastAsia"/>
          <w:sz w:val="24"/>
        </w:rPr>
        <w:t xml:space="preserve"> </w:t>
      </w:r>
      <w:r>
        <w:rPr>
          <w:rFonts w:ascii="宋体" w:hAnsi="宋体" w:hint="eastAsia"/>
          <w:sz w:val="24"/>
        </w:rPr>
        <w:t>司法行政机关对律师事务所进行年度检查考核，应当坚持依法、公正、公开的原则。</w:t>
      </w:r>
    </w:p>
    <w:p w14:paraId="41B3E0D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第四条 </w:t>
      </w:r>
      <w:r w:rsidR="003A2BC8">
        <w:rPr>
          <w:rFonts w:ascii="黑体" w:eastAsia="黑体" w:hAnsi="黑体" w:hint="eastAsia"/>
          <w:sz w:val="24"/>
        </w:rPr>
        <w:t xml:space="preserve"> </w:t>
      </w:r>
      <w:r>
        <w:rPr>
          <w:rFonts w:ascii="宋体" w:hAnsi="宋体" w:hint="eastAsia"/>
          <w:sz w:val="24"/>
        </w:rPr>
        <w:t>省、自治区、直辖市司法行政机关负责指导、监督本行政区域律师事务所的年度检查考核工作。</w:t>
      </w:r>
    </w:p>
    <w:p w14:paraId="2CC678A5" w14:textId="77777777" w:rsidR="000879B2" w:rsidRDefault="000879B2" w:rsidP="000879B2">
      <w:pPr>
        <w:spacing w:line="360" w:lineRule="auto"/>
        <w:rPr>
          <w:rFonts w:ascii="宋体" w:hAnsi="宋体"/>
          <w:sz w:val="24"/>
        </w:rPr>
      </w:pPr>
      <w:r>
        <w:rPr>
          <w:rFonts w:ascii="宋体" w:hAnsi="宋体" w:hint="eastAsia"/>
          <w:sz w:val="24"/>
        </w:rPr>
        <w:t xml:space="preserve">   设区的市级或者直辖市区(县)司法行政机关负责组织实施对本行政区域内律师事务所的年度检查考核工作。</w:t>
      </w:r>
    </w:p>
    <w:p w14:paraId="550F1D2B" w14:textId="77777777" w:rsidR="000879B2" w:rsidRDefault="000879B2" w:rsidP="000879B2">
      <w:pPr>
        <w:spacing w:line="360" w:lineRule="auto"/>
        <w:rPr>
          <w:rFonts w:ascii="宋体" w:hAnsi="宋体"/>
          <w:sz w:val="24"/>
        </w:rPr>
      </w:pPr>
      <w:r>
        <w:rPr>
          <w:rFonts w:ascii="宋体" w:hAnsi="宋体" w:hint="eastAsia"/>
          <w:sz w:val="24"/>
        </w:rPr>
        <w:t xml:space="preserve">    县级司法行政机关负责年度检查考核的初审工作。</w:t>
      </w:r>
    </w:p>
    <w:p w14:paraId="3FDEE28C"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第五条 </w:t>
      </w:r>
      <w:r w:rsidR="003A2BC8">
        <w:rPr>
          <w:rFonts w:ascii="黑体" w:eastAsia="黑体" w:hAnsi="黑体" w:hint="eastAsia"/>
          <w:sz w:val="24"/>
        </w:rPr>
        <w:t xml:space="preserve"> </w:t>
      </w:r>
      <w:r>
        <w:rPr>
          <w:rFonts w:ascii="宋体" w:hAnsi="宋体" w:hint="eastAsia"/>
          <w:sz w:val="24"/>
        </w:rPr>
        <w:t>司法行政机关对律师事务所的年度检查考核应当与律师协会对律师执业的年度考核相结合。</w:t>
      </w:r>
    </w:p>
    <w:p w14:paraId="64A5EC39" w14:textId="77777777" w:rsidR="000879B2" w:rsidRPr="00ED3B6F" w:rsidRDefault="000879B2" w:rsidP="000879B2">
      <w:pPr>
        <w:spacing w:line="360" w:lineRule="auto"/>
        <w:ind w:firstLine="480"/>
        <w:rPr>
          <w:rFonts w:ascii="宋体" w:hAnsi="宋体"/>
          <w:b/>
          <w:sz w:val="24"/>
        </w:rPr>
      </w:pPr>
    </w:p>
    <w:p w14:paraId="4C643EF7"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第二章</w:t>
      </w:r>
      <w:r w:rsidR="003A2BC8">
        <w:rPr>
          <w:rFonts w:ascii="黑体" w:eastAsia="黑体" w:hAnsi="黑体" w:hint="eastAsia"/>
          <w:b/>
          <w:sz w:val="24"/>
        </w:rPr>
        <w:t xml:space="preserve"> </w:t>
      </w:r>
      <w:r w:rsidRPr="00ED3B6F">
        <w:rPr>
          <w:rFonts w:ascii="黑体" w:eastAsia="黑体" w:hAnsi="黑体" w:hint="eastAsia"/>
          <w:b/>
          <w:sz w:val="24"/>
        </w:rPr>
        <w:t xml:space="preserve"> 检查考核内容</w:t>
      </w:r>
    </w:p>
    <w:p w14:paraId="3CD07807" w14:textId="77777777" w:rsidR="000879B2" w:rsidRPr="00ED3B6F" w:rsidRDefault="000879B2" w:rsidP="000879B2">
      <w:pPr>
        <w:spacing w:line="360" w:lineRule="auto"/>
        <w:jc w:val="center"/>
        <w:rPr>
          <w:rFonts w:ascii="黑体" w:eastAsia="黑体" w:hAnsi="黑体"/>
          <w:b/>
          <w:sz w:val="24"/>
        </w:rPr>
      </w:pPr>
    </w:p>
    <w:p w14:paraId="24996668"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第六条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对律师事务所进行年度检查考核，主要检查考核律师事务所遵守宪法和法律、履行法定职责、实行自律管理的情况，具体包括下列内容：</w:t>
      </w:r>
    </w:p>
    <w:p w14:paraId="2BFA70A9"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（一）律师队伍建设情况；</w:t>
      </w:r>
    </w:p>
    <w:p w14:paraId="41C0C4CF" w14:textId="77777777" w:rsidR="000879B2" w:rsidRDefault="000879B2" w:rsidP="000879B2">
      <w:pPr>
        <w:spacing w:line="360" w:lineRule="auto"/>
        <w:rPr>
          <w:rFonts w:ascii="宋体" w:hAnsi="宋体"/>
          <w:sz w:val="24"/>
        </w:rPr>
      </w:pPr>
      <w:r>
        <w:rPr>
          <w:rFonts w:ascii="宋体" w:hAnsi="宋体" w:hint="eastAsia"/>
          <w:sz w:val="24"/>
        </w:rPr>
        <w:t xml:space="preserve">    （二）业务活动开展情况；</w:t>
      </w:r>
    </w:p>
    <w:p w14:paraId="1B4B02A2" w14:textId="77777777" w:rsidR="000879B2" w:rsidRDefault="000879B2" w:rsidP="000879B2">
      <w:pPr>
        <w:spacing w:line="360" w:lineRule="auto"/>
        <w:rPr>
          <w:rFonts w:ascii="宋体" w:hAnsi="宋体"/>
          <w:sz w:val="24"/>
        </w:rPr>
      </w:pPr>
      <w:r>
        <w:rPr>
          <w:rFonts w:ascii="宋体" w:hAnsi="宋体" w:hint="eastAsia"/>
          <w:sz w:val="24"/>
        </w:rPr>
        <w:t xml:space="preserve">    （三）律师执业表现情况；</w:t>
      </w:r>
    </w:p>
    <w:p w14:paraId="27B0B4A1" w14:textId="77777777" w:rsidR="000879B2" w:rsidRDefault="000879B2" w:rsidP="000879B2">
      <w:pPr>
        <w:spacing w:line="360" w:lineRule="auto"/>
        <w:rPr>
          <w:rFonts w:ascii="宋体" w:hAnsi="宋体"/>
          <w:sz w:val="24"/>
        </w:rPr>
      </w:pPr>
      <w:r>
        <w:rPr>
          <w:rFonts w:ascii="宋体" w:hAnsi="宋体" w:hint="eastAsia"/>
          <w:sz w:val="24"/>
        </w:rPr>
        <w:t xml:space="preserve">    （四）内部管理情况；</w:t>
      </w:r>
    </w:p>
    <w:p w14:paraId="410E4BAC" w14:textId="77777777" w:rsidR="000879B2" w:rsidRDefault="000879B2" w:rsidP="000879B2">
      <w:pPr>
        <w:spacing w:line="360" w:lineRule="auto"/>
        <w:rPr>
          <w:rFonts w:ascii="宋体" w:hAnsi="宋体"/>
          <w:sz w:val="24"/>
        </w:rPr>
      </w:pPr>
      <w:r>
        <w:rPr>
          <w:rFonts w:ascii="宋体" w:hAnsi="宋体" w:hint="eastAsia"/>
          <w:sz w:val="24"/>
        </w:rPr>
        <w:t xml:space="preserve">    （五）受行政奖惩、行业奖惩的情况；</w:t>
      </w:r>
    </w:p>
    <w:p w14:paraId="5C79CE63" w14:textId="77777777" w:rsidR="000879B2" w:rsidRDefault="000879B2" w:rsidP="000879B2">
      <w:pPr>
        <w:spacing w:line="360" w:lineRule="auto"/>
        <w:rPr>
          <w:rFonts w:ascii="宋体" w:hAnsi="宋体"/>
          <w:sz w:val="24"/>
        </w:rPr>
      </w:pPr>
      <w:r>
        <w:rPr>
          <w:rFonts w:ascii="宋体" w:hAnsi="宋体" w:hint="eastAsia"/>
          <w:sz w:val="24"/>
        </w:rPr>
        <w:t xml:space="preserve">    （六）履行律师协会会员义务的情况；</w:t>
      </w:r>
    </w:p>
    <w:p w14:paraId="47EFA20D" w14:textId="77777777" w:rsidR="000879B2" w:rsidRDefault="000879B2" w:rsidP="000879B2">
      <w:pPr>
        <w:spacing w:line="360" w:lineRule="auto"/>
        <w:rPr>
          <w:rFonts w:ascii="宋体" w:hAnsi="宋体"/>
          <w:sz w:val="24"/>
        </w:rPr>
      </w:pPr>
      <w:r>
        <w:rPr>
          <w:rFonts w:ascii="宋体" w:hAnsi="宋体" w:hint="eastAsia"/>
          <w:sz w:val="24"/>
        </w:rPr>
        <w:t xml:space="preserve">    （七）省、自治区、直辖市司法行政机关根据需要认为应当检查考核的其他事项。</w:t>
      </w:r>
    </w:p>
    <w:p w14:paraId="4F28B0C0"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第七条 </w:t>
      </w:r>
      <w:r w:rsidR="003A2BC8">
        <w:rPr>
          <w:rFonts w:ascii="黑体" w:eastAsia="黑体" w:hAnsi="黑体" w:hint="eastAsia"/>
          <w:sz w:val="24"/>
        </w:rPr>
        <w:t xml:space="preserve"> </w:t>
      </w:r>
      <w:r>
        <w:rPr>
          <w:rFonts w:ascii="宋体" w:hAnsi="宋体" w:hint="eastAsia"/>
          <w:sz w:val="24"/>
        </w:rPr>
        <w:t>本办法第六条第一项规定的“律师队伍建设情况”，主要包括并可分解为下列事项：</w:t>
      </w:r>
    </w:p>
    <w:p w14:paraId="6711A265" w14:textId="77777777" w:rsidR="000879B2" w:rsidRDefault="000879B2" w:rsidP="000879B2">
      <w:pPr>
        <w:spacing w:line="360" w:lineRule="auto"/>
        <w:rPr>
          <w:rFonts w:ascii="宋体" w:hAnsi="宋体"/>
          <w:sz w:val="24"/>
        </w:rPr>
      </w:pPr>
      <w:r>
        <w:rPr>
          <w:rFonts w:ascii="宋体" w:hAnsi="宋体" w:hint="eastAsia"/>
          <w:sz w:val="24"/>
        </w:rPr>
        <w:t xml:space="preserve">    （一）律师人员的数量、素质、结构变化的情况；</w:t>
      </w:r>
    </w:p>
    <w:p w14:paraId="2A8FE511" w14:textId="77777777" w:rsidR="000879B2" w:rsidRDefault="000879B2" w:rsidP="000879B2">
      <w:pPr>
        <w:spacing w:line="360" w:lineRule="auto"/>
        <w:rPr>
          <w:rFonts w:ascii="宋体" w:hAnsi="宋体"/>
          <w:sz w:val="24"/>
        </w:rPr>
      </w:pPr>
      <w:r>
        <w:rPr>
          <w:rFonts w:ascii="宋体" w:hAnsi="宋体" w:hint="eastAsia"/>
          <w:sz w:val="24"/>
        </w:rPr>
        <w:t xml:space="preserve">    （二）组织律师开展思想政治教育和律师职业道德、执业纪律教育的情况；</w:t>
      </w:r>
    </w:p>
    <w:p w14:paraId="6D5397FD" w14:textId="77777777" w:rsidR="000879B2" w:rsidRDefault="000879B2" w:rsidP="000879B2">
      <w:pPr>
        <w:spacing w:line="360" w:lineRule="auto"/>
        <w:rPr>
          <w:rFonts w:ascii="宋体" w:hAnsi="宋体"/>
          <w:sz w:val="24"/>
        </w:rPr>
      </w:pPr>
      <w:r>
        <w:rPr>
          <w:rFonts w:ascii="宋体" w:hAnsi="宋体" w:hint="eastAsia"/>
          <w:sz w:val="24"/>
        </w:rPr>
        <w:t xml:space="preserve">    （三）组织律师开展业务学习和参加职业培训的情况；</w:t>
      </w:r>
    </w:p>
    <w:p w14:paraId="3AFAA472" w14:textId="77777777" w:rsidR="000879B2" w:rsidRDefault="000879B2" w:rsidP="000879B2">
      <w:pPr>
        <w:spacing w:line="360" w:lineRule="auto"/>
        <w:rPr>
          <w:rFonts w:ascii="宋体" w:hAnsi="宋体"/>
          <w:sz w:val="24"/>
        </w:rPr>
      </w:pPr>
      <w:r>
        <w:rPr>
          <w:rFonts w:ascii="宋体" w:hAnsi="宋体" w:hint="eastAsia"/>
          <w:sz w:val="24"/>
        </w:rPr>
        <w:t xml:space="preserve">    （四）开展律师党建工作的情况。</w:t>
      </w:r>
    </w:p>
    <w:p w14:paraId="3C8373A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第八条 </w:t>
      </w:r>
      <w:r w:rsidR="003A2BC8">
        <w:rPr>
          <w:rFonts w:ascii="黑体" w:eastAsia="黑体" w:hAnsi="黑体" w:hint="eastAsia"/>
          <w:sz w:val="24"/>
        </w:rPr>
        <w:t xml:space="preserve"> </w:t>
      </w:r>
      <w:r>
        <w:rPr>
          <w:rFonts w:ascii="宋体" w:hAnsi="宋体" w:hint="eastAsia"/>
          <w:sz w:val="24"/>
        </w:rPr>
        <w:t>本办法第六条第二项规定的“业务活动开展情况”，主要包括并可分解为下列事项：</w:t>
      </w:r>
    </w:p>
    <w:p w14:paraId="19F94130" w14:textId="77777777" w:rsidR="000879B2" w:rsidRDefault="000879B2" w:rsidP="000879B2">
      <w:pPr>
        <w:spacing w:line="360" w:lineRule="auto"/>
        <w:rPr>
          <w:rFonts w:ascii="宋体" w:hAnsi="宋体"/>
          <w:sz w:val="24"/>
        </w:rPr>
      </w:pPr>
      <w:r>
        <w:rPr>
          <w:rFonts w:ascii="宋体" w:hAnsi="宋体" w:hint="eastAsia"/>
          <w:sz w:val="24"/>
        </w:rPr>
        <w:t xml:space="preserve">    （一）办理业务的数量和类别、拓展服务领域、提高服务质量以及业务收入等方面的情况；</w:t>
      </w:r>
    </w:p>
    <w:p w14:paraId="0A468EA8" w14:textId="77777777" w:rsidR="000879B2" w:rsidRDefault="000879B2" w:rsidP="000879B2">
      <w:pPr>
        <w:spacing w:line="360" w:lineRule="auto"/>
        <w:rPr>
          <w:rFonts w:ascii="宋体" w:hAnsi="宋体"/>
          <w:sz w:val="24"/>
        </w:rPr>
      </w:pPr>
      <w:r>
        <w:rPr>
          <w:rFonts w:ascii="宋体" w:hAnsi="宋体" w:hint="eastAsia"/>
          <w:sz w:val="24"/>
        </w:rPr>
        <w:t xml:space="preserve">    （二）在开展业务活动中遵守法律、法规、规章和行业规范的情况；</w:t>
      </w:r>
    </w:p>
    <w:p w14:paraId="4FDB69B2" w14:textId="77777777" w:rsidR="000879B2" w:rsidRDefault="000879B2" w:rsidP="000879B2">
      <w:pPr>
        <w:spacing w:line="360" w:lineRule="auto"/>
        <w:rPr>
          <w:rFonts w:ascii="宋体" w:hAnsi="宋体"/>
          <w:sz w:val="24"/>
        </w:rPr>
      </w:pPr>
      <w:r>
        <w:rPr>
          <w:rFonts w:ascii="宋体" w:hAnsi="宋体" w:hint="eastAsia"/>
          <w:sz w:val="24"/>
        </w:rPr>
        <w:t xml:space="preserve">    （三）指导和监督律师代理重大案件、群体性案件的情况；</w:t>
      </w:r>
    </w:p>
    <w:p w14:paraId="2F72A104" w14:textId="77777777" w:rsidR="000879B2" w:rsidRDefault="000879B2" w:rsidP="000879B2">
      <w:pPr>
        <w:spacing w:line="360" w:lineRule="auto"/>
        <w:rPr>
          <w:rFonts w:ascii="宋体" w:hAnsi="宋体"/>
          <w:sz w:val="24"/>
        </w:rPr>
      </w:pPr>
      <w:r>
        <w:rPr>
          <w:rFonts w:ascii="宋体" w:hAnsi="宋体" w:hint="eastAsia"/>
          <w:sz w:val="24"/>
        </w:rPr>
        <w:t xml:space="preserve">    （四）对律师执业实施监督和投诉查处的情况；</w:t>
      </w:r>
    </w:p>
    <w:p w14:paraId="5B97D7A4" w14:textId="77777777" w:rsidR="000879B2" w:rsidRDefault="000879B2" w:rsidP="000879B2">
      <w:pPr>
        <w:spacing w:line="360" w:lineRule="auto"/>
        <w:rPr>
          <w:rFonts w:ascii="宋体" w:hAnsi="宋体"/>
          <w:sz w:val="24"/>
        </w:rPr>
      </w:pPr>
      <w:r>
        <w:rPr>
          <w:rFonts w:ascii="宋体" w:hAnsi="宋体" w:hint="eastAsia"/>
          <w:sz w:val="24"/>
        </w:rPr>
        <w:t xml:space="preserve">    （五）履行法律援助义务、参加社会服务及其他社会公益活动的情况；</w:t>
      </w:r>
    </w:p>
    <w:p w14:paraId="6B388977" w14:textId="77777777" w:rsidR="000879B2" w:rsidRDefault="000879B2" w:rsidP="000879B2">
      <w:pPr>
        <w:spacing w:line="360" w:lineRule="auto"/>
        <w:rPr>
          <w:rFonts w:ascii="宋体" w:hAnsi="宋体"/>
          <w:sz w:val="24"/>
        </w:rPr>
      </w:pPr>
      <w:r>
        <w:rPr>
          <w:rFonts w:ascii="宋体" w:hAnsi="宋体" w:hint="eastAsia"/>
          <w:sz w:val="24"/>
        </w:rPr>
        <w:t xml:space="preserve">    （六）因执业活动受到当事人、有关部门及社会公众表扬、投诉的情况。</w:t>
      </w:r>
    </w:p>
    <w:p w14:paraId="72FE80B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第九条 </w:t>
      </w:r>
      <w:r w:rsidR="003A2BC8">
        <w:rPr>
          <w:rFonts w:ascii="黑体" w:eastAsia="黑体" w:hAnsi="黑体" w:hint="eastAsia"/>
          <w:sz w:val="24"/>
        </w:rPr>
        <w:t xml:space="preserve"> </w:t>
      </w:r>
      <w:r>
        <w:rPr>
          <w:rFonts w:ascii="宋体" w:hAnsi="宋体" w:hint="eastAsia"/>
          <w:sz w:val="24"/>
        </w:rPr>
        <w:t>本办法第六条第三项规定的“律师执业表现情况”，主要包括并可分解为下列事项：</w:t>
      </w:r>
    </w:p>
    <w:p w14:paraId="289D725B" w14:textId="77777777" w:rsidR="000879B2" w:rsidRDefault="000879B2" w:rsidP="000879B2">
      <w:pPr>
        <w:spacing w:line="360" w:lineRule="auto"/>
        <w:rPr>
          <w:rFonts w:ascii="宋体" w:hAnsi="宋体"/>
          <w:sz w:val="24"/>
        </w:rPr>
      </w:pPr>
      <w:r>
        <w:rPr>
          <w:rFonts w:ascii="宋体" w:hAnsi="宋体" w:hint="eastAsia"/>
          <w:sz w:val="24"/>
        </w:rPr>
        <w:t xml:space="preserve">    （一）律师在执业活动中遵守法律、法规和规章，遵守职业道德、执业纪律和执业行为规范的情况；</w:t>
      </w:r>
    </w:p>
    <w:p w14:paraId="3B38E09B" w14:textId="77777777" w:rsidR="000879B2" w:rsidRDefault="000879B2" w:rsidP="000879B2">
      <w:pPr>
        <w:spacing w:line="360" w:lineRule="auto"/>
        <w:rPr>
          <w:rFonts w:ascii="宋体" w:hAnsi="宋体"/>
          <w:sz w:val="24"/>
        </w:rPr>
      </w:pPr>
      <w:r>
        <w:rPr>
          <w:rFonts w:ascii="宋体" w:hAnsi="宋体" w:hint="eastAsia"/>
          <w:sz w:val="24"/>
        </w:rPr>
        <w:t xml:space="preserve">    （二）律师履行法律援助义务、参加社会服务及其他社会公益活动的情况；</w:t>
      </w:r>
    </w:p>
    <w:p w14:paraId="100D6218"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（三）律师受行政奖惩、行业奖惩的情况；</w:t>
      </w:r>
    </w:p>
    <w:p w14:paraId="6C78E6A4" w14:textId="77777777" w:rsidR="000879B2" w:rsidRDefault="000879B2" w:rsidP="000879B2">
      <w:pPr>
        <w:spacing w:line="360" w:lineRule="auto"/>
        <w:rPr>
          <w:rFonts w:ascii="宋体" w:hAnsi="宋体"/>
          <w:sz w:val="24"/>
        </w:rPr>
      </w:pPr>
      <w:r>
        <w:rPr>
          <w:rFonts w:ascii="宋体" w:hAnsi="宋体" w:hint="eastAsia"/>
          <w:sz w:val="24"/>
        </w:rPr>
        <w:t xml:space="preserve">    （四）律师执业年度考核的情况。</w:t>
      </w:r>
    </w:p>
    <w:p w14:paraId="75351D0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第十条 </w:t>
      </w:r>
      <w:r w:rsidR="003A2BC8">
        <w:rPr>
          <w:rFonts w:ascii="黑体" w:eastAsia="黑体" w:hAnsi="黑体" w:hint="eastAsia"/>
          <w:sz w:val="24"/>
        </w:rPr>
        <w:t xml:space="preserve"> </w:t>
      </w:r>
      <w:r>
        <w:rPr>
          <w:rFonts w:ascii="宋体" w:hAnsi="宋体" w:hint="eastAsia"/>
          <w:sz w:val="24"/>
        </w:rPr>
        <w:t>本办法第六条第四项规定的“内部管理情况”，主要包括并可分解为下列事项：</w:t>
      </w:r>
    </w:p>
    <w:p w14:paraId="11A8AF7B" w14:textId="77777777" w:rsidR="000879B2" w:rsidRDefault="000879B2" w:rsidP="000879B2">
      <w:pPr>
        <w:spacing w:line="360" w:lineRule="auto"/>
        <w:rPr>
          <w:rFonts w:ascii="宋体" w:hAnsi="宋体"/>
          <w:sz w:val="24"/>
        </w:rPr>
      </w:pPr>
      <w:r>
        <w:rPr>
          <w:rFonts w:ascii="宋体" w:hAnsi="宋体" w:hint="eastAsia"/>
          <w:sz w:val="24"/>
        </w:rPr>
        <w:t xml:space="preserve">    （一）执业管理制度建立和实施的情况；</w:t>
      </w:r>
    </w:p>
    <w:p w14:paraId="0F60ABDF" w14:textId="77777777" w:rsidR="000879B2" w:rsidRDefault="000879B2" w:rsidP="000879B2">
      <w:pPr>
        <w:spacing w:line="360" w:lineRule="auto"/>
        <w:rPr>
          <w:rFonts w:ascii="宋体" w:hAnsi="宋体"/>
          <w:sz w:val="24"/>
        </w:rPr>
      </w:pPr>
      <w:r>
        <w:rPr>
          <w:rFonts w:ascii="宋体" w:hAnsi="宋体" w:hint="eastAsia"/>
          <w:sz w:val="24"/>
        </w:rPr>
        <w:t xml:space="preserve">    （二）收费管理、财务管理和分配管理制度建立和实施的情况；</w:t>
      </w:r>
    </w:p>
    <w:p w14:paraId="0AAE479B" w14:textId="77777777" w:rsidR="000879B2" w:rsidRDefault="000879B2" w:rsidP="000879B2">
      <w:pPr>
        <w:spacing w:line="360" w:lineRule="auto"/>
        <w:rPr>
          <w:rFonts w:ascii="宋体" w:hAnsi="宋体"/>
          <w:sz w:val="24"/>
        </w:rPr>
      </w:pPr>
      <w:r>
        <w:rPr>
          <w:rFonts w:ascii="宋体" w:hAnsi="宋体" w:hint="eastAsia"/>
          <w:sz w:val="24"/>
        </w:rPr>
        <w:t xml:space="preserve">    （三）依法纳税的情况；</w:t>
      </w:r>
    </w:p>
    <w:p w14:paraId="5AFDC49F" w14:textId="77777777" w:rsidR="000879B2" w:rsidRDefault="000879B2" w:rsidP="000879B2">
      <w:pPr>
        <w:spacing w:line="360" w:lineRule="auto"/>
        <w:rPr>
          <w:rFonts w:ascii="宋体" w:hAnsi="宋体"/>
          <w:sz w:val="24"/>
        </w:rPr>
      </w:pPr>
      <w:r>
        <w:rPr>
          <w:rFonts w:ascii="宋体" w:hAnsi="宋体" w:hint="eastAsia"/>
          <w:sz w:val="24"/>
        </w:rPr>
        <w:t xml:space="preserve">    （四）建立执业风险、事业发展等基金及其使用的情况；</w:t>
      </w:r>
    </w:p>
    <w:p w14:paraId="546CF442" w14:textId="77777777" w:rsidR="000879B2" w:rsidRDefault="000879B2" w:rsidP="000879B2">
      <w:pPr>
        <w:spacing w:line="360" w:lineRule="auto"/>
        <w:rPr>
          <w:rFonts w:ascii="宋体" w:hAnsi="宋体"/>
          <w:sz w:val="24"/>
        </w:rPr>
      </w:pPr>
      <w:r>
        <w:rPr>
          <w:rFonts w:ascii="宋体" w:hAnsi="宋体" w:hint="eastAsia"/>
          <w:sz w:val="24"/>
        </w:rPr>
        <w:t xml:space="preserve">    （五）管理聘用律师和辅助人员的情况；</w:t>
      </w:r>
    </w:p>
    <w:p w14:paraId="72E3626A" w14:textId="77777777" w:rsidR="000879B2" w:rsidRDefault="000879B2" w:rsidP="000879B2">
      <w:pPr>
        <w:spacing w:line="360" w:lineRule="auto"/>
        <w:rPr>
          <w:rFonts w:ascii="宋体" w:hAnsi="宋体"/>
          <w:sz w:val="24"/>
        </w:rPr>
      </w:pPr>
      <w:r>
        <w:rPr>
          <w:rFonts w:ascii="宋体" w:hAnsi="宋体" w:hint="eastAsia"/>
          <w:sz w:val="24"/>
        </w:rPr>
        <w:t xml:space="preserve">    （六）管理分支机构的情况；</w:t>
      </w:r>
    </w:p>
    <w:p w14:paraId="18435F91" w14:textId="77777777" w:rsidR="000879B2" w:rsidRDefault="000879B2" w:rsidP="000879B2">
      <w:pPr>
        <w:spacing w:line="360" w:lineRule="auto"/>
        <w:rPr>
          <w:rFonts w:ascii="宋体" w:hAnsi="宋体"/>
          <w:sz w:val="24"/>
        </w:rPr>
      </w:pPr>
      <w:r>
        <w:rPr>
          <w:rFonts w:ascii="宋体" w:hAnsi="宋体" w:hint="eastAsia"/>
          <w:sz w:val="24"/>
        </w:rPr>
        <w:t xml:space="preserve">    （七）管理申请律师执业人员实习的情况；</w:t>
      </w:r>
    </w:p>
    <w:p w14:paraId="6BB5F63F" w14:textId="77777777" w:rsidR="000879B2" w:rsidRDefault="000879B2" w:rsidP="000879B2">
      <w:pPr>
        <w:spacing w:line="360" w:lineRule="auto"/>
        <w:rPr>
          <w:rFonts w:ascii="宋体" w:hAnsi="宋体"/>
          <w:sz w:val="24"/>
        </w:rPr>
      </w:pPr>
      <w:r>
        <w:rPr>
          <w:rFonts w:ascii="宋体" w:hAnsi="宋体" w:hint="eastAsia"/>
          <w:sz w:val="24"/>
        </w:rPr>
        <w:t xml:space="preserve">    （八）业务档案、律师执业档案建立和管理的情况；</w:t>
      </w:r>
    </w:p>
    <w:p w14:paraId="3EB4AE0C" w14:textId="77777777" w:rsidR="000879B2" w:rsidRDefault="000879B2" w:rsidP="000879B2">
      <w:pPr>
        <w:spacing w:line="360" w:lineRule="auto"/>
        <w:rPr>
          <w:rFonts w:ascii="宋体" w:hAnsi="宋体"/>
          <w:sz w:val="24"/>
        </w:rPr>
      </w:pPr>
      <w:r>
        <w:rPr>
          <w:rFonts w:ascii="宋体" w:hAnsi="宋体" w:hint="eastAsia"/>
          <w:sz w:val="24"/>
        </w:rPr>
        <w:t xml:space="preserve">    （九）章程、合伙制度实施的情况。</w:t>
      </w:r>
    </w:p>
    <w:p w14:paraId="3485D036"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第十一条 </w:t>
      </w:r>
      <w:r w:rsidR="003A2BC8">
        <w:rPr>
          <w:rFonts w:ascii="黑体" w:eastAsia="黑体" w:hAnsi="黑体" w:hint="eastAsia"/>
          <w:sz w:val="24"/>
        </w:rPr>
        <w:t xml:space="preserve"> </w:t>
      </w:r>
      <w:r>
        <w:rPr>
          <w:rFonts w:ascii="宋体" w:hAnsi="宋体" w:hint="eastAsia"/>
          <w:sz w:val="24"/>
        </w:rPr>
        <w:t>司法行政机关对律师事务所进行年度检查考核，应当同时对律师协会对律师执业年度考核的结果进行备案审查。</w:t>
      </w:r>
    </w:p>
    <w:p w14:paraId="0C9176E5" w14:textId="77777777" w:rsidR="000879B2" w:rsidRPr="00ED3B6F" w:rsidRDefault="000879B2" w:rsidP="000879B2">
      <w:pPr>
        <w:spacing w:line="360" w:lineRule="auto"/>
        <w:ind w:firstLine="480"/>
        <w:rPr>
          <w:rFonts w:ascii="宋体" w:hAnsi="宋体"/>
          <w:b/>
          <w:sz w:val="24"/>
        </w:rPr>
      </w:pPr>
    </w:p>
    <w:p w14:paraId="438AE969"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 xml:space="preserve">第三章 </w:t>
      </w:r>
      <w:r w:rsidR="003A2BC8">
        <w:rPr>
          <w:rFonts w:ascii="黑体" w:eastAsia="黑体" w:hAnsi="黑体" w:hint="eastAsia"/>
          <w:b/>
          <w:sz w:val="24"/>
        </w:rPr>
        <w:t xml:space="preserve"> </w:t>
      </w:r>
      <w:r w:rsidRPr="00ED3B6F">
        <w:rPr>
          <w:rFonts w:ascii="黑体" w:eastAsia="黑体" w:hAnsi="黑体" w:hint="eastAsia"/>
          <w:b/>
          <w:sz w:val="24"/>
        </w:rPr>
        <w:t>考核等次和评定标准</w:t>
      </w:r>
    </w:p>
    <w:p w14:paraId="43294027" w14:textId="77777777" w:rsidR="000879B2" w:rsidRPr="00ED3B6F" w:rsidRDefault="000879B2" w:rsidP="000879B2">
      <w:pPr>
        <w:spacing w:line="360" w:lineRule="auto"/>
        <w:jc w:val="center"/>
        <w:rPr>
          <w:rFonts w:ascii="黑体" w:eastAsia="黑体" w:hAnsi="黑体"/>
          <w:b/>
          <w:sz w:val="24"/>
        </w:rPr>
      </w:pPr>
    </w:p>
    <w:p w14:paraId="208EFE4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第十二条 </w:t>
      </w:r>
      <w:r w:rsidR="003A2BC8">
        <w:rPr>
          <w:rFonts w:ascii="黑体" w:eastAsia="黑体" w:hAnsi="黑体" w:hint="eastAsia"/>
          <w:sz w:val="24"/>
        </w:rPr>
        <w:t xml:space="preserve"> </w:t>
      </w:r>
      <w:r>
        <w:rPr>
          <w:rFonts w:ascii="宋体" w:hAnsi="宋体" w:hint="eastAsia"/>
          <w:sz w:val="24"/>
        </w:rPr>
        <w:t>律师事务所年度检查考核结果分为“合格”和“不合格”二个等次。</w:t>
      </w:r>
    </w:p>
    <w:p w14:paraId="28BE7331" w14:textId="77777777" w:rsidR="000879B2" w:rsidRDefault="000879B2" w:rsidP="000879B2">
      <w:pPr>
        <w:spacing w:line="360" w:lineRule="auto"/>
        <w:rPr>
          <w:rFonts w:ascii="宋体" w:hAnsi="宋体"/>
          <w:sz w:val="24"/>
        </w:rPr>
      </w:pPr>
      <w:r>
        <w:rPr>
          <w:rFonts w:ascii="宋体" w:hAnsi="宋体" w:hint="eastAsia"/>
          <w:sz w:val="24"/>
        </w:rPr>
        <w:t>考核等次是司法行政机关对律师事务所上一年度执业和管理情况的总体评价。</w:t>
      </w:r>
    </w:p>
    <w:p w14:paraId="2D55E084"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第十三条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律师事务所的执业和管理活动符合下列标准的，考核等次为“合格”：</w:t>
      </w:r>
    </w:p>
    <w:p w14:paraId="5292E6E4" w14:textId="77777777" w:rsidR="000879B2" w:rsidRDefault="000879B2" w:rsidP="000879B2">
      <w:pPr>
        <w:spacing w:line="360" w:lineRule="auto"/>
        <w:rPr>
          <w:rFonts w:ascii="宋体" w:hAnsi="宋体"/>
          <w:sz w:val="24"/>
        </w:rPr>
      </w:pPr>
      <w:r>
        <w:rPr>
          <w:rFonts w:ascii="宋体" w:hAnsi="宋体" w:hint="eastAsia"/>
          <w:sz w:val="24"/>
        </w:rPr>
        <w:t xml:space="preserve">    （一）能够遵守宪法和法律，较好地履行法定职责；</w:t>
      </w:r>
    </w:p>
    <w:p w14:paraId="68B0A8D8" w14:textId="77777777" w:rsidR="000879B2" w:rsidRDefault="000879B2" w:rsidP="000879B2">
      <w:pPr>
        <w:spacing w:line="360" w:lineRule="auto"/>
        <w:rPr>
          <w:rFonts w:ascii="宋体" w:hAnsi="宋体"/>
          <w:sz w:val="24"/>
        </w:rPr>
      </w:pPr>
      <w:r>
        <w:rPr>
          <w:rFonts w:ascii="宋体" w:hAnsi="宋体" w:hint="eastAsia"/>
          <w:sz w:val="24"/>
        </w:rPr>
        <w:t xml:space="preserve">    （二）在律师队伍建设、开展业务活动、实行内部管理等方面符合法律、法规、规章和行业规范的要求；</w:t>
      </w:r>
    </w:p>
    <w:p w14:paraId="5C4A5583" w14:textId="77777777" w:rsidR="000879B2" w:rsidRDefault="000879B2" w:rsidP="000879B2">
      <w:pPr>
        <w:spacing w:line="360" w:lineRule="auto"/>
        <w:rPr>
          <w:rFonts w:ascii="宋体" w:hAnsi="宋体"/>
          <w:sz w:val="24"/>
        </w:rPr>
      </w:pPr>
      <w:r>
        <w:rPr>
          <w:rFonts w:ascii="宋体" w:hAnsi="宋体" w:hint="eastAsia"/>
          <w:sz w:val="24"/>
        </w:rPr>
        <w:t xml:space="preserve">    （三）本所未因执业违法行为受到行政处罚，或者受到行政处罚已按要求完成整改。</w:t>
      </w:r>
    </w:p>
    <w:p w14:paraId="2ABF63C6"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第十四条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律师事务所有下列情形之一的，考核等次为“不合格”：</w:t>
      </w:r>
    </w:p>
    <w:p w14:paraId="0B636CF6" w14:textId="77777777" w:rsidR="000879B2" w:rsidRDefault="000879B2" w:rsidP="000879B2">
      <w:pPr>
        <w:spacing w:line="360" w:lineRule="auto"/>
        <w:rPr>
          <w:rFonts w:ascii="宋体" w:hAnsi="宋体"/>
          <w:sz w:val="24"/>
        </w:rPr>
      </w:pPr>
      <w:r>
        <w:rPr>
          <w:rFonts w:ascii="宋体" w:hAnsi="宋体" w:hint="eastAsia"/>
          <w:sz w:val="24"/>
        </w:rPr>
        <w:t xml:space="preserve">    （一）放任、纵容、袒护律师执业违法行为，造成严重后果的；</w:t>
      </w:r>
    </w:p>
    <w:p w14:paraId="0057DE88"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（二）不按规定建立健全内部管理制度，日常管理松懈、混乱，造成本所不能正常运转的；</w:t>
      </w:r>
    </w:p>
    <w:p w14:paraId="4600AD9F" w14:textId="77777777" w:rsidR="000879B2" w:rsidRDefault="000879B2" w:rsidP="000879B2">
      <w:pPr>
        <w:spacing w:line="360" w:lineRule="auto"/>
        <w:rPr>
          <w:rFonts w:ascii="宋体" w:hAnsi="宋体"/>
          <w:sz w:val="24"/>
        </w:rPr>
      </w:pPr>
      <w:r>
        <w:rPr>
          <w:rFonts w:ascii="宋体" w:hAnsi="宋体" w:hint="eastAsia"/>
          <w:sz w:val="24"/>
        </w:rPr>
        <w:t xml:space="preserve">    （三）本所受到行政处罚未按要求进行整改或者整改未达标的；</w:t>
      </w:r>
    </w:p>
    <w:p w14:paraId="231178AB" w14:textId="77777777" w:rsidR="000879B2" w:rsidRDefault="000879B2" w:rsidP="000879B2">
      <w:pPr>
        <w:spacing w:line="360" w:lineRule="auto"/>
        <w:rPr>
          <w:rFonts w:ascii="宋体" w:hAnsi="宋体"/>
          <w:sz w:val="24"/>
        </w:rPr>
      </w:pPr>
      <w:r>
        <w:rPr>
          <w:rFonts w:ascii="宋体" w:hAnsi="宋体" w:hint="eastAsia"/>
          <w:sz w:val="24"/>
        </w:rPr>
        <w:t xml:space="preserve">    （四）本所不能保持法定设立条件的；</w:t>
      </w:r>
    </w:p>
    <w:p w14:paraId="704EFA0E" w14:textId="77777777" w:rsidR="000879B2" w:rsidRDefault="000879B2" w:rsidP="000879B2">
      <w:pPr>
        <w:spacing w:line="360" w:lineRule="auto"/>
        <w:rPr>
          <w:rFonts w:ascii="宋体" w:hAnsi="宋体"/>
          <w:sz w:val="24"/>
        </w:rPr>
      </w:pPr>
      <w:r>
        <w:rPr>
          <w:rFonts w:ascii="宋体" w:hAnsi="宋体" w:hint="eastAsia"/>
          <w:sz w:val="24"/>
        </w:rPr>
        <w:t xml:space="preserve">    （五）提交的年度执业情况报告和律师执业年度考核情况存在严重弄虚作假行为的；</w:t>
      </w:r>
    </w:p>
    <w:p w14:paraId="20DBE54C" w14:textId="77777777" w:rsidR="000879B2" w:rsidRDefault="000879B2" w:rsidP="000879B2">
      <w:pPr>
        <w:spacing w:line="360" w:lineRule="auto"/>
        <w:rPr>
          <w:rFonts w:ascii="宋体" w:hAnsi="宋体"/>
          <w:sz w:val="24"/>
        </w:rPr>
      </w:pPr>
      <w:r>
        <w:rPr>
          <w:rFonts w:ascii="宋体" w:hAnsi="宋体" w:hint="eastAsia"/>
          <w:sz w:val="24"/>
        </w:rPr>
        <w:t xml:space="preserve">    （六）有其他严重违法行为，造成恶劣社会影响的。</w:t>
      </w:r>
    </w:p>
    <w:p w14:paraId="2EF851FA" w14:textId="77777777" w:rsidR="000879B2" w:rsidRPr="00ED3B6F" w:rsidRDefault="000879B2" w:rsidP="000879B2">
      <w:pPr>
        <w:spacing w:line="360" w:lineRule="auto"/>
        <w:jc w:val="center"/>
        <w:rPr>
          <w:rFonts w:ascii="黑体" w:eastAsia="黑体" w:hAnsi="黑体"/>
          <w:b/>
          <w:sz w:val="24"/>
        </w:rPr>
      </w:pPr>
    </w:p>
    <w:p w14:paraId="076DB499"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 xml:space="preserve">第四章 </w:t>
      </w:r>
      <w:r w:rsidR="003A2BC8">
        <w:rPr>
          <w:rFonts w:ascii="黑体" w:eastAsia="黑体" w:hAnsi="黑体" w:hint="eastAsia"/>
          <w:b/>
          <w:sz w:val="24"/>
        </w:rPr>
        <w:t xml:space="preserve"> </w:t>
      </w:r>
      <w:r w:rsidRPr="00ED3B6F">
        <w:rPr>
          <w:rFonts w:ascii="黑体" w:eastAsia="黑体" w:hAnsi="黑体" w:hint="eastAsia"/>
          <w:b/>
          <w:sz w:val="24"/>
        </w:rPr>
        <w:t>检查考核程序</w:t>
      </w:r>
    </w:p>
    <w:p w14:paraId="16B5FDB8" w14:textId="77777777" w:rsidR="000879B2" w:rsidRPr="00ED3B6F" w:rsidRDefault="000879B2" w:rsidP="000879B2">
      <w:pPr>
        <w:spacing w:line="360" w:lineRule="auto"/>
        <w:jc w:val="center"/>
        <w:rPr>
          <w:rFonts w:ascii="黑体" w:eastAsia="黑体" w:hAnsi="黑体"/>
          <w:b/>
          <w:sz w:val="24"/>
        </w:rPr>
      </w:pPr>
    </w:p>
    <w:p w14:paraId="5ED32EC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第十五条 </w:t>
      </w:r>
      <w:r w:rsidR="003A2BC8">
        <w:rPr>
          <w:rFonts w:ascii="黑体" w:eastAsia="黑体" w:hAnsi="黑体" w:hint="eastAsia"/>
          <w:sz w:val="24"/>
        </w:rPr>
        <w:t xml:space="preserve"> </w:t>
      </w:r>
      <w:r>
        <w:rPr>
          <w:rFonts w:ascii="宋体" w:hAnsi="宋体" w:hint="eastAsia"/>
          <w:sz w:val="24"/>
        </w:rPr>
        <w:t>律师事务所年度检查考核工作，应当在每年的三月至五月集中办理。具体工作流程和时间安排，由省、自治区、直辖市司法行政机关规定。</w:t>
      </w:r>
    </w:p>
    <w:p w14:paraId="66B70F5D"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第十六条 </w:t>
      </w:r>
      <w:r w:rsidR="003A2BC8">
        <w:rPr>
          <w:rFonts w:ascii="黑体" w:eastAsia="黑体" w:hAnsi="黑体" w:hint="eastAsia"/>
          <w:sz w:val="24"/>
        </w:rPr>
        <w:t xml:space="preserve"> </w:t>
      </w:r>
      <w:r>
        <w:rPr>
          <w:rFonts w:ascii="宋体" w:hAnsi="宋体" w:hint="eastAsia"/>
          <w:sz w:val="24"/>
        </w:rPr>
        <w:t>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p>
    <w:p w14:paraId="17D55906" w14:textId="77777777" w:rsidR="000879B2" w:rsidRDefault="000879B2" w:rsidP="000879B2">
      <w:pPr>
        <w:spacing w:line="360" w:lineRule="auto"/>
        <w:rPr>
          <w:rFonts w:ascii="宋体" w:hAnsi="宋体"/>
          <w:sz w:val="24"/>
        </w:rPr>
      </w:pPr>
      <w:r>
        <w:rPr>
          <w:rFonts w:ascii="宋体" w:hAnsi="宋体" w:hint="eastAsia"/>
          <w:sz w:val="24"/>
        </w:rPr>
        <w:t xml:space="preserve">    （一）年度财务审计报告；</w:t>
      </w:r>
    </w:p>
    <w:p w14:paraId="6EC506C8" w14:textId="77777777" w:rsidR="000879B2" w:rsidRDefault="000879B2" w:rsidP="000879B2">
      <w:pPr>
        <w:spacing w:line="360" w:lineRule="auto"/>
        <w:rPr>
          <w:rFonts w:ascii="宋体" w:hAnsi="宋体"/>
          <w:sz w:val="24"/>
        </w:rPr>
      </w:pPr>
      <w:r>
        <w:rPr>
          <w:rFonts w:ascii="宋体" w:hAnsi="宋体" w:hint="eastAsia"/>
          <w:sz w:val="24"/>
        </w:rPr>
        <w:t xml:space="preserve">    （二）开展业务活动的统计报表；</w:t>
      </w:r>
    </w:p>
    <w:p w14:paraId="17A20B10" w14:textId="77777777" w:rsidR="000879B2" w:rsidRDefault="000879B2" w:rsidP="000879B2">
      <w:pPr>
        <w:spacing w:line="360" w:lineRule="auto"/>
        <w:rPr>
          <w:rFonts w:ascii="宋体" w:hAnsi="宋体"/>
          <w:sz w:val="24"/>
        </w:rPr>
      </w:pPr>
      <w:r>
        <w:rPr>
          <w:rFonts w:ascii="宋体" w:hAnsi="宋体" w:hint="eastAsia"/>
          <w:sz w:val="24"/>
        </w:rPr>
        <w:t xml:space="preserve">    （三）纳税凭证；</w:t>
      </w:r>
    </w:p>
    <w:p w14:paraId="3E8F2793" w14:textId="77777777" w:rsidR="000879B2" w:rsidRDefault="000879B2" w:rsidP="000879B2">
      <w:pPr>
        <w:spacing w:line="360" w:lineRule="auto"/>
        <w:rPr>
          <w:rFonts w:ascii="宋体" w:hAnsi="宋体"/>
          <w:sz w:val="24"/>
        </w:rPr>
      </w:pPr>
      <w:r>
        <w:rPr>
          <w:rFonts w:ascii="宋体" w:hAnsi="宋体" w:hint="eastAsia"/>
          <w:sz w:val="24"/>
        </w:rPr>
        <w:t xml:space="preserve">    （四）年度内被获准的重大变更事项的批件；</w:t>
      </w:r>
    </w:p>
    <w:p w14:paraId="14EE062D" w14:textId="77777777" w:rsidR="000879B2" w:rsidRDefault="000879B2" w:rsidP="000879B2">
      <w:pPr>
        <w:spacing w:line="360" w:lineRule="auto"/>
        <w:rPr>
          <w:rFonts w:ascii="宋体" w:hAnsi="宋体"/>
          <w:sz w:val="24"/>
        </w:rPr>
      </w:pPr>
      <w:r>
        <w:rPr>
          <w:rFonts w:ascii="宋体" w:hAnsi="宋体" w:hint="eastAsia"/>
          <w:sz w:val="24"/>
        </w:rPr>
        <w:t xml:space="preserve">    （五）获得行政或者行业表彰奖励、受到行政处罚或者行业惩戒的证明材料；</w:t>
      </w:r>
    </w:p>
    <w:p w14:paraId="0A6FA2AD" w14:textId="77777777" w:rsidR="000879B2" w:rsidRDefault="000879B2" w:rsidP="000879B2">
      <w:pPr>
        <w:spacing w:line="360" w:lineRule="auto"/>
        <w:rPr>
          <w:rFonts w:ascii="宋体" w:hAnsi="宋体"/>
          <w:sz w:val="24"/>
        </w:rPr>
      </w:pPr>
      <w:r>
        <w:rPr>
          <w:rFonts w:ascii="宋体" w:hAnsi="宋体" w:hint="eastAsia"/>
          <w:sz w:val="24"/>
        </w:rPr>
        <w:t xml:space="preserve">    （六）建立执业风险、事业发展等基金的证明材料；</w:t>
      </w:r>
    </w:p>
    <w:p w14:paraId="77C06E68" w14:textId="77777777" w:rsidR="000879B2" w:rsidRDefault="000879B2" w:rsidP="000879B2">
      <w:pPr>
        <w:spacing w:line="360" w:lineRule="auto"/>
        <w:rPr>
          <w:rFonts w:ascii="宋体" w:hAnsi="宋体"/>
          <w:sz w:val="24"/>
        </w:rPr>
      </w:pPr>
      <w:r>
        <w:rPr>
          <w:rFonts w:ascii="宋体" w:hAnsi="宋体" w:hint="eastAsia"/>
          <w:sz w:val="24"/>
        </w:rPr>
        <w:t xml:space="preserve">    （七）为聘用律师和辅助人员办理养老、失业、医疗等社会保险的证明材料；</w:t>
      </w:r>
    </w:p>
    <w:p w14:paraId="2C588863" w14:textId="77777777" w:rsidR="000879B2" w:rsidRDefault="000879B2" w:rsidP="000879B2">
      <w:pPr>
        <w:spacing w:line="360" w:lineRule="auto"/>
        <w:rPr>
          <w:rFonts w:ascii="宋体" w:hAnsi="宋体"/>
          <w:sz w:val="24"/>
        </w:rPr>
      </w:pPr>
      <w:r>
        <w:rPr>
          <w:rFonts w:ascii="宋体" w:hAnsi="宋体" w:hint="eastAsia"/>
          <w:sz w:val="24"/>
        </w:rPr>
        <w:t xml:space="preserve">    （八）履行法律援助义务、参加社会服务及其他社会公益活动的证明材料；</w:t>
      </w:r>
    </w:p>
    <w:p w14:paraId="5B751A80" w14:textId="77777777" w:rsidR="000879B2" w:rsidRDefault="000879B2" w:rsidP="000879B2">
      <w:pPr>
        <w:spacing w:line="360" w:lineRule="auto"/>
        <w:rPr>
          <w:rFonts w:ascii="宋体" w:hAnsi="宋体"/>
          <w:sz w:val="24"/>
        </w:rPr>
      </w:pPr>
      <w:r>
        <w:rPr>
          <w:rFonts w:ascii="宋体" w:hAnsi="宋体" w:hint="eastAsia"/>
          <w:sz w:val="24"/>
        </w:rPr>
        <w:t xml:space="preserve">    （九）履行律师协会会员义务的证明材料；</w:t>
      </w:r>
    </w:p>
    <w:p w14:paraId="368686DA" w14:textId="77777777" w:rsidR="000879B2" w:rsidRDefault="000879B2" w:rsidP="000879B2">
      <w:pPr>
        <w:spacing w:line="360" w:lineRule="auto"/>
        <w:rPr>
          <w:rFonts w:ascii="宋体" w:hAnsi="宋体"/>
          <w:sz w:val="24"/>
        </w:rPr>
      </w:pPr>
      <w:r>
        <w:rPr>
          <w:rFonts w:ascii="宋体" w:hAnsi="宋体" w:hint="eastAsia"/>
          <w:sz w:val="24"/>
        </w:rPr>
        <w:t xml:space="preserve">    （十）省、自治区、直辖市司法行政机关要求提供的其他材料。</w:t>
      </w:r>
    </w:p>
    <w:p w14:paraId="61F037A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第十七条 </w:t>
      </w:r>
      <w:r w:rsidR="003A2BC8">
        <w:rPr>
          <w:rFonts w:ascii="黑体" w:eastAsia="黑体" w:hAnsi="黑体" w:hint="eastAsia"/>
          <w:sz w:val="24"/>
        </w:rPr>
        <w:t xml:space="preserve"> </w:t>
      </w:r>
      <w:r>
        <w:rPr>
          <w:rFonts w:ascii="宋体" w:hAnsi="宋体" w:hint="eastAsia"/>
          <w:sz w:val="24"/>
        </w:rPr>
        <w:t>县级司法行政机关收到律师事务所报送的材料后，应当依照本办法的规定进行审查，发现报送的执业情况报告及有关材料不齐全或者有疑义的，应当</w:t>
      </w:r>
      <w:r>
        <w:rPr>
          <w:rFonts w:ascii="宋体" w:hAnsi="宋体" w:hint="eastAsia"/>
          <w:sz w:val="24"/>
        </w:rPr>
        <w:lastRenderedPageBreak/>
        <w:t>要求律师事务所予以补充或者作出说明，必要时可以进行调查核实。</w:t>
      </w:r>
    </w:p>
    <w:p w14:paraId="5794E9EC" w14:textId="77777777" w:rsidR="000879B2" w:rsidRDefault="000879B2" w:rsidP="000879B2">
      <w:pPr>
        <w:spacing w:line="360" w:lineRule="auto"/>
        <w:rPr>
          <w:rFonts w:ascii="宋体" w:hAnsi="宋体"/>
          <w:sz w:val="24"/>
        </w:rPr>
      </w:pPr>
      <w:r>
        <w:rPr>
          <w:rFonts w:ascii="宋体" w:hAnsi="宋体" w:hint="eastAsia"/>
          <w:sz w:val="24"/>
        </w:rPr>
        <w:t xml:space="preserve">    县级司法行政机关应当在规定的时间内完成审查，出具初审意见和考核等次评定建议，连同律师事务所报送的材料，一并报设区的市级司法行政机关。</w:t>
      </w:r>
    </w:p>
    <w:p w14:paraId="06DEE92A"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第十八条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律师事务所在向县级司法行政机关报送年度检查考核材料的同时，应当将对本所律师执业年度考核的意见报所在地市级律师协会进行审查，由其确定考核结果。</w:t>
      </w:r>
    </w:p>
    <w:p w14:paraId="30A3AF59" w14:textId="77777777" w:rsidR="000879B2" w:rsidRDefault="000879B2" w:rsidP="000879B2">
      <w:pPr>
        <w:spacing w:line="360" w:lineRule="auto"/>
        <w:rPr>
          <w:rFonts w:ascii="宋体" w:hAnsi="宋体"/>
          <w:sz w:val="24"/>
        </w:rPr>
      </w:pPr>
      <w:r>
        <w:rPr>
          <w:rFonts w:ascii="宋体" w:hAnsi="宋体" w:hint="eastAsia"/>
          <w:sz w:val="24"/>
        </w:rPr>
        <w:t xml:space="preserve">    律师协会应当将律师执业年度考核结果按规定时间报设区的市级或者直辖市区（县）司法行政机关备案。</w:t>
      </w:r>
    </w:p>
    <w:p w14:paraId="128AC0ED"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第十九条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设区的市级司法行政机关收到县级司法行政机关报送的律师事务所的材料和初审意见后，应当依照本办法规定的考核内容和考核标准，对律师事务所上一年度的执业和管理情况进行审查，同时对市级律师协会报备的律师执业年度考核结果予以备案审查。根据审查结果，为律师事务所评定考核等次。</w:t>
      </w:r>
    </w:p>
    <w:p w14:paraId="70180489" w14:textId="77777777" w:rsidR="000879B2" w:rsidRDefault="000879B2" w:rsidP="000879B2">
      <w:pPr>
        <w:spacing w:line="360" w:lineRule="auto"/>
        <w:rPr>
          <w:rFonts w:ascii="宋体" w:hAnsi="宋体"/>
          <w:sz w:val="24"/>
        </w:rPr>
      </w:pPr>
      <w:r>
        <w:rPr>
          <w:rFonts w:ascii="宋体" w:hAnsi="宋体" w:hint="eastAsia"/>
          <w:sz w:val="24"/>
        </w:rPr>
        <w:t xml:space="preserve">    在审查中，发现律师事务所报送的材料以及县级司法行政机关的初审意见、律师协会对律师的考核结果与实际情况不符，或者收到相关投诉、举报的，可以进行调查核实或者责成县级司法行政机关、律师协会重新进行审查。</w:t>
      </w:r>
    </w:p>
    <w:p w14:paraId="6472DDB3" w14:textId="77777777" w:rsidR="000879B2" w:rsidRDefault="000879B2" w:rsidP="000879B2">
      <w:pPr>
        <w:spacing w:line="360" w:lineRule="auto"/>
        <w:rPr>
          <w:rFonts w:ascii="宋体" w:hAnsi="宋体"/>
          <w:sz w:val="24"/>
        </w:rPr>
      </w:pPr>
      <w:r>
        <w:rPr>
          <w:rFonts w:ascii="宋体" w:hAnsi="宋体" w:hint="eastAsia"/>
          <w:sz w:val="24"/>
        </w:rPr>
        <w:t xml:space="preserve">    考核机关对律师事务所评定考核等次，应当征求市级律师协会的意见。</w:t>
      </w:r>
    </w:p>
    <w:p w14:paraId="25B00574"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第二十条 </w:t>
      </w:r>
      <w:r w:rsidR="003A2BC8">
        <w:rPr>
          <w:rFonts w:ascii="黑体" w:eastAsia="黑体" w:hAnsi="黑体" w:hint="eastAsia"/>
          <w:sz w:val="24"/>
        </w:rPr>
        <w:t xml:space="preserve"> </w:t>
      </w:r>
      <w:r>
        <w:rPr>
          <w:rFonts w:ascii="宋体" w:hAnsi="宋体" w:hint="eastAsia"/>
          <w:sz w:val="24"/>
        </w:rPr>
        <w:t>直辖市区域内的律师事务所，由直辖市区（县）司法行政机关按照本办法第十六条、第十八条和第十九条的相关规定，直接进行年度检查考核。</w:t>
      </w:r>
    </w:p>
    <w:p w14:paraId="6CCDFC6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第二十一条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律师事务所的考核等次评定后，设区的市级或者直辖市区(县)司法行政机关应当将考核结果在本地律师工作管理网站上予以公示。公示期不得少于七日。</w:t>
      </w:r>
    </w:p>
    <w:p w14:paraId="35598770" w14:textId="77777777" w:rsidR="000879B2" w:rsidRDefault="000879B2" w:rsidP="000879B2">
      <w:pPr>
        <w:spacing w:line="360" w:lineRule="auto"/>
        <w:rPr>
          <w:rFonts w:ascii="宋体" w:hAnsi="宋体"/>
          <w:sz w:val="24"/>
        </w:rPr>
      </w:pPr>
      <w:r>
        <w:rPr>
          <w:rFonts w:ascii="宋体" w:hAnsi="宋体" w:hint="eastAsia"/>
          <w:sz w:val="24"/>
        </w:rPr>
        <w:t xml:space="preserve">    律师事务所对考核结果有异议的，可以向考核机关申请复查。考核机关应当自收到申请之日起十日内进行复查，并将复查结果书面告知申请人。</w:t>
      </w:r>
    </w:p>
    <w:p w14:paraId="46ADA330"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第二十二条 </w:t>
      </w:r>
      <w:r w:rsidR="003A2BC8">
        <w:rPr>
          <w:rFonts w:ascii="黑体" w:eastAsia="黑体" w:hAnsi="黑体" w:hint="eastAsia"/>
          <w:sz w:val="24"/>
        </w:rPr>
        <w:t xml:space="preserve"> </w:t>
      </w:r>
      <w:r>
        <w:rPr>
          <w:rFonts w:ascii="宋体" w:hAnsi="宋体" w:hint="eastAsia"/>
          <w:sz w:val="24"/>
        </w:rPr>
        <w:t>设区的市级或者直辖市区（县）司法行政机关在年度考核结果确定后，应当在律师事务所执业许可证副本上加盖“律师事务所年度检查考核”专用章，并注明考核结果；在律师执业证书上加盖“律师年度考核备案”专用章。</w:t>
      </w:r>
    </w:p>
    <w:p w14:paraId="0E5A379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第二十三条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律师事务所因涉嫌违法正在接受查处，或者受到停业整顿处罚且处罚期未满的，应当暂缓考核，待有查处结果或者处罚期满后再予考核。</w:t>
      </w:r>
    </w:p>
    <w:p w14:paraId="361261F6" w14:textId="77777777" w:rsidR="000879B2" w:rsidRDefault="000879B2" w:rsidP="000879B2">
      <w:pPr>
        <w:spacing w:line="360" w:lineRule="auto"/>
        <w:rPr>
          <w:rFonts w:ascii="宋体" w:hAnsi="宋体"/>
          <w:sz w:val="24"/>
        </w:rPr>
      </w:pPr>
      <w:r>
        <w:rPr>
          <w:rFonts w:ascii="黑体" w:eastAsia="黑体" w:hAnsi="黑体" w:hint="eastAsia"/>
          <w:sz w:val="24"/>
        </w:rPr>
        <w:lastRenderedPageBreak/>
        <w:t xml:space="preserve">    第二十四条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对被评定为“合格”的律师事务所，经检查考核发现该所在律师队伍建设、开展业务活动、实行内部管理等方面存在问题的，由设区的市级或者直辖市区（县）司法行政机关责令其限期整改，并对其整改情况进行监督。</w:t>
      </w:r>
    </w:p>
    <w:p w14:paraId="7A44DB40"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第二十五条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对被评定为“不合格”的律师事务所，由设区的市级或者直辖市区（县）司法行政机关根据其存在违法行为的性质、情节及危害程度，依法给予停业整顿一个月以上六个月以下的处罚，并责令其整改；同时对该所负责人和负有直接责任的律师依法给予相应的处罚；情节特别严重的，依法吊销其执业许可证。</w:t>
      </w:r>
    </w:p>
    <w:p w14:paraId="3E9C31FE" w14:textId="77777777" w:rsidR="000879B2" w:rsidRDefault="000879B2" w:rsidP="000879B2">
      <w:pPr>
        <w:spacing w:line="360" w:lineRule="auto"/>
        <w:rPr>
          <w:rFonts w:ascii="宋体" w:hAnsi="宋体"/>
          <w:sz w:val="24"/>
        </w:rPr>
      </w:pPr>
      <w:r>
        <w:rPr>
          <w:rFonts w:ascii="宋体" w:hAnsi="宋体" w:hint="eastAsia"/>
          <w:sz w:val="24"/>
        </w:rPr>
        <w:t xml:space="preserve">    律师事务所因有本办法第十四条第四项规定情形被评定为“不合格”的，考核机关应当责令其限期整改。经整改仍不符合法定设立条件的，应当终止。</w:t>
      </w:r>
    </w:p>
    <w:p w14:paraId="0936ADFA"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第二十六条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事务所不按规定接受年度检查考核的，由设区的市级或者直辖市区（县）司法行政机关公告责令其限期接受年度检查考核；逾期仍未接受年度检查考核的，视为自行停办，由司法行政机关收回并注销其执业许可证。</w:t>
      </w:r>
    </w:p>
    <w:p w14:paraId="11BCF4FD" w14:textId="77777777" w:rsidR="000879B2" w:rsidRDefault="003A2BC8" w:rsidP="000879B2">
      <w:pPr>
        <w:spacing w:line="360" w:lineRule="auto"/>
        <w:rPr>
          <w:rFonts w:ascii="宋体" w:hAnsi="宋体"/>
          <w:sz w:val="24"/>
        </w:rPr>
      </w:pPr>
      <w:r>
        <w:rPr>
          <w:rFonts w:ascii="黑体" w:eastAsia="黑体" w:hAnsi="黑体" w:hint="eastAsia"/>
          <w:sz w:val="24"/>
        </w:rPr>
        <w:t xml:space="preserve">    </w:t>
      </w:r>
      <w:r w:rsidR="000879B2">
        <w:rPr>
          <w:rFonts w:ascii="黑体" w:eastAsia="黑体" w:hAnsi="黑体" w:hint="eastAsia"/>
          <w:sz w:val="24"/>
        </w:rPr>
        <w:t xml:space="preserve">第二十七条 </w:t>
      </w:r>
      <w:r>
        <w:rPr>
          <w:rFonts w:ascii="黑体" w:eastAsia="黑体" w:hAnsi="黑体" w:hint="eastAsia"/>
          <w:sz w:val="24"/>
        </w:rPr>
        <w:t xml:space="preserve"> </w:t>
      </w:r>
      <w:r w:rsidR="000879B2">
        <w:rPr>
          <w:rFonts w:ascii="宋体" w:hAnsi="宋体" w:hint="eastAsia"/>
          <w:sz w:val="24"/>
        </w:rPr>
        <w:t>律师事务所年度检查考核结果和律师执业年度考核结果，应当分别记入律师事务所和律师执业档案。</w:t>
      </w:r>
    </w:p>
    <w:p w14:paraId="190F44FC" w14:textId="77777777" w:rsidR="000879B2" w:rsidRDefault="000879B2" w:rsidP="000879B2">
      <w:pPr>
        <w:spacing w:line="360" w:lineRule="auto"/>
        <w:rPr>
          <w:rFonts w:ascii="宋体" w:hAnsi="宋体"/>
          <w:sz w:val="24"/>
        </w:rPr>
      </w:pPr>
      <w:r>
        <w:rPr>
          <w:rFonts w:ascii="宋体" w:hAnsi="宋体" w:hint="eastAsia"/>
          <w:sz w:val="24"/>
        </w:rPr>
        <w:t xml:space="preserve">    律师事务所年度检查考核结果应当记入该所负责人、合伙人的律师执业档案。</w:t>
      </w:r>
    </w:p>
    <w:p w14:paraId="79D63E6D" w14:textId="77777777" w:rsidR="000879B2" w:rsidRPr="00ED3B6F" w:rsidRDefault="000879B2" w:rsidP="000879B2">
      <w:pPr>
        <w:spacing w:line="360" w:lineRule="auto"/>
        <w:jc w:val="center"/>
        <w:rPr>
          <w:rFonts w:ascii="黑体" w:eastAsia="黑体" w:hAnsi="黑体"/>
          <w:b/>
          <w:sz w:val="24"/>
        </w:rPr>
      </w:pPr>
    </w:p>
    <w:p w14:paraId="2B25D55C"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 xml:space="preserve">第五章 </w:t>
      </w:r>
      <w:r w:rsidR="003A2BC8">
        <w:rPr>
          <w:rFonts w:ascii="黑体" w:eastAsia="黑体" w:hAnsi="黑体" w:hint="eastAsia"/>
          <w:b/>
          <w:sz w:val="24"/>
        </w:rPr>
        <w:t xml:space="preserve"> </w:t>
      </w:r>
      <w:r w:rsidRPr="00ED3B6F">
        <w:rPr>
          <w:rFonts w:ascii="黑体" w:eastAsia="黑体" w:hAnsi="黑体" w:hint="eastAsia"/>
          <w:b/>
          <w:sz w:val="24"/>
        </w:rPr>
        <w:t>考核结果备案和公告</w:t>
      </w:r>
    </w:p>
    <w:p w14:paraId="6576E457" w14:textId="77777777" w:rsidR="000879B2" w:rsidRPr="00ED3B6F" w:rsidRDefault="000879B2" w:rsidP="000879B2">
      <w:pPr>
        <w:spacing w:line="360" w:lineRule="auto"/>
        <w:jc w:val="center"/>
        <w:rPr>
          <w:rFonts w:ascii="黑体" w:eastAsia="黑体" w:hAnsi="黑体"/>
          <w:b/>
          <w:sz w:val="24"/>
        </w:rPr>
      </w:pPr>
    </w:p>
    <w:p w14:paraId="1D22C71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第二十八条 </w:t>
      </w:r>
      <w:r w:rsidR="003A2BC8">
        <w:rPr>
          <w:rFonts w:ascii="黑体" w:eastAsia="黑体" w:hAnsi="黑体" w:hint="eastAsia"/>
          <w:sz w:val="24"/>
        </w:rPr>
        <w:t xml:space="preserve"> </w:t>
      </w:r>
      <w:r>
        <w:rPr>
          <w:rFonts w:ascii="宋体" w:hAnsi="宋体" w:hint="eastAsia"/>
          <w:sz w:val="24"/>
        </w:rPr>
        <w:t>设区的市级或者直辖市区（县）司法行政机关在年度检查考核工作结束后，应当将本行政区域开展律师事务所年度检查考核的情况总结及考核结果报省、自治区、直辖市司法行政机关备案，同时抄送当地市级律师协会。</w:t>
      </w:r>
    </w:p>
    <w:p w14:paraId="5A3D270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第二十九条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省、自治区、直辖市司法行政机关收到备案材料后应当及时进行审核，完成汇总，将本行政区域律师事务所年度检查考核的结果在指定的报刊和政府网站上予以公告。</w:t>
      </w:r>
    </w:p>
    <w:p w14:paraId="77103287" w14:textId="77777777" w:rsidR="000879B2" w:rsidRDefault="000879B2" w:rsidP="000879B2">
      <w:pPr>
        <w:spacing w:line="360" w:lineRule="auto"/>
        <w:rPr>
          <w:rFonts w:ascii="宋体" w:hAnsi="宋体"/>
          <w:sz w:val="24"/>
        </w:rPr>
      </w:pPr>
      <w:r>
        <w:rPr>
          <w:rFonts w:ascii="宋体" w:hAnsi="宋体" w:hint="eastAsia"/>
          <w:sz w:val="24"/>
        </w:rPr>
        <w:t xml:space="preserve">    公告的内容，应当同时包括律师事务所的名称、执业许可证号、组织形式、住所地址、邮编、电话、负责人、律师姓名及执业证号等内容。</w:t>
      </w:r>
    </w:p>
    <w:p w14:paraId="436F5B34"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第三十条 </w:t>
      </w:r>
      <w:r w:rsidR="003A2BC8">
        <w:rPr>
          <w:rFonts w:ascii="黑体" w:eastAsia="黑体" w:hAnsi="黑体" w:hint="eastAsia"/>
          <w:sz w:val="24"/>
        </w:rPr>
        <w:t xml:space="preserve"> </w:t>
      </w:r>
      <w:r>
        <w:rPr>
          <w:rFonts w:ascii="宋体" w:hAnsi="宋体" w:hint="eastAsia"/>
          <w:sz w:val="24"/>
        </w:rPr>
        <w:t>省、自治区、直辖市司法行政机关应当于每年的五月底将本行政区域开展律师事务所年度检查考核的情况总结及考核结果报告司法部，同时抄送省、</w:t>
      </w:r>
      <w:r>
        <w:rPr>
          <w:rFonts w:ascii="宋体" w:hAnsi="宋体" w:hint="eastAsia"/>
          <w:sz w:val="24"/>
        </w:rPr>
        <w:lastRenderedPageBreak/>
        <w:t>自治区、直辖市律师协会。</w:t>
      </w:r>
    </w:p>
    <w:p w14:paraId="220AC4F7"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第三十一条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司法部根据省、自治区、直辖市司法行政机关报送的律师事务所年度检查考核结果及相关资料，按年度编制全国律师事务所及律师名录，并向社会公布。</w:t>
      </w:r>
    </w:p>
    <w:p w14:paraId="123300DD" w14:textId="77777777" w:rsidR="000879B2" w:rsidRPr="00ED3B6F" w:rsidRDefault="000879B2" w:rsidP="000879B2">
      <w:pPr>
        <w:spacing w:line="360" w:lineRule="auto"/>
        <w:jc w:val="center"/>
        <w:rPr>
          <w:rFonts w:ascii="黑体" w:eastAsia="黑体" w:hAnsi="黑体"/>
          <w:b/>
          <w:sz w:val="24"/>
        </w:rPr>
      </w:pPr>
    </w:p>
    <w:p w14:paraId="49B4DC8D" w14:textId="77777777" w:rsidR="000879B2" w:rsidRPr="00ED3B6F" w:rsidRDefault="000879B2" w:rsidP="000879B2">
      <w:pPr>
        <w:spacing w:line="360" w:lineRule="auto"/>
        <w:jc w:val="center"/>
        <w:rPr>
          <w:rFonts w:ascii="黑体" w:eastAsia="黑体" w:hAnsi="黑体"/>
          <w:b/>
          <w:sz w:val="24"/>
        </w:rPr>
      </w:pPr>
      <w:r w:rsidRPr="00ED3B6F">
        <w:rPr>
          <w:rFonts w:ascii="黑体" w:eastAsia="黑体" w:hAnsi="黑体" w:hint="eastAsia"/>
          <w:b/>
          <w:sz w:val="24"/>
        </w:rPr>
        <w:t xml:space="preserve">第六章 </w:t>
      </w:r>
      <w:r w:rsidR="003A2BC8">
        <w:rPr>
          <w:rFonts w:ascii="黑体" w:eastAsia="黑体" w:hAnsi="黑体" w:hint="eastAsia"/>
          <w:b/>
          <w:sz w:val="24"/>
        </w:rPr>
        <w:t xml:space="preserve"> </w:t>
      </w:r>
      <w:r w:rsidRPr="00ED3B6F">
        <w:rPr>
          <w:rFonts w:ascii="黑体" w:eastAsia="黑体" w:hAnsi="黑体" w:hint="eastAsia"/>
          <w:b/>
          <w:sz w:val="24"/>
        </w:rPr>
        <w:t>附则</w:t>
      </w:r>
    </w:p>
    <w:p w14:paraId="3A7DE4E4" w14:textId="77777777" w:rsidR="000879B2" w:rsidRPr="00ED3B6F" w:rsidRDefault="000879B2" w:rsidP="000879B2">
      <w:pPr>
        <w:spacing w:line="360" w:lineRule="auto"/>
        <w:jc w:val="center"/>
        <w:rPr>
          <w:rFonts w:ascii="黑体" w:eastAsia="黑体" w:hAnsi="黑体"/>
          <w:b/>
          <w:sz w:val="24"/>
        </w:rPr>
      </w:pPr>
    </w:p>
    <w:p w14:paraId="0AC2C63D" w14:textId="77777777" w:rsidR="000879B2" w:rsidRDefault="000879B2" w:rsidP="000879B2">
      <w:pPr>
        <w:spacing w:line="360" w:lineRule="auto"/>
        <w:ind w:firstLineChars="200" w:firstLine="480"/>
        <w:rPr>
          <w:rFonts w:ascii="宋体" w:hAnsi="宋体"/>
          <w:sz w:val="24"/>
        </w:rPr>
      </w:pPr>
      <w:r>
        <w:rPr>
          <w:rFonts w:ascii="黑体" w:eastAsia="黑体" w:hAnsi="黑体" w:hint="eastAsia"/>
          <w:sz w:val="24"/>
        </w:rPr>
        <w:t>第三十二条</w:t>
      </w:r>
      <w:r w:rsidR="003A2BC8">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事务所分所由其所在地的设区的市级或者直辖市区（县）司法行政机关依照本办法的规定进行年度检查考核。考核结果应当报省、自治区、直辖市司法行政机关备案，同时抄送设立分所的律师事务所所在地的设区的市级或者直辖市区（县）司法行政机关。</w:t>
      </w:r>
    </w:p>
    <w:p w14:paraId="6D3BC99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第三十三条</w:t>
      </w:r>
      <w:r w:rsidR="003A2BC8">
        <w:rPr>
          <w:rFonts w:ascii="黑体" w:eastAsia="黑体" w:hAnsi="黑体" w:hint="eastAsia"/>
          <w:sz w:val="24"/>
        </w:rPr>
        <w:t xml:space="preserve"> </w:t>
      </w:r>
      <w:r w:rsidR="00E95E9E">
        <w:rPr>
          <w:rFonts w:ascii="黑体" w:eastAsia="黑体" w:hAnsi="黑体" w:hint="eastAsia"/>
          <w:sz w:val="24"/>
        </w:rPr>
        <w:t xml:space="preserve"> </w:t>
      </w:r>
      <w:r>
        <w:rPr>
          <w:rFonts w:ascii="宋体" w:hAnsi="宋体" w:hint="eastAsia"/>
          <w:sz w:val="24"/>
        </w:rPr>
        <w:t>本办法自发布之日起施行。</w:t>
      </w:r>
    </w:p>
    <w:p w14:paraId="29B22909" w14:textId="77777777" w:rsidR="000879B2" w:rsidRDefault="000879B2" w:rsidP="000879B2">
      <w:pPr>
        <w:spacing w:line="360" w:lineRule="auto"/>
        <w:rPr>
          <w:rFonts w:ascii="宋体" w:hAnsi="宋体"/>
          <w:sz w:val="24"/>
        </w:rPr>
      </w:pPr>
    </w:p>
    <w:p w14:paraId="32DCFD23" w14:textId="77777777" w:rsidR="000879B2" w:rsidRDefault="000879B2" w:rsidP="000879B2">
      <w:pPr>
        <w:spacing w:line="360" w:lineRule="auto"/>
        <w:rPr>
          <w:rFonts w:ascii="宋体" w:hAnsi="宋体"/>
          <w:sz w:val="24"/>
        </w:rPr>
      </w:pPr>
    </w:p>
    <w:p w14:paraId="62E7EA66" w14:textId="77777777" w:rsidR="000879B2" w:rsidRDefault="000879B2" w:rsidP="000879B2">
      <w:pPr>
        <w:spacing w:line="360" w:lineRule="auto"/>
        <w:rPr>
          <w:rFonts w:ascii="宋体" w:hAnsi="宋体"/>
          <w:sz w:val="24"/>
        </w:rPr>
      </w:pPr>
    </w:p>
    <w:p w14:paraId="76183E37" w14:textId="77777777" w:rsidR="000879B2" w:rsidRDefault="000879B2" w:rsidP="000879B2">
      <w:pPr>
        <w:spacing w:line="360" w:lineRule="auto"/>
        <w:rPr>
          <w:rFonts w:ascii="宋体" w:hAnsi="宋体"/>
          <w:sz w:val="24"/>
        </w:rPr>
      </w:pPr>
    </w:p>
    <w:p w14:paraId="1B17CB27" w14:textId="77777777" w:rsidR="000879B2" w:rsidRDefault="000879B2" w:rsidP="000879B2">
      <w:pPr>
        <w:spacing w:line="360" w:lineRule="auto"/>
        <w:rPr>
          <w:rFonts w:ascii="宋体" w:hAnsi="宋体"/>
          <w:sz w:val="24"/>
        </w:rPr>
      </w:pPr>
    </w:p>
    <w:p w14:paraId="7AD964B7" w14:textId="77777777" w:rsidR="000879B2" w:rsidRDefault="000879B2" w:rsidP="000879B2">
      <w:pPr>
        <w:spacing w:line="360" w:lineRule="auto"/>
        <w:rPr>
          <w:rFonts w:ascii="宋体" w:hAnsi="宋体"/>
          <w:sz w:val="24"/>
        </w:rPr>
      </w:pPr>
    </w:p>
    <w:p w14:paraId="00F9C09D" w14:textId="77777777" w:rsidR="000879B2" w:rsidRDefault="000879B2" w:rsidP="000879B2">
      <w:pPr>
        <w:spacing w:line="360" w:lineRule="auto"/>
        <w:rPr>
          <w:rFonts w:ascii="宋体" w:hAnsi="宋体"/>
          <w:sz w:val="24"/>
        </w:rPr>
      </w:pPr>
    </w:p>
    <w:p w14:paraId="085EEB87" w14:textId="77777777" w:rsidR="000879B2" w:rsidRDefault="000879B2" w:rsidP="000879B2">
      <w:pPr>
        <w:spacing w:line="360" w:lineRule="auto"/>
        <w:rPr>
          <w:rFonts w:ascii="宋体" w:hAnsi="宋体"/>
          <w:sz w:val="24"/>
        </w:rPr>
      </w:pPr>
    </w:p>
    <w:p w14:paraId="3C7E5F21" w14:textId="77777777" w:rsidR="000879B2" w:rsidRDefault="000879B2" w:rsidP="000879B2">
      <w:pPr>
        <w:spacing w:line="360" w:lineRule="auto"/>
        <w:rPr>
          <w:rFonts w:ascii="宋体" w:hAnsi="宋体"/>
          <w:sz w:val="24"/>
        </w:rPr>
      </w:pPr>
    </w:p>
    <w:p w14:paraId="57144619" w14:textId="77777777" w:rsidR="000879B2" w:rsidRDefault="000879B2" w:rsidP="000879B2">
      <w:pPr>
        <w:spacing w:line="360" w:lineRule="auto"/>
        <w:rPr>
          <w:rFonts w:ascii="宋体" w:hAnsi="宋体"/>
          <w:sz w:val="24"/>
        </w:rPr>
      </w:pPr>
    </w:p>
    <w:p w14:paraId="3FD20BCB" w14:textId="77777777" w:rsidR="000879B2" w:rsidRDefault="000879B2" w:rsidP="000879B2">
      <w:pPr>
        <w:spacing w:line="360" w:lineRule="auto"/>
        <w:rPr>
          <w:rFonts w:ascii="宋体" w:hAnsi="宋体"/>
          <w:sz w:val="24"/>
        </w:rPr>
      </w:pPr>
    </w:p>
    <w:p w14:paraId="781B34FF" w14:textId="77777777" w:rsidR="00285577" w:rsidRDefault="00285577" w:rsidP="000879B2">
      <w:pPr>
        <w:spacing w:line="360" w:lineRule="auto"/>
        <w:rPr>
          <w:rFonts w:ascii="宋体" w:hAnsi="宋体"/>
          <w:sz w:val="24"/>
        </w:rPr>
      </w:pPr>
    </w:p>
    <w:p w14:paraId="46CD1B10" w14:textId="77777777" w:rsidR="00285577" w:rsidRDefault="00285577" w:rsidP="000879B2">
      <w:pPr>
        <w:spacing w:line="360" w:lineRule="auto"/>
        <w:rPr>
          <w:rFonts w:ascii="宋体" w:hAnsi="宋体"/>
          <w:sz w:val="24"/>
        </w:rPr>
      </w:pPr>
    </w:p>
    <w:p w14:paraId="45941B8A" w14:textId="77777777" w:rsidR="00285577" w:rsidRDefault="00285577" w:rsidP="000879B2">
      <w:pPr>
        <w:spacing w:line="360" w:lineRule="auto"/>
        <w:rPr>
          <w:rFonts w:ascii="宋体" w:hAnsi="宋体"/>
          <w:sz w:val="24"/>
        </w:rPr>
      </w:pPr>
    </w:p>
    <w:p w14:paraId="5DF15818" w14:textId="77777777" w:rsidR="000879B2" w:rsidRPr="00F80FF0" w:rsidRDefault="000879B2" w:rsidP="000879B2">
      <w:pPr>
        <w:widowControl/>
        <w:spacing w:line="480" w:lineRule="atLeast"/>
        <w:jc w:val="center"/>
        <w:rPr>
          <w:rFonts w:ascii="黑体" w:eastAsia="黑体" w:hAnsi="黑体"/>
          <w:color w:val="000000" w:themeColor="text1"/>
          <w:kern w:val="0"/>
          <w:sz w:val="18"/>
          <w:szCs w:val="18"/>
        </w:rPr>
      </w:pPr>
      <w:bookmarkStart w:id="49" w:name="_Toc515575211"/>
      <w:bookmarkStart w:id="50" w:name="_Toc531089609"/>
      <w:r w:rsidRPr="00F80FF0">
        <w:rPr>
          <w:rFonts w:ascii="黑体" w:eastAsia="黑体" w:hAnsi="黑体" w:hint="eastAsia"/>
          <w:b/>
          <w:bCs/>
          <w:color w:val="000000" w:themeColor="text1"/>
          <w:kern w:val="0"/>
          <w:sz w:val="32"/>
          <w:szCs w:val="32"/>
        </w:rPr>
        <w:lastRenderedPageBreak/>
        <w:t>司法部、国家档案局关于印发《律师业务档案立卷归档办法》和《律师业务档案管理办法》的通知</w:t>
      </w:r>
    </w:p>
    <w:p w14:paraId="0ECD7E31" w14:textId="77777777" w:rsidR="000879B2" w:rsidRDefault="000879B2" w:rsidP="000879B2">
      <w:pPr>
        <w:widowControl/>
        <w:spacing w:line="270" w:lineRule="atLeast"/>
        <w:ind w:left="-359" w:firstLine="3296"/>
        <w:jc w:val="left"/>
        <w:rPr>
          <w:rFonts w:ascii="仿宋" w:eastAsia="仿宋" w:hAnsi="仿宋"/>
          <w:color w:val="333333"/>
          <w:kern w:val="0"/>
          <w:sz w:val="28"/>
          <w:szCs w:val="28"/>
        </w:rPr>
      </w:pPr>
    </w:p>
    <w:p w14:paraId="7C6EDFBC" w14:textId="77777777" w:rsidR="000879B2" w:rsidRDefault="000879B2" w:rsidP="000879B2">
      <w:pPr>
        <w:widowControl/>
        <w:spacing w:line="270" w:lineRule="atLeast"/>
        <w:ind w:firstLineChars="550" w:firstLine="1540"/>
        <w:jc w:val="left"/>
        <w:rPr>
          <w:rFonts w:ascii="-webkit-standard" w:hAnsi="-webkit-standard" w:hint="eastAsia"/>
          <w:kern w:val="0"/>
          <w:sz w:val="18"/>
          <w:szCs w:val="18"/>
        </w:rPr>
      </w:pPr>
      <w:r w:rsidRPr="00CF37C4">
        <w:rPr>
          <w:rFonts w:ascii="仿宋" w:eastAsia="仿宋" w:hAnsi="仿宋" w:hint="eastAsia"/>
          <w:kern w:val="0"/>
          <w:sz w:val="28"/>
          <w:szCs w:val="28"/>
        </w:rPr>
        <w:t>（1991年9月11日　司律通字[1991]153号）</w:t>
      </w:r>
      <w:r>
        <w:rPr>
          <w:rFonts w:ascii="宋体" w:hAnsi="宋体" w:cs="宋体" w:hint="eastAsia"/>
          <w:kern w:val="0"/>
          <w:sz w:val="28"/>
          <w:szCs w:val="28"/>
        </w:rPr>
        <w:t> </w:t>
      </w:r>
    </w:p>
    <w:p w14:paraId="448A2981" w14:textId="77777777" w:rsidR="000879B2" w:rsidRDefault="000879B2" w:rsidP="000879B2">
      <w:pPr>
        <w:widowControl/>
        <w:spacing w:line="360" w:lineRule="auto"/>
        <w:ind w:hanging="1"/>
        <w:jc w:val="left"/>
        <w:rPr>
          <w:rFonts w:asciiTheme="minorEastAsia" w:eastAsiaTheme="minorEastAsia" w:hAnsiTheme="minorEastAsia" w:cstheme="minorEastAsia"/>
          <w:bCs/>
          <w:kern w:val="0"/>
          <w:sz w:val="24"/>
          <w:shd w:val="clear" w:color="auto" w:fill="FFFFFF"/>
        </w:rPr>
      </w:pPr>
    </w:p>
    <w:p w14:paraId="03671D99" w14:textId="77777777" w:rsidR="000879B2" w:rsidRDefault="000879B2" w:rsidP="000879B2">
      <w:pPr>
        <w:widowControl/>
        <w:spacing w:line="360" w:lineRule="auto"/>
        <w:ind w:hanging="1"/>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各省、自治区、直辖市司法厅（局）、档案局：</w:t>
      </w:r>
    </w:p>
    <w:p w14:paraId="25E720FE" w14:textId="77777777" w:rsidR="000879B2" w:rsidRDefault="000879B2" w:rsidP="000879B2">
      <w:pPr>
        <w:widowControl/>
        <w:spacing w:line="360" w:lineRule="auto"/>
        <w:ind w:firstLine="36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 xml:space="preserve">　为加强律师业务档案的科学管理，统一律师业务档案管理工作制度，现将《律师业务档案立卷归档办法》、《律师业务档案管理办法》、《律师业务档案保管期限表》和《律师业务档案卷宗封面格式》印发你们，请遵照执行。</w:t>
      </w:r>
    </w:p>
    <w:p w14:paraId="2EE982C5" w14:textId="77777777" w:rsidR="000879B2" w:rsidRDefault="000879B2" w:rsidP="000879B2">
      <w:pPr>
        <w:widowControl/>
        <w:spacing w:line="360" w:lineRule="auto"/>
        <w:ind w:firstLine="36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附件：一、律师业务档案立卷归档办法</w:t>
      </w:r>
    </w:p>
    <w:p w14:paraId="4F4A98E1" w14:textId="77777777" w:rsidR="000879B2" w:rsidRDefault="000879B2" w:rsidP="000879B2">
      <w:pPr>
        <w:widowControl/>
        <w:spacing w:line="360" w:lineRule="auto"/>
        <w:ind w:left="-360" w:hanging="1"/>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 xml:space="preserve">　　　　　  二、律师业务档案管理办法</w:t>
      </w:r>
    </w:p>
    <w:p w14:paraId="7BD7DD5B" w14:textId="77777777" w:rsidR="000879B2" w:rsidRDefault="000879B2" w:rsidP="000879B2">
      <w:pPr>
        <w:widowControl/>
        <w:spacing w:line="360" w:lineRule="auto"/>
        <w:ind w:left="-360" w:hanging="1"/>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 xml:space="preserve">　　　　　  三、律师业务档案保管期限表</w:t>
      </w:r>
    </w:p>
    <w:p w14:paraId="2353E24C" w14:textId="77777777" w:rsidR="000879B2" w:rsidRDefault="000879B2" w:rsidP="000879B2">
      <w:pPr>
        <w:widowControl/>
        <w:spacing w:line="360" w:lineRule="auto"/>
        <w:ind w:left="-360" w:hanging="1"/>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 xml:space="preserve">　　　　　  四、律师业务档案卷宗封面格式 </w:t>
      </w:r>
    </w:p>
    <w:p w14:paraId="641D495C" w14:textId="77777777" w:rsidR="000879B2" w:rsidRDefault="000879B2" w:rsidP="000879B2">
      <w:pPr>
        <w:widowControl/>
        <w:spacing w:line="360" w:lineRule="auto"/>
        <w:ind w:left="-360" w:hanging="1"/>
        <w:jc w:val="left"/>
        <w:rPr>
          <w:rFonts w:asciiTheme="minorEastAsia" w:eastAsiaTheme="minorEastAsia" w:hAnsiTheme="minorEastAsia" w:cstheme="minorEastAsia"/>
          <w:bCs/>
          <w:kern w:val="0"/>
          <w:sz w:val="24"/>
          <w:shd w:val="clear" w:color="auto" w:fill="FFFFFF"/>
        </w:rPr>
      </w:pPr>
    </w:p>
    <w:p w14:paraId="529440C3" w14:textId="77777777" w:rsidR="000D2588" w:rsidRDefault="000D2588" w:rsidP="000879B2">
      <w:pPr>
        <w:widowControl/>
        <w:spacing w:line="360" w:lineRule="auto"/>
        <w:ind w:left="-360" w:hanging="1"/>
        <w:jc w:val="left"/>
        <w:rPr>
          <w:rFonts w:asciiTheme="minorEastAsia" w:eastAsiaTheme="minorEastAsia" w:hAnsiTheme="minorEastAsia" w:cstheme="minorEastAsia"/>
          <w:bCs/>
          <w:kern w:val="0"/>
          <w:sz w:val="24"/>
          <w:shd w:val="clear" w:color="auto" w:fill="FFFFFF"/>
        </w:rPr>
      </w:pPr>
    </w:p>
    <w:p w14:paraId="1C8559BA" w14:textId="77777777" w:rsidR="000D2588" w:rsidRDefault="000D2588" w:rsidP="000879B2">
      <w:pPr>
        <w:widowControl/>
        <w:spacing w:line="360" w:lineRule="auto"/>
        <w:ind w:left="-360" w:hanging="1"/>
        <w:jc w:val="left"/>
        <w:rPr>
          <w:rFonts w:asciiTheme="minorEastAsia" w:eastAsiaTheme="minorEastAsia" w:hAnsiTheme="minorEastAsia" w:cstheme="minorEastAsia"/>
          <w:bCs/>
          <w:kern w:val="0"/>
          <w:sz w:val="24"/>
          <w:shd w:val="clear" w:color="auto" w:fill="FFFFFF"/>
        </w:rPr>
      </w:pPr>
    </w:p>
    <w:p w14:paraId="42CFE2BA" w14:textId="77777777" w:rsidR="000D2588" w:rsidRDefault="000D2588" w:rsidP="000879B2">
      <w:pPr>
        <w:widowControl/>
        <w:spacing w:line="360" w:lineRule="auto"/>
        <w:ind w:left="-360" w:hanging="1"/>
        <w:jc w:val="left"/>
        <w:rPr>
          <w:rFonts w:asciiTheme="minorEastAsia" w:eastAsiaTheme="minorEastAsia" w:hAnsiTheme="minorEastAsia" w:cstheme="minorEastAsia"/>
          <w:bCs/>
          <w:kern w:val="0"/>
          <w:sz w:val="24"/>
          <w:shd w:val="clear" w:color="auto" w:fill="FFFFFF"/>
        </w:rPr>
      </w:pPr>
    </w:p>
    <w:p w14:paraId="3C39CF37" w14:textId="77777777" w:rsidR="000D2588" w:rsidRDefault="000D2588" w:rsidP="000D2588">
      <w:pPr>
        <w:pStyle w:val="1"/>
        <w:rPr>
          <w:rFonts w:ascii="黑体" w:eastAsia="黑体" w:hAnsi="黑体"/>
          <w:sz w:val="18"/>
          <w:szCs w:val="18"/>
        </w:rPr>
      </w:pPr>
      <w:bookmarkStart w:id="51" w:name="_Toc515575210"/>
      <w:bookmarkStart w:id="52" w:name="_Toc531089608"/>
      <w:bookmarkEnd w:id="49"/>
      <w:bookmarkEnd w:id="50"/>
      <w:r>
        <w:rPr>
          <w:rFonts w:ascii="黑体" w:eastAsia="黑体" w:hAnsi="黑体" w:hint="eastAsia"/>
        </w:rPr>
        <w:t>律师业务档案立卷归档办法</w:t>
      </w:r>
      <w:bookmarkEnd w:id="51"/>
      <w:bookmarkEnd w:id="52"/>
    </w:p>
    <w:p w14:paraId="10CF3C10" w14:textId="77777777" w:rsidR="000D2588" w:rsidRPr="00120EDD" w:rsidRDefault="000D2588" w:rsidP="000D2588">
      <w:pPr>
        <w:widowControl/>
        <w:spacing w:line="360" w:lineRule="auto"/>
        <w:ind w:left="-360" w:hanging="1"/>
        <w:jc w:val="center"/>
        <w:rPr>
          <w:rFonts w:ascii="黑体" w:eastAsia="黑体" w:hAnsi="黑体" w:cstheme="minorEastAsia"/>
          <w:bCs/>
          <w:kern w:val="0"/>
          <w:sz w:val="24"/>
          <w:shd w:val="clear" w:color="auto" w:fill="FFFFFF"/>
        </w:rPr>
      </w:pPr>
    </w:p>
    <w:p w14:paraId="793FE56F"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第一章  总则</w:t>
      </w:r>
    </w:p>
    <w:p w14:paraId="2351D94C"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p>
    <w:p w14:paraId="160A09C2"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第一条</w:t>
      </w:r>
      <w:r>
        <w:rPr>
          <w:rFonts w:asciiTheme="minorEastAsia" w:eastAsiaTheme="minorEastAsia" w:hAnsiTheme="minorEastAsia" w:cstheme="minorEastAsia" w:hint="eastAsia"/>
          <w:bCs/>
          <w:kern w:val="0"/>
          <w:sz w:val="24"/>
          <w:shd w:val="clear" w:color="auto" w:fill="FFFFFF"/>
        </w:rPr>
        <w:t xml:space="preserve"> </w:t>
      </w:r>
      <w:r w:rsidR="003A2BC8">
        <w:rPr>
          <w:rFonts w:asciiTheme="minorEastAsia" w:eastAsiaTheme="minorEastAsia" w:hAnsiTheme="minorEastAsia"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律师业务档案，是律师进行业务活动的真实记录，反映律师维护国家法律正确实施，维护委托人合法权益的情况，体现律师的基本职能和社会作用。为加强对律师业务档案的管理，制定本办法。</w:t>
      </w:r>
    </w:p>
    <w:p w14:paraId="1A252674"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第二条</w:t>
      </w:r>
      <w:r>
        <w:rPr>
          <w:rFonts w:asciiTheme="minorEastAsia" w:eastAsiaTheme="minorEastAsia" w:hAnsiTheme="minorEastAsia" w:cstheme="minorEastAsia" w:hint="eastAsia"/>
          <w:bCs/>
          <w:kern w:val="0"/>
          <w:sz w:val="24"/>
          <w:shd w:val="clear" w:color="auto" w:fill="FFFFFF"/>
        </w:rPr>
        <w:t xml:space="preserve"> </w:t>
      </w:r>
      <w:r w:rsidR="003A2BC8">
        <w:rPr>
          <w:rFonts w:asciiTheme="minorEastAsia" w:eastAsiaTheme="minorEastAsia" w:hAnsiTheme="minorEastAsia"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律师承办业务形成的文件材料，必须严格按照本办法规定的要求立卷归档。</w:t>
      </w:r>
    </w:p>
    <w:p w14:paraId="1E40F4DA"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立卷归档工作由承办律师或助理律师负责。</w:t>
      </w:r>
    </w:p>
    <w:p w14:paraId="3CFE1853"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lastRenderedPageBreak/>
        <w:t>第三条</w:t>
      </w:r>
      <w:r w:rsidR="003A2BC8">
        <w:rPr>
          <w:rFonts w:ascii="黑体" w:eastAsia="黑体" w:hAnsi="黑体" w:cstheme="minorEastAsia" w:hint="eastAsia"/>
          <w:bCs/>
          <w:kern w:val="0"/>
          <w:sz w:val="24"/>
          <w:shd w:val="clear" w:color="auto" w:fill="FFFFFF"/>
        </w:rPr>
        <w:t xml:space="preserve"> </w:t>
      </w:r>
      <w:r>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律师业务档案分诉讼、非诉讼和涉外三类。诉讼类包括刑事（含刑事辩护和刑事代理）、民事代理、经济诉讼代理、行政诉讼代理四种；非诉讼类包括法律顾问、仲裁代理、咨询代书、其他非诉讼业务四种；涉外类根据具体情况按前二类确定。</w:t>
      </w:r>
    </w:p>
    <w:p w14:paraId="7AF80CC7" w14:textId="77777777" w:rsidR="000D2588" w:rsidRDefault="000D2588" w:rsidP="000D2588">
      <w:pPr>
        <w:widowControl/>
        <w:spacing w:line="360" w:lineRule="auto"/>
        <w:ind w:left="-360" w:firstLine="786"/>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第四条</w:t>
      </w:r>
      <w:r>
        <w:rPr>
          <w:rFonts w:asciiTheme="minorEastAsia" w:eastAsiaTheme="minorEastAsia" w:hAnsiTheme="minorEastAsia" w:cstheme="minorEastAsia" w:hint="eastAsia"/>
          <w:bCs/>
          <w:kern w:val="0"/>
          <w:sz w:val="24"/>
          <w:shd w:val="clear" w:color="auto" w:fill="FFFFFF"/>
        </w:rPr>
        <w:t xml:space="preserve"> </w:t>
      </w:r>
      <w:r w:rsidR="003A2BC8">
        <w:rPr>
          <w:rFonts w:asciiTheme="minorEastAsia" w:eastAsiaTheme="minorEastAsia" w:hAnsiTheme="minorEastAsia"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律师业务档案按年度和一案一卷、一卷一号原则立卷。</w:t>
      </w:r>
    </w:p>
    <w:p w14:paraId="190F2C53"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两个以上律师共同承办同一案件或同一法律事务一般应合并立卷，但不同律师事务所（法律顾问处）律师合办的法律事务除外。</w:t>
      </w:r>
    </w:p>
    <w:p w14:paraId="762433B5"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律师承办跨年度的业务，应在办结年立卷。</w:t>
      </w:r>
    </w:p>
    <w:p w14:paraId="65E09280" w14:textId="77777777" w:rsidR="000D2588" w:rsidRDefault="000D2588" w:rsidP="000D2588">
      <w:pPr>
        <w:widowControl/>
        <w:spacing w:line="360" w:lineRule="auto"/>
        <w:ind w:leftChars="-171" w:left="-359" w:firstLineChars="350" w:firstLine="84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律师担任常年法律顾问，应做到一单位一卷。</w:t>
      </w:r>
    </w:p>
    <w:p w14:paraId="73611A21" w14:textId="77777777" w:rsidR="000D2588" w:rsidRDefault="003A2BC8" w:rsidP="003A2BC8">
      <w:pPr>
        <w:widowControl/>
        <w:spacing w:line="360" w:lineRule="auto"/>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 xml:space="preserve">    </w:t>
      </w:r>
      <w:r w:rsidR="000D2588">
        <w:rPr>
          <w:rFonts w:ascii="黑体" w:eastAsia="黑体" w:hAnsi="黑体" w:cstheme="minorEastAsia" w:hint="eastAsia"/>
          <w:bCs/>
          <w:kern w:val="0"/>
          <w:sz w:val="24"/>
          <w:shd w:val="clear" w:color="auto" w:fill="FFFFFF"/>
        </w:rPr>
        <w:t>第五条</w:t>
      </w:r>
      <w:r w:rsidR="000D2588">
        <w:rPr>
          <w:rFonts w:asciiTheme="minorEastAsia" w:eastAsiaTheme="minorEastAsia" w:hAnsiTheme="minorEastAsia"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 xml:space="preserve"> </w:t>
      </w:r>
      <w:r w:rsidR="000D2588">
        <w:rPr>
          <w:rFonts w:asciiTheme="minorEastAsia" w:eastAsiaTheme="minorEastAsia" w:hAnsiTheme="minorEastAsia" w:cstheme="minorEastAsia" w:hint="eastAsia"/>
          <w:bCs/>
          <w:kern w:val="0"/>
          <w:sz w:val="24"/>
          <w:shd w:val="clear" w:color="auto" w:fill="FFFFFF"/>
        </w:rPr>
        <w:t>律师承办业务中使用的各种证明材料、往来公文、谈话笔录、调查记录等，都必须用钢笔或毛笔书写、签发，要求字体整齐、清晰。 </w:t>
      </w:r>
    </w:p>
    <w:p w14:paraId="6F3457D3" w14:textId="77777777" w:rsidR="000D2588" w:rsidRDefault="000D2588" w:rsidP="000D2588">
      <w:pPr>
        <w:widowControl/>
        <w:spacing w:line="360" w:lineRule="auto"/>
        <w:ind w:left="-360" w:hanging="1"/>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 </w:t>
      </w:r>
    </w:p>
    <w:p w14:paraId="461A32F6"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第二章  案卷材料的收集、整理和排列顺序</w:t>
      </w:r>
    </w:p>
    <w:p w14:paraId="7621E433"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p>
    <w:p w14:paraId="0D3C7AC2" w14:textId="77777777" w:rsidR="000D2588" w:rsidRDefault="000D2588" w:rsidP="000D2588">
      <w:pPr>
        <w:widowControl/>
        <w:spacing w:line="360" w:lineRule="auto"/>
        <w:ind w:firstLineChars="227" w:firstLine="545"/>
        <w:jc w:val="left"/>
        <w:rPr>
          <w:rFonts w:ascii="黑体" w:eastAsia="黑体" w:hAnsi="黑体" w:cstheme="minorEastAsia"/>
          <w:b/>
          <w:bCs/>
          <w:kern w:val="0"/>
          <w:sz w:val="24"/>
          <w:shd w:val="clear" w:color="auto" w:fill="FFFFFF"/>
        </w:rPr>
      </w:pPr>
      <w:r>
        <w:rPr>
          <w:rFonts w:ascii="黑体" w:eastAsia="黑体" w:hAnsi="黑体" w:cstheme="minorEastAsia" w:hint="eastAsia"/>
          <w:bCs/>
          <w:kern w:val="0"/>
          <w:sz w:val="24"/>
          <w:shd w:val="clear" w:color="auto" w:fill="FFFFFF"/>
        </w:rPr>
        <w:t>第六条</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 xml:space="preserve"> 律师接受委托并开始承办法律事务时，即应同时注意收集保存有关材料，着手立卷的准备工作。</w:t>
      </w:r>
    </w:p>
    <w:p w14:paraId="643E0C43"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第七条</w:t>
      </w:r>
      <w:r w:rsidR="003A2BC8">
        <w:rPr>
          <w:rFonts w:ascii="黑体" w:eastAsia="黑体" w:hAnsi="黑体" w:cstheme="minorEastAsia" w:hint="eastAsia"/>
          <w:bCs/>
          <w:kern w:val="0"/>
          <w:sz w:val="24"/>
          <w:shd w:val="clear" w:color="auto" w:fill="FFFFFF"/>
        </w:rPr>
        <w:t xml:space="preserve"> </w:t>
      </w:r>
      <w:r>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律师应在法律事务办理完毕后，即全面整理、检查办理该项法律事务的全部文书材料，要补齐遗漏的材料，去掉不必立卷归档的材料。</w:t>
      </w:r>
    </w:p>
    <w:p w14:paraId="3B69517D"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第八条</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 xml:space="preserve"> 律师立卷归档过程中，内容相同的文字材料一般只存一份，但有领导同志批示的材料除外。</w:t>
      </w:r>
    </w:p>
    <w:p w14:paraId="5267F882"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第九条</w:t>
      </w:r>
      <w:r>
        <w:rPr>
          <w:rFonts w:asciiTheme="minorEastAsia" w:eastAsiaTheme="minorEastAsia" w:hAnsiTheme="minorEastAsia" w:cstheme="minorEastAsia" w:hint="eastAsia"/>
          <w:bCs/>
          <w:kern w:val="0"/>
          <w:sz w:val="24"/>
          <w:shd w:val="clear" w:color="auto" w:fill="FFFFFF"/>
        </w:rPr>
        <w:t xml:space="preserve"> 下列文书材料，不必立卷归档：</w:t>
      </w:r>
    </w:p>
    <w:p w14:paraId="79B573BB"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一、委托律师办理法律事务前有关询问如何办理委托手续的信件、电文、电话记录、谈话记录以及复函等；</w:t>
      </w:r>
    </w:p>
    <w:p w14:paraId="4125CB56"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二、没有参考价值的信封；</w:t>
      </w:r>
    </w:p>
    <w:p w14:paraId="61F68C90" w14:textId="77777777" w:rsidR="000D2588" w:rsidRDefault="000D2588" w:rsidP="000D2588">
      <w:pPr>
        <w:widowControl/>
        <w:spacing w:line="360" w:lineRule="auto"/>
        <w:ind w:leftChars="202" w:left="424" w:firstLineChars="50" w:firstLine="12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三、其他律师事务所（法律顾问处）委托代查的有关证明材料的草稿；</w:t>
      </w:r>
    </w:p>
    <w:p w14:paraId="4A7B66D9" w14:textId="77777777" w:rsidR="000D2588" w:rsidRDefault="000D2588" w:rsidP="000D2588">
      <w:pPr>
        <w:widowControl/>
        <w:spacing w:line="360" w:lineRule="auto"/>
        <w:ind w:leftChars="202" w:left="424" w:firstLineChars="50" w:firstLine="12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四、未经签发的文电草稿，历次修改草稿（定稿除外）。</w:t>
      </w:r>
    </w:p>
    <w:p w14:paraId="7B257A4E"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第十条</w:t>
      </w:r>
      <w:r>
        <w:rPr>
          <w:rFonts w:asciiTheme="minorEastAsia" w:eastAsiaTheme="minorEastAsia" w:hAnsiTheme="minorEastAsia" w:cstheme="minorEastAsia" w:hint="eastAsia"/>
          <w:bCs/>
          <w:kern w:val="0"/>
          <w:sz w:val="24"/>
          <w:shd w:val="clear" w:color="auto" w:fill="FFFFFF"/>
        </w:rPr>
        <w:t xml:space="preserve"> </w:t>
      </w:r>
      <w:r w:rsidR="003A2BC8">
        <w:rPr>
          <w:rFonts w:asciiTheme="minorEastAsia" w:eastAsiaTheme="minorEastAsia" w:hAnsiTheme="minorEastAsia"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对已提交给人民法院、仲裁机构或有关部门的证据材料，承办律师应将其副本或复印件入卷归档。</w:t>
      </w:r>
    </w:p>
    <w:p w14:paraId="67D1FC9E"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lastRenderedPageBreak/>
        <w:t>第十一条</w:t>
      </w:r>
      <w:r>
        <w:rPr>
          <w:rFonts w:asciiTheme="minorEastAsia" w:eastAsiaTheme="minorEastAsia" w:hAnsiTheme="minorEastAsia" w:cstheme="minorEastAsia" w:hint="eastAsia"/>
          <w:bCs/>
          <w:kern w:val="0"/>
          <w:sz w:val="24"/>
          <w:shd w:val="clear" w:color="auto" w:fill="FFFFFF"/>
        </w:rPr>
        <w:t xml:space="preserve"> </w:t>
      </w:r>
      <w:r w:rsidR="003A2BC8">
        <w:rPr>
          <w:rFonts w:asciiTheme="minorEastAsia" w:eastAsiaTheme="minorEastAsia" w:hAnsiTheme="minorEastAsia"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对不能附卷归档的实物证据，承办律师可将其照片及证物的名称、数量、规格、特征、保管处所、质量检查证明等记载或留存附卷后，分别保管。</w:t>
      </w:r>
    </w:p>
    <w:p w14:paraId="7DD52405"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 xml:space="preserve">第十二条 </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律师业务档案应按照案卷封面、卷内目录、案卷材料、备考表、卷底的顺序排列。案卷内档案材料应按照诉讼程序的客观进程或时间顺序排列。具体顺序为：</w:t>
      </w:r>
    </w:p>
    <w:p w14:paraId="74D3BFDC" w14:textId="77777777" w:rsidR="000D2588" w:rsidRDefault="000D2588" w:rsidP="000D2588">
      <w:pPr>
        <w:widowControl/>
        <w:spacing w:line="360" w:lineRule="auto"/>
        <w:ind w:leftChars="-171" w:left="-359" w:firstLineChars="377" w:firstLine="905"/>
        <w:jc w:val="left"/>
        <w:rPr>
          <w:rFonts w:ascii="黑体" w:eastAsia="黑体" w:hAnsi="黑体" w:cstheme="minorEastAsia"/>
          <w:bCs/>
          <w:kern w:val="0"/>
          <w:sz w:val="24"/>
          <w:shd w:val="clear" w:color="auto" w:fill="FFFFFF"/>
        </w:rPr>
      </w:pPr>
      <w:r>
        <w:rPr>
          <w:rFonts w:ascii="黑体" w:eastAsia="黑体" w:hAnsi="黑体" w:cstheme="minorEastAsia" w:hint="eastAsia"/>
          <w:bCs/>
          <w:kern w:val="0"/>
          <w:sz w:val="24"/>
          <w:shd w:val="clear" w:color="auto" w:fill="FFFFFF"/>
        </w:rPr>
        <w:t>一、刑事卷</w:t>
      </w:r>
    </w:p>
    <w:p w14:paraId="7A74586C" w14:textId="77777777" w:rsidR="000D2588" w:rsidRDefault="000D2588" w:rsidP="000D2588">
      <w:pPr>
        <w:widowControl/>
        <w:spacing w:line="360" w:lineRule="auto"/>
        <w:ind w:leftChars="-171" w:left="-359" w:firstLineChars="377" w:firstLine="905"/>
        <w:jc w:val="left"/>
        <w:rPr>
          <w:rFonts w:ascii="黑体" w:eastAsia="黑体" w:hAnsi="黑体"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１．律师事务所（法律顾问处）批办单；</w:t>
      </w:r>
    </w:p>
    <w:p w14:paraId="5C713107"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２．收费凭证；</w:t>
      </w:r>
    </w:p>
    <w:p w14:paraId="7D72B4E1"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３．委托书或指定书；</w:t>
      </w:r>
    </w:p>
    <w:p w14:paraId="349205B0"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４．阅卷笔录；</w:t>
      </w:r>
    </w:p>
    <w:p w14:paraId="60F104C8"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５．会见被告人、委托人、证人笔录；</w:t>
      </w:r>
    </w:p>
    <w:p w14:paraId="19515050"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６．调查材料；</w:t>
      </w:r>
    </w:p>
    <w:p w14:paraId="5F82D6DE"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７．承办人提出的辩护或代理意见；</w:t>
      </w:r>
    </w:p>
    <w:p w14:paraId="3979D944"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８．集体讨论记录；</w:t>
      </w:r>
    </w:p>
    <w:p w14:paraId="1290DEA5"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９．起诉书、上诉书；</w:t>
      </w:r>
    </w:p>
    <w:p w14:paraId="5ABA2AB8"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１０．辩护词或代理词、</w:t>
      </w:r>
    </w:p>
    <w:p w14:paraId="3305B953"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１１．出庭通知书；</w:t>
      </w:r>
    </w:p>
    <w:p w14:paraId="7DA36EE1"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１２．裁定书、判决书；</w:t>
      </w:r>
    </w:p>
    <w:p w14:paraId="01E1A3C1"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１３．上诉书、抗诉书；</w:t>
      </w:r>
    </w:p>
    <w:p w14:paraId="4853D9E3"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１４．办案小结。</w:t>
      </w:r>
    </w:p>
    <w:p w14:paraId="53DAAAD7" w14:textId="77777777" w:rsidR="000D2588" w:rsidRDefault="000D2588" w:rsidP="000D2588">
      <w:pPr>
        <w:widowControl/>
        <w:spacing w:line="360" w:lineRule="auto"/>
        <w:ind w:leftChars="-171" w:left="-359" w:firstLineChars="377" w:firstLine="905"/>
        <w:jc w:val="left"/>
        <w:rPr>
          <w:rFonts w:ascii="黑体" w:eastAsia="黑体" w:hAnsi="黑体" w:cstheme="minorEastAsia"/>
          <w:bCs/>
          <w:kern w:val="0"/>
          <w:sz w:val="24"/>
          <w:shd w:val="clear" w:color="auto" w:fill="FFFFFF"/>
        </w:rPr>
      </w:pPr>
      <w:r>
        <w:rPr>
          <w:rFonts w:ascii="黑体" w:eastAsia="黑体" w:hAnsi="黑体" w:cstheme="minorEastAsia" w:hint="eastAsia"/>
          <w:bCs/>
          <w:kern w:val="0"/>
          <w:sz w:val="24"/>
          <w:shd w:val="clear" w:color="auto" w:fill="FFFFFF"/>
        </w:rPr>
        <w:t>二、民事代理卷</w:t>
      </w:r>
    </w:p>
    <w:p w14:paraId="06D8CEA1"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１．律师事务所（法律顾问处）批办单；</w:t>
      </w:r>
    </w:p>
    <w:p w14:paraId="467BA5C5"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２．收费凭证；</w:t>
      </w:r>
    </w:p>
    <w:p w14:paraId="109341A6"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３．委托书（委托代理协议、授权委托书）；</w:t>
      </w:r>
    </w:p>
    <w:p w14:paraId="7C4A30ED"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４．起诉书、上诉书或答辩书；</w:t>
      </w:r>
    </w:p>
    <w:p w14:paraId="4543FA12"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５．阅卷笔录；</w:t>
      </w:r>
    </w:p>
    <w:p w14:paraId="5BDD55AF"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６．会见当事人谈话笔录；</w:t>
      </w:r>
    </w:p>
    <w:p w14:paraId="552D0FE9"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７．调查材料（证人证言、书证）；</w:t>
      </w:r>
    </w:p>
    <w:p w14:paraId="3CC848B8" w14:textId="77777777" w:rsidR="000D2588" w:rsidRDefault="000D2588" w:rsidP="000D2588">
      <w:pPr>
        <w:widowControl/>
        <w:spacing w:line="360" w:lineRule="auto"/>
        <w:ind w:leftChars="203" w:left="426" w:firstLineChars="50" w:firstLine="12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lastRenderedPageBreak/>
        <w:t>８．诉讼保全申请书、证据保全申请书、先行给付申请书和法院裁定书；</w:t>
      </w:r>
    </w:p>
    <w:p w14:paraId="6A9A83F9"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９．承办律师代理意见；</w:t>
      </w:r>
    </w:p>
    <w:p w14:paraId="44C5CC16"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１０．集体讨论记录；</w:t>
      </w:r>
    </w:p>
    <w:p w14:paraId="73333FA8"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１１．代理词；</w:t>
      </w:r>
    </w:p>
    <w:p w14:paraId="101DFDCE"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１２．出庭通知书；</w:t>
      </w:r>
    </w:p>
    <w:p w14:paraId="699E7F5B"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１３．庭审笔录；</w:t>
      </w:r>
    </w:p>
    <w:p w14:paraId="0088B6C1"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１４．判决书、裁定书、调解书、上诉书；</w:t>
      </w:r>
    </w:p>
    <w:p w14:paraId="17D7C4C9"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１５．办案小结。</w:t>
      </w:r>
    </w:p>
    <w:p w14:paraId="4BA50F1D" w14:textId="77777777" w:rsidR="000D2588" w:rsidRDefault="000D2588" w:rsidP="000D2588">
      <w:pPr>
        <w:widowControl/>
        <w:spacing w:line="360" w:lineRule="auto"/>
        <w:ind w:leftChars="-171" w:left="-359" w:firstLineChars="377" w:firstLine="905"/>
        <w:jc w:val="left"/>
        <w:rPr>
          <w:rFonts w:ascii="黑体" w:eastAsia="黑体" w:hAnsi="黑体" w:cstheme="minorEastAsia"/>
          <w:bCs/>
          <w:kern w:val="0"/>
          <w:sz w:val="24"/>
          <w:shd w:val="clear" w:color="auto" w:fill="FFFFFF"/>
        </w:rPr>
      </w:pPr>
      <w:r>
        <w:rPr>
          <w:rFonts w:ascii="黑体" w:eastAsia="黑体" w:hAnsi="黑体" w:cstheme="minorEastAsia" w:hint="eastAsia"/>
          <w:bCs/>
          <w:kern w:val="0"/>
          <w:sz w:val="24"/>
          <w:shd w:val="clear" w:color="auto" w:fill="FFFFFF"/>
        </w:rPr>
        <w:t>三、法律顾问卷</w:t>
      </w:r>
    </w:p>
    <w:p w14:paraId="1641A471"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１．聘方的申请书、聘书或续聘书；</w:t>
      </w:r>
    </w:p>
    <w:p w14:paraId="6F4E3733"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２．聘请法律顾问协议；</w:t>
      </w:r>
    </w:p>
    <w:p w14:paraId="26A8898E"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３．聘方基本情况介绍材料；</w:t>
      </w:r>
    </w:p>
    <w:p w14:paraId="2AB1C0F6"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４．收费凭证；</w:t>
      </w:r>
    </w:p>
    <w:p w14:paraId="004475F0"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５．办理各类法律事务（如起草规章、审查合同、参与谈判、代理解决纠纷、提供法律建议或法律意见、咨询或代书等）的记录和有关材料；</w:t>
      </w:r>
    </w:p>
    <w:p w14:paraId="5D6D201F"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６．协议存续、中止、终止的情况；</w:t>
      </w:r>
    </w:p>
    <w:p w14:paraId="3E763E59"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７．工作小结。</w:t>
      </w:r>
    </w:p>
    <w:p w14:paraId="5942B293" w14:textId="77777777" w:rsidR="000D2588" w:rsidRPr="00E23189" w:rsidRDefault="000D2588" w:rsidP="000D2588">
      <w:pPr>
        <w:widowControl/>
        <w:spacing w:line="360" w:lineRule="auto"/>
        <w:ind w:leftChars="-171" w:left="-359" w:firstLineChars="377" w:firstLine="905"/>
        <w:jc w:val="left"/>
        <w:rPr>
          <w:rFonts w:ascii="黑体" w:eastAsia="黑体" w:hAnsi="黑体" w:cs="Arial Unicode MS"/>
          <w:bCs/>
          <w:kern w:val="0"/>
          <w:sz w:val="24"/>
          <w:shd w:val="clear" w:color="auto" w:fill="FFFFFF"/>
        </w:rPr>
      </w:pPr>
      <w:r w:rsidRPr="00E23189">
        <w:rPr>
          <w:rFonts w:ascii="黑体" w:eastAsia="黑体" w:hAnsi="黑体" w:cs="Arial Unicode MS" w:hint="eastAsia"/>
          <w:bCs/>
          <w:kern w:val="0"/>
          <w:sz w:val="24"/>
          <w:shd w:val="clear" w:color="auto" w:fill="FFFFFF"/>
        </w:rPr>
        <w:t>四、其他非诉讼法律事务</w:t>
      </w:r>
    </w:p>
    <w:p w14:paraId="6EC98DDC"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１．委托书；</w:t>
      </w:r>
    </w:p>
    <w:p w14:paraId="455436AB"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２．收费凭证；</w:t>
      </w:r>
    </w:p>
    <w:p w14:paraId="4AC220CD"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３．与委托人谈话笔录；</w:t>
      </w:r>
    </w:p>
    <w:p w14:paraId="14713AC8"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４．委托人提供的证据材料；</w:t>
      </w:r>
    </w:p>
    <w:p w14:paraId="56E8CA1F"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５．调查材料；</w:t>
      </w:r>
    </w:p>
    <w:p w14:paraId="3B9EDB55" w14:textId="77777777" w:rsidR="000D2588" w:rsidRDefault="000D2588" w:rsidP="000D2588">
      <w:pPr>
        <w:widowControl/>
        <w:spacing w:line="360" w:lineRule="auto"/>
        <w:ind w:firstLineChars="236" w:firstLine="566"/>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６．律师出具的法律意见，或草拟的法律文书、办理具体法律事务活动的记录等；</w:t>
      </w:r>
    </w:p>
    <w:p w14:paraId="58511E13" w14:textId="77777777" w:rsidR="000D2588" w:rsidRPr="00DC7A6D"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７．工作小结。</w:t>
      </w:r>
    </w:p>
    <w:p w14:paraId="3AFBA2B5"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 xml:space="preserve">第十三条 </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行政诉讼代理、经济诉讼代理和仲裁代理卷顺序参照民事代理卷排列。</w:t>
      </w:r>
    </w:p>
    <w:p w14:paraId="629DD17E"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lastRenderedPageBreak/>
        <w:t>咨询代书卷分别按年度及时间顺序排列。</w:t>
      </w:r>
    </w:p>
    <w:p w14:paraId="5B7AC383"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涉外类卷分别参照国内同类卷顺序排列。</w:t>
      </w:r>
    </w:p>
    <w:p w14:paraId="0FAB5248"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第十四条</w:t>
      </w:r>
      <w:r>
        <w:rPr>
          <w:rFonts w:asciiTheme="minorEastAsia" w:eastAsiaTheme="minorEastAsia" w:hAnsiTheme="minorEastAsia" w:cstheme="minorEastAsia" w:hint="eastAsia"/>
          <w:bCs/>
          <w:kern w:val="0"/>
          <w:sz w:val="24"/>
          <w:shd w:val="clear" w:color="auto" w:fill="FFFFFF"/>
        </w:rPr>
        <w:t xml:space="preserve"> </w:t>
      </w:r>
      <w:r w:rsidR="003A2BC8">
        <w:rPr>
          <w:rFonts w:asciiTheme="minorEastAsia" w:eastAsiaTheme="minorEastAsia" w:hAnsiTheme="minorEastAsia"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终止委托的业务，承办律师仍应按上述各类业务排列顺序归档，承办律师应将委托人要求终止委托的书面文字材料或承办律师对终止委托原因的记录收入卷中，排在全部文书材料之后。 </w:t>
      </w:r>
    </w:p>
    <w:p w14:paraId="3A8057E4" w14:textId="77777777" w:rsidR="000D2588" w:rsidRDefault="000D2588" w:rsidP="000D2588">
      <w:pPr>
        <w:widowControl/>
        <w:spacing w:line="360" w:lineRule="auto"/>
        <w:ind w:left="-360" w:hanging="1"/>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 </w:t>
      </w:r>
    </w:p>
    <w:p w14:paraId="68B8A775"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第三章  立卷编目和装订</w:t>
      </w:r>
    </w:p>
    <w:p w14:paraId="0EFD2759"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p>
    <w:p w14:paraId="20DB2DC4"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第十五条</w:t>
      </w:r>
      <w:r w:rsidR="003A2BC8">
        <w:rPr>
          <w:rFonts w:ascii="黑体" w:eastAsia="黑体" w:hAnsi="黑体" w:cstheme="minorEastAsia" w:hint="eastAsia"/>
          <w:bCs/>
          <w:kern w:val="0"/>
          <w:sz w:val="24"/>
          <w:shd w:val="clear" w:color="auto" w:fill="FFFFFF"/>
        </w:rPr>
        <w:t xml:space="preserve"> </w:t>
      </w:r>
      <w:r>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律师业务档案一律使用阿拉伯数字逐页编号，两面有字的要两面编页号。页号位置正面在右上角，背面在左上角（无字页不编号）。</w:t>
      </w:r>
    </w:p>
    <w:p w14:paraId="13778708"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第十六条</w:t>
      </w:r>
      <w:r w:rsidR="003A2BC8">
        <w:rPr>
          <w:rFonts w:ascii="黑体" w:eastAsia="黑体" w:hAnsi="黑体" w:cstheme="minorEastAsia" w:hint="eastAsia"/>
          <w:bCs/>
          <w:kern w:val="0"/>
          <w:sz w:val="24"/>
          <w:shd w:val="clear" w:color="auto" w:fill="FFFFFF"/>
        </w:rPr>
        <w:t xml:space="preserve"> </w:t>
      </w:r>
      <w:r>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立卷人有钢笔或毛笔逐页填写案卷封面；填写卷内目录，内容要整齐，字迹要工整。</w:t>
      </w:r>
    </w:p>
    <w:p w14:paraId="6B83F4AD" w14:textId="77777777" w:rsidR="000D2588" w:rsidRDefault="000D2588" w:rsidP="000D2588">
      <w:pPr>
        <w:widowControl/>
        <w:spacing w:line="360" w:lineRule="auto"/>
        <w:ind w:leftChars="-171" w:left="-359" w:firstLineChars="377" w:firstLine="90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第十七条</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 xml:space="preserve"> 有关卷内文书材料的说明材料，应逐荐填写在备考表内。</w:t>
      </w:r>
    </w:p>
    <w:p w14:paraId="404E8895"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第十八条</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 xml:space="preserve"> 承办案件日期以委托书签订日期或人民法院指定日期为准；结案日期以收到判决书（裁定书、调解书）之日为准；法律顾问业务的收结日期，以聘请法律顾问合同的签订与终止日期为准；其他非诉讼法律事务，以委托事项办结之日为结案日。</w:t>
      </w:r>
    </w:p>
    <w:p w14:paraId="1FDAA029" w14:textId="77777777" w:rsidR="000D2588" w:rsidRDefault="000D2588" w:rsidP="000D2588">
      <w:pPr>
        <w:widowControl/>
        <w:spacing w:line="360" w:lineRule="auto"/>
        <w:ind w:firstLineChars="227" w:firstLine="545"/>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第十九条</w:t>
      </w:r>
      <w:r w:rsidR="003A2BC8">
        <w:rPr>
          <w:rFonts w:ascii="黑体" w:eastAsia="黑体" w:hAnsi="黑体" w:cstheme="minorEastAsia" w:hint="eastAsia"/>
          <w:bCs/>
          <w:kern w:val="0"/>
          <w:sz w:val="24"/>
          <w:shd w:val="clear" w:color="auto" w:fill="FFFFFF"/>
        </w:rPr>
        <w:t xml:space="preserve"> </w:t>
      </w:r>
      <w:r>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律师业务文书材料装订前要进一步整理。对破损的材料要修补或复制，复制件放在原件后面。对字迹难以辨认的材料应当附上抄件。主要外文材料要翻译成中文附后。卷面为１６开，窄于或小于卷面的材料，要用纸张加衬底；大于卷面的材料，要按卷面大小折叠整齐。需附卷的信封要打开平放，邮票不要揭掉。文书材料上的金属物要全部剔除干净。</w:t>
      </w:r>
    </w:p>
    <w:p w14:paraId="213F0B2E" w14:textId="77777777" w:rsidR="000D2588" w:rsidRDefault="000D2588" w:rsidP="000D2588">
      <w:pPr>
        <w:widowControl/>
        <w:spacing w:line="360" w:lineRule="auto"/>
        <w:ind w:firstLineChars="235" w:firstLine="564"/>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第二十条</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 xml:space="preserve"> 案卷装订一律使用棉线绳，三孔钉牢。在线绳活结处需贴上律师事务所（法律顾问处）封签，并在骑缝线上加盖立卷人的姓名章。 </w:t>
      </w:r>
    </w:p>
    <w:p w14:paraId="0A9CA5BA" w14:textId="77777777" w:rsidR="000D2588" w:rsidRPr="00DC7A6D" w:rsidRDefault="000D2588" w:rsidP="000D2588">
      <w:pPr>
        <w:widowControl/>
        <w:spacing w:line="360" w:lineRule="auto"/>
        <w:ind w:left="-360" w:hanging="1"/>
        <w:jc w:val="left"/>
        <w:rPr>
          <w:rFonts w:asciiTheme="minorEastAsia" w:eastAsiaTheme="minorEastAsia" w:hAnsiTheme="minorEastAsia" w:cstheme="minorEastAsia"/>
          <w:b/>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 </w:t>
      </w:r>
    </w:p>
    <w:p w14:paraId="368E8505"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第四章  归档</w:t>
      </w:r>
    </w:p>
    <w:p w14:paraId="1491F05A"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p>
    <w:p w14:paraId="3DBE76E0"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lastRenderedPageBreak/>
        <w:t>第二十一条</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 xml:space="preserve"> 律师业务文书材料应在结案或事务办结后三个月内整理立卷。装订成册后由承办人根据司法部、国家档案局制定的《律师业务档案管理办法》的有关规定提出保管期限，经律师事务所（法律顾问处）主任审阅盖章后，移交档案管理人员，并办理移交手续。</w:t>
      </w:r>
    </w:p>
    <w:p w14:paraId="4EE34278"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第二十二条</w:t>
      </w:r>
      <w:r w:rsidR="003A2BC8">
        <w:rPr>
          <w:rFonts w:ascii="黑体" w:eastAsia="黑体" w:hAnsi="黑体" w:cstheme="minorEastAsia" w:hint="eastAsia"/>
          <w:bCs/>
          <w:kern w:val="0"/>
          <w:sz w:val="24"/>
          <w:shd w:val="clear" w:color="auto" w:fill="FFFFFF"/>
        </w:rPr>
        <w:t xml:space="preserve"> </w:t>
      </w:r>
      <w:r>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档案管理人员接收档案时应进行严格审查，凡不符合立卷规定要求的，一律退回立卷人重新整理，全部合格后，办理移交手续。</w:t>
      </w:r>
    </w:p>
    <w:p w14:paraId="7F79E04A"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第二十三条</w:t>
      </w:r>
      <w:r w:rsidR="003A2BC8">
        <w:rPr>
          <w:rFonts w:ascii="黑体" w:eastAsia="黑体" w:hAnsi="黑体" w:cstheme="minorEastAsia" w:hint="eastAsia"/>
          <w:bCs/>
          <w:kern w:val="0"/>
          <w:sz w:val="24"/>
          <w:shd w:val="clear" w:color="auto" w:fill="FFFFFF"/>
        </w:rPr>
        <w:t xml:space="preserve"> </w:t>
      </w:r>
      <w:r>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涉外国家机密和个人隐私的律师业务案卷均应列为密卷，确定密级，在归档时应地档案封面右上角加盖密卷章。</w:t>
      </w:r>
    </w:p>
    <w:p w14:paraId="019E69E7"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 xml:space="preserve">第二十四条 </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随卷归档的录音带、录相带等声像档案，应在每盘磁带上注明当事人的姓名、内容、档案编号、录制人、录制时间等，逐盘登记造册归档。 </w:t>
      </w:r>
    </w:p>
    <w:p w14:paraId="35516F80" w14:textId="77777777" w:rsidR="000D2588" w:rsidRPr="00DC7A6D" w:rsidRDefault="000D2588" w:rsidP="000D2588">
      <w:pPr>
        <w:widowControl/>
        <w:spacing w:line="360" w:lineRule="auto"/>
        <w:ind w:left="-360" w:hanging="1"/>
        <w:jc w:val="left"/>
        <w:rPr>
          <w:rFonts w:asciiTheme="minorEastAsia" w:eastAsiaTheme="minorEastAsia" w:hAnsiTheme="minorEastAsia" w:cstheme="minorEastAsia"/>
          <w:b/>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 </w:t>
      </w:r>
    </w:p>
    <w:p w14:paraId="102F5E44"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第五章  附则</w:t>
      </w:r>
    </w:p>
    <w:p w14:paraId="044010BD"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p>
    <w:p w14:paraId="28CEDD12" w14:textId="77777777" w:rsidR="000D2588" w:rsidRDefault="000D2588" w:rsidP="000D2588">
      <w:pPr>
        <w:widowControl/>
        <w:spacing w:line="360" w:lineRule="auto"/>
        <w:ind w:firstLineChars="199" w:firstLine="478"/>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第二十五条</w:t>
      </w:r>
      <w:r w:rsidR="003A2BC8">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 xml:space="preserve"> 各省、自治区、直辖市司法厅（局）可根据本地区情况，制订补充办法或细则。</w:t>
      </w:r>
    </w:p>
    <w:p w14:paraId="2303B26D" w14:textId="77777777" w:rsidR="000D2588" w:rsidRDefault="000D2588"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各省、自治区、直辖市司法厅（局）过去颁布的有关律师业务档案立卷归档办法中与本办法不一致的，以本办法为准。</w:t>
      </w:r>
    </w:p>
    <w:p w14:paraId="5FE0C83D" w14:textId="77777777" w:rsidR="000879B2"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第二十六条</w:t>
      </w:r>
      <w:r w:rsidR="003A2BC8">
        <w:rPr>
          <w:rFonts w:ascii="黑体" w:eastAsia="黑体" w:hAnsi="黑体" w:cstheme="minorEastAsia" w:hint="eastAsia"/>
          <w:bCs/>
          <w:kern w:val="0"/>
          <w:sz w:val="24"/>
          <w:shd w:val="clear" w:color="auto" w:fill="FFFFFF"/>
        </w:rPr>
        <w:t xml:space="preserve"> </w:t>
      </w:r>
      <w:r>
        <w:rPr>
          <w:rFonts w:ascii="黑体" w:eastAsia="黑体" w:hAnsi="黑体" w:cstheme="minorEastAsia" w:hint="eastAsia"/>
          <w:bCs/>
          <w:kern w:val="0"/>
          <w:sz w:val="24"/>
          <w:shd w:val="clear" w:color="auto" w:fill="FFFFFF"/>
        </w:rPr>
        <w:t xml:space="preserve"> </w:t>
      </w:r>
      <w:r>
        <w:rPr>
          <w:rFonts w:asciiTheme="minorEastAsia" w:eastAsiaTheme="minorEastAsia" w:hAnsiTheme="minorEastAsia" w:cstheme="minorEastAsia" w:hint="eastAsia"/>
          <w:bCs/>
          <w:kern w:val="0"/>
          <w:sz w:val="24"/>
          <w:shd w:val="clear" w:color="auto" w:fill="FFFFFF"/>
        </w:rPr>
        <w:t>本办法自发布之日起执行。  </w:t>
      </w:r>
    </w:p>
    <w:p w14:paraId="4D6EBD0A"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2C5707F1"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21D88431"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0A5404E6"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544CAEC4"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1CD96C6C"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5C212F31"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001C6157"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5BCF07B7"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3067F1C4"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4A507215" w14:textId="77777777" w:rsidR="000D2588" w:rsidRPr="00F80FF0" w:rsidRDefault="000879B2" w:rsidP="000D2588">
      <w:pPr>
        <w:pStyle w:val="1"/>
        <w:rPr>
          <w:rFonts w:ascii="黑体" w:eastAsia="黑体" w:hAnsi="黑体"/>
          <w:sz w:val="18"/>
          <w:szCs w:val="18"/>
        </w:rPr>
      </w:pPr>
      <w:r>
        <w:rPr>
          <w:rFonts w:ascii="宋体" w:hAnsi="宋体" w:hint="eastAsia"/>
          <w:color w:val="333333"/>
          <w:kern w:val="0"/>
          <w:sz w:val="28"/>
          <w:szCs w:val="28"/>
        </w:rPr>
        <w:lastRenderedPageBreak/>
        <w:t> </w:t>
      </w:r>
      <w:r w:rsidR="000D2588" w:rsidRPr="00F80FF0">
        <w:rPr>
          <w:rFonts w:ascii="黑体" w:eastAsia="黑体" w:hAnsi="黑体" w:hint="eastAsia"/>
        </w:rPr>
        <w:t>律师业务档案管理办法</w:t>
      </w:r>
    </w:p>
    <w:p w14:paraId="0B357503" w14:textId="77777777" w:rsidR="000D2588" w:rsidRDefault="000D2588" w:rsidP="000D2588">
      <w:pPr>
        <w:widowControl/>
        <w:spacing w:line="270" w:lineRule="atLeast"/>
        <w:rPr>
          <w:rFonts w:ascii="黑体" w:eastAsia="黑体" w:hAnsi="黑体" w:cstheme="minorEastAsia"/>
          <w:bCs/>
          <w:kern w:val="0"/>
          <w:sz w:val="24"/>
          <w:shd w:val="clear" w:color="auto" w:fill="FFFFFF"/>
        </w:rPr>
      </w:pPr>
    </w:p>
    <w:p w14:paraId="1CD69E5A" w14:textId="77777777" w:rsidR="000D2588" w:rsidRPr="00DC7A6D" w:rsidRDefault="000D2588" w:rsidP="000D2588">
      <w:pPr>
        <w:widowControl/>
        <w:spacing w:line="270" w:lineRule="atLeast"/>
        <w:ind w:firstLine="360"/>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第一章  总则</w:t>
      </w:r>
    </w:p>
    <w:p w14:paraId="7085A741" w14:textId="77777777" w:rsidR="000D2588" w:rsidRPr="00DC7A6D" w:rsidRDefault="000D2588" w:rsidP="000D2588">
      <w:pPr>
        <w:widowControl/>
        <w:spacing w:line="270" w:lineRule="atLeast"/>
        <w:ind w:left="-360" w:hanging="1"/>
        <w:jc w:val="center"/>
        <w:rPr>
          <w:rFonts w:ascii="黑体" w:eastAsia="黑体" w:hAnsi="黑体" w:cstheme="minorEastAsia"/>
          <w:b/>
          <w:bCs/>
          <w:kern w:val="0"/>
          <w:sz w:val="24"/>
          <w:shd w:val="clear" w:color="auto" w:fill="FFFFFF"/>
        </w:rPr>
      </w:pPr>
    </w:p>
    <w:p w14:paraId="526E4A2B" w14:textId="77777777" w:rsidR="000D2588" w:rsidRDefault="000D2588" w:rsidP="000D2588">
      <w:pPr>
        <w:widowControl/>
        <w:spacing w:line="360" w:lineRule="auto"/>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 xml:space="preserve">    第一条</w:t>
      </w:r>
      <w:r>
        <w:rPr>
          <w:rFonts w:ascii="宋体" w:hAnsi="宋体" w:cs="宋体" w:hint="eastAsia"/>
          <w:bCs/>
          <w:kern w:val="0"/>
          <w:sz w:val="24"/>
          <w:shd w:val="clear" w:color="auto" w:fill="FFFFFF"/>
        </w:rPr>
        <w:t> </w:t>
      </w:r>
      <w:r>
        <w:rPr>
          <w:rFonts w:asciiTheme="minorEastAsia" w:eastAsiaTheme="minorEastAsia" w:hAnsiTheme="minorEastAsia" w:cstheme="minorEastAsia" w:hint="eastAsia"/>
          <w:bCs/>
          <w:kern w:val="0"/>
          <w:sz w:val="24"/>
          <w:shd w:val="clear" w:color="auto" w:fill="FFFFFF"/>
        </w:rPr>
        <w:t>为加</w:t>
      </w:r>
      <w:r>
        <w:rPr>
          <w:rFonts w:asciiTheme="minorEastAsia" w:eastAsiaTheme="minorEastAsia" w:hAnsiTheme="minorEastAsia" w:hint="eastAsia"/>
          <w:color w:val="333333"/>
          <w:kern w:val="0"/>
          <w:sz w:val="24"/>
        </w:rPr>
        <w:t>强律</w:t>
      </w:r>
      <w:r>
        <w:rPr>
          <w:rFonts w:asciiTheme="minorEastAsia" w:eastAsiaTheme="minorEastAsia" w:hAnsiTheme="minorEastAsia" w:cstheme="minorEastAsia" w:hint="eastAsia"/>
          <w:bCs/>
          <w:kern w:val="0"/>
          <w:sz w:val="24"/>
          <w:shd w:val="clear" w:color="auto" w:fill="FFFFFF"/>
        </w:rPr>
        <w:t>师业务档案的科学管理，统一律师业务档案管理工作制度，根据《中华人民共和国档案法》及有关规定，结合律师工作实际，制定本办法。</w:t>
      </w:r>
    </w:p>
    <w:p w14:paraId="6C2040A4" w14:textId="77777777" w:rsidR="000D2588" w:rsidRDefault="000D2588" w:rsidP="000D2588">
      <w:pPr>
        <w:widowControl/>
        <w:spacing w:line="360" w:lineRule="auto"/>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 xml:space="preserve">    第二条</w:t>
      </w:r>
      <w:r>
        <w:rPr>
          <w:rFonts w:asciiTheme="minorEastAsia" w:eastAsiaTheme="minorEastAsia" w:hAnsiTheme="minorEastAsia" w:cstheme="minorEastAsia" w:hint="eastAsia"/>
          <w:bCs/>
          <w:kern w:val="0"/>
          <w:sz w:val="24"/>
          <w:shd w:val="clear" w:color="auto" w:fill="FFFFFF"/>
        </w:rPr>
        <w:t> 律师业务档案是律师从事业务活动的真实记录，是国家重要的专业档案，具有重要的参考利用价值，保管、整理好律师业务档案是律师事务所（法律顾问处）的重要任务。</w:t>
      </w:r>
    </w:p>
    <w:p w14:paraId="2C5CB86F"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第三条</w:t>
      </w:r>
      <w:r>
        <w:rPr>
          <w:rFonts w:asciiTheme="minorEastAsia" w:eastAsiaTheme="minorEastAsia" w:hAnsiTheme="minorEastAsia" w:cstheme="minorEastAsia" w:hint="eastAsia"/>
          <w:bCs/>
          <w:kern w:val="0"/>
          <w:sz w:val="24"/>
          <w:shd w:val="clear" w:color="auto" w:fill="FFFFFF"/>
        </w:rPr>
        <w:t> 律师事务所（法律顾问处）应当配备专职或兼职档案管理人员，有条件的应逐步设立档案机构，负责律师业务档案的集中统一管理。</w:t>
      </w:r>
    </w:p>
    <w:p w14:paraId="7C1C40AE"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 xml:space="preserve">第四条  </w:t>
      </w:r>
      <w:r>
        <w:rPr>
          <w:rFonts w:asciiTheme="minorEastAsia" w:eastAsiaTheme="minorEastAsia" w:hAnsiTheme="minorEastAsia" w:cstheme="minorEastAsia" w:hint="eastAsia"/>
          <w:bCs/>
          <w:kern w:val="0"/>
          <w:sz w:val="24"/>
          <w:shd w:val="clear" w:color="auto" w:fill="FFFFFF"/>
        </w:rPr>
        <w:t>律师事务所（法律顾问处）档案机构和档案管理人员的职责是：</w:t>
      </w:r>
    </w:p>
    <w:p w14:paraId="62EA428D"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一、收集、整理、保管和统计本所（处）的档案和有关资料，确保档案的完整和安全；</w:t>
      </w:r>
    </w:p>
    <w:p w14:paraId="5008186D"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二、积极开展档案的利用工作，为律师开展业务提供服务；</w:t>
      </w:r>
    </w:p>
    <w:p w14:paraId="619DFB71"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三、指导、督促、检查律师对律师业务文书材料的立卷归档；</w:t>
      </w:r>
    </w:p>
    <w:p w14:paraId="04C402D5"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四、进行档案鉴定，并按照国家有关规定向同级档案馆移交档案；</w:t>
      </w:r>
    </w:p>
    <w:p w14:paraId="6EAD649E"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五、接受司法行政机关和地方档案行政管理部门的业务指导、监督和检查，定期汇报档案工作情况；</w:t>
      </w:r>
    </w:p>
    <w:p w14:paraId="0CF9E6EE"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六、完成领导交办的有关档案工作的其他任务。</w:t>
      </w:r>
    </w:p>
    <w:p w14:paraId="6A1CF0BB" w14:textId="77777777" w:rsidR="000D2588" w:rsidRDefault="000D2588" w:rsidP="000D2588">
      <w:pPr>
        <w:widowControl/>
        <w:spacing w:line="360" w:lineRule="auto"/>
        <w:ind w:left="-360" w:hanging="1"/>
        <w:jc w:val="left"/>
        <w:rPr>
          <w:rFonts w:asciiTheme="minorEastAsia" w:eastAsiaTheme="minorEastAsia" w:hAnsiTheme="minorEastAsia" w:cstheme="minorEastAsia"/>
          <w:bCs/>
          <w:kern w:val="0"/>
          <w:sz w:val="24"/>
          <w:shd w:val="clear" w:color="auto" w:fill="FFFFFF"/>
        </w:rPr>
      </w:pPr>
    </w:p>
    <w:p w14:paraId="734C1F94" w14:textId="77777777" w:rsidR="000D2588" w:rsidRPr="00DC7A6D" w:rsidRDefault="000D2588" w:rsidP="000D2588">
      <w:pPr>
        <w:widowControl/>
        <w:spacing w:line="360" w:lineRule="auto"/>
        <w:ind w:firstLine="360"/>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第二章  档案的接收和管理</w:t>
      </w:r>
    </w:p>
    <w:p w14:paraId="4A647550"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第五条</w:t>
      </w:r>
      <w:r>
        <w:rPr>
          <w:rFonts w:asciiTheme="minorEastAsia" w:eastAsiaTheme="minorEastAsia" w:hAnsiTheme="minorEastAsia" w:cstheme="minorEastAsia" w:hint="eastAsia"/>
          <w:bCs/>
          <w:kern w:val="0"/>
          <w:sz w:val="24"/>
          <w:shd w:val="clear" w:color="auto" w:fill="FFFFFF"/>
        </w:rPr>
        <w:t xml:space="preserve"> 档案管理人员接收案卷时，应按照《律师业务档案立卷归档办法》的要求，检查案卷质量，并按规定办理归档手续，在案卷封面左上角应盖“归档”章。  </w:t>
      </w:r>
    </w:p>
    <w:p w14:paraId="0AF56458"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第六条</w:t>
      </w:r>
      <w:r>
        <w:rPr>
          <w:rFonts w:asciiTheme="minorEastAsia" w:eastAsiaTheme="minorEastAsia" w:hAnsiTheme="minorEastAsia" w:cstheme="minorEastAsia" w:hint="eastAsia"/>
          <w:bCs/>
          <w:kern w:val="0"/>
          <w:sz w:val="24"/>
          <w:shd w:val="clear" w:color="auto" w:fill="FFFFFF"/>
        </w:rPr>
        <w:t> 对已接收的案卷，按类别（分诉讼、非诉讼和涉外三种）、保管期限、年度顺序排列编号，绝密案卷单独编号。十年为一断号。</w:t>
      </w:r>
    </w:p>
    <w:p w14:paraId="03173520"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第七条</w:t>
      </w:r>
      <w:r>
        <w:rPr>
          <w:rFonts w:asciiTheme="minorEastAsia" w:eastAsiaTheme="minorEastAsia" w:hAnsiTheme="minorEastAsia" w:cstheme="minorEastAsia" w:hint="eastAsia"/>
          <w:bCs/>
          <w:kern w:val="0"/>
          <w:sz w:val="24"/>
          <w:shd w:val="clear" w:color="auto" w:fill="FFFFFF"/>
        </w:rPr>
        <w:t> 同一案件由于审级改变或其他原因形成几个案号的案卷，应合并保管，合并保管原则是按时间顺序形成的后卷随前卷保管。</w:t>
      </w:r>
    </w:p>
    <w:p w14:paraId="2C5DC619" w14:textId="77777777" w:rsidR="000D2588" w:rsidRDefault="000D2588" w:rsidP="000D2588">
      <w:pPr>
        <w:widowControl/>
        <w:spacing w:line="360" w:lineRule="auto"/>
        <w:ind w:leftChars="-1" w:left="-2" w:firstLine="1"/>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lastRenderedPageBreak/>
        <w:t xml:space="preserve">    第八条</w:t>
      </w:r>
      <w:r>
        <w:rPr>
          <w:rFonts w:asciiTheme="minorEastAsia" w:eastAsiaTheme="minorEastAsia" w:hAnsiTheme="minorEastAsia" w:cstheme="minorEastAsia" w:hint="eastAsia"/>
          <w:bCs/>
          <w:kern w:val="0"/>
          <w:sz w:val="24"/>
          <w:shd w:val="clear" w:color="auto" w:fill="FFFFFF"/>
        </w:rPr>
        <w:t> 档案管理人员要熟悉所藏档案的情况，主动了解业务部门和有关人员各项工作对利用档案的需要，积极做好提供利用工作。</w:t>
      </w:r>
    </w:p>
    <w:p w14:paraId="24856CC7"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第九条</w:t>
      </w:r>
      <w:r>
        <w:rPr>
          <w:rFonts w:asciiTheme="minorEastAsia" w:eastAsiaTheme="minorEastAsia" w:hAnsiTheme="minorEastAsia" w:cstheme="minorEastAsia" w:hint="eastAsia"/>
          <w:bCs/>
          <w:kern w:val="0"/>
          <w:sz w:val="24"/>
          <w:shd w:val="clear" w:color="auto" w:fill="FFFFFF"/>
        </w:rPr>
        <w:t> 档案管理人员必须编制《案卷目录》和必要的检索卡片。</w:t>
      </w:r>
    </w:p>
    <w:p w14:paraId="2DAAC18C" w14:textId="77777777" w:rsidR="000D2588" w:rsidRPr="00120EDD" w:rsidRDefault="000D2588" w:rsidP="000D2588">
      <w:pPr>
        <w:widowControl/>
        <w:spacing w:line="360" w:lineRule="auto"/>
        <w:ind w:left="-360" w:hanging="1"/>
        <w:jc w:val="left"/>
        <w:rPr>
          <w:rFonts w:asciiTheme="minorEastAsia" w:eastAsiaTheme="minorEastAsia" w:hAnsiTheme="minorEastAsia" w:cstheme="minorEastAsia"/>
          <w:bCs/>
          <w:kern w:val="0"/>
          <w:sz w:val="24"/>
          <w:shd w:val="clear" w:color="auto" w:fill="FFFFFF"/>
        </w:rPr>
      </w:pPr>
    </w:p>
    <w:p w14:paraId="0ACFD4A1" w14:textId="77777777" w:rsidR="000D2588" w:rsidRPr="00DC7A6D" w:rsidRDefault="000D2588" w:rsidP="000D2588">
      <w:pPr>
        <w:widowControl/>
        <w:spacing w:line="360" w:lineRule="auto"/>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第三章  档案的借调与查阅</w:t>
      </w:r>
    </w:p>
    <w:p w14:paraId="621CE3E0" w14:textId="77777777" w:rsidR="000D2588" w:rsidRDefault="000D2588" w:rsidP="000D2588">
      <w:pPr>
        <w:widowControl/>
        <w:spacing w:line="360" w:lineRule="auto"/>
        <w:jc w:val="left"/>
        <w:rPr>
          <w:rFonts w:ascii="黑体" w:eastAsia="黑体" w:hAnsi="黑体" w:cstheme="minorEastAsia"/>
          <w:b/>
          <w:bCs/>
          <w:kern w:val="0"/>
          <w:sz w:val="24"/>
          <w:shd w:val="clear" w:color="auto" w:fill="FFFFFF"/>
        </w:rPr>
      </w:pPr>
    </w:p>
    <w:p w14:paraId="095EFBD8"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第十条</w:t>
      </w:r>
      <w:r>
        <w:rPr>
          <w:rFonts w:ascii="宋体" w:hAnsi="宋体" w:cs="宋体" w:hint="eastAsia"/>
          <w:bCs/>
          <w:kern w:val="0"/>
          <w:sz w:val="24"/>
          <w:shd w:val="clear" w:color="auto" w:fill="FFFFFF"/>
        </w:rPr>
        <w:t> </w:t>
      </w:r>
      <w:r>
        <w:rPr>
          <w:rFonts w:asciiTheme="minorEastAsia" w:eastAsiaTheme="minorEastAsia" w:hAnsiTheme="minorEastAsia" w:cstheme="minorEastAsia" w:hint="eastAsia"/>
          <w:bCs/>
          <w:kern w:val="0"/>
          <w:sz w:val="24"/>
          <w:shd w:val="clear" w:color="auto" w:fill="FFFFFF"/>
        </w:rPr>
        <w:t>律师事务所（法律顾问处）应建立律师业务档案借阅制度和档案借阅登记簿。借阅档案必须履行一定的审批和登记手续，并限定借阅期限。因特殊情况不能按期归还的，应办理延期手续。</w:t>
      </w:r>
    </w:p>
    <w:p w14:paraId="1BF03D6D"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第十一条</w:t>
      </w:r>
      <w:r>
        <w:rPr>
          <w:rFonts w:asciiTheme="minorEastAsia" w:eastAsiaTheme="minorEastAsia" w:hAnsiTheme="minorEastAsia" w:cstheme="minorEastAsia" w:hint="eastAsia"/>
          <w:bCs/>
          <w:kern w:val="0"/>
          <w:sz w:val="24"/>
          <w:shd w:val="clear" w:color="auto" w:fill="FFFFFF"/>
        </w:rPr>
        <w:t> 原案件承办人因工作需要，履行借阅手续，可以调阅原承办案件已归档的档案。但有明文规定须经领导批准的除外。</w:t>
      </w:r>
    </w:p>
    <w:p w14:paraId="6A713BA9"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第十二条</w:t>
      </w:r>
      <w:r>
        <w:rPr>
          <w:rFonts w:asciiTheme="minorEastAsia" w:eastAsiaTheme="minorEastAsia" w:hAnsiTheme="minorEastAsia" w:cstheme="minorEastAsia" w:hint="eastAsia"/>
          <w:bCs/>
          <w:kern w:val="0"/>
          <w:sz w:val="24"/>
          <w:shd w:val="clear" w:color="auto" w:fill="FFFFFF"/>
        </w:rPr>
        <w:t> 同级或上级司法行政机关的律师管理部门因工作需要借阅律师业务档案的，应出示正式调卷函件，并应履行借阅登记手续。</w:t>
      </w:r>
    </w:p>
    <w:p w14:paraId="150AC406"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第十三条</w:t>
      </w:r>
      <w:r>
        <w:rPr>
          <w:rFonts w:asciiTheme="minorEastAsia" w:eastAsiaTheme="minorEastAsia" w:hAnsiTheme="minorEastAsia" w:cstheme="minorEastAsia" w:hint="eastAsia"/>
          <w:bCs/>
          <w:kern w:val="0"/>
          <w:sz w:val="24"/>
          <w:shd w:val="clear" w:color="auto" w:fill="FFFFFF"/>
        </w:rPr>
        <w:t> 人民法院、人民检察院和有关国家机关因工作需要，要求查阅有关档案的，应出示正式查卷函件，经律师事务所主任同意后办理查阅手续。因特殊情况必须借出的，应经同级司法行政机关批准。借出时要查点清楚，办理正式借据，并限期归还。借出的档案不得转借给其他单位和个人使用。</w:t>
      </w:r>
    </w:p>
    <w:p w14:paraId="590ED6CC" w14:textId="77777777" w:rsidR="000D2588" w:rsidRDefault="000D2588" w:rsidP="000D2588">
      <w:pPr>
        <w:widowControl/>
        <w:spacing w:line="360" w:lineRule="auto"/>
        <w:ind w:left="1"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其他单位或个人一般不得借阅和查阅律师业务档案。因特殊情况必须查阅的，须由律师事务所（法律顾问处）报经同级司法行政机关批准。</w:t>
      </w:r>
    </w:p>
    <w:p w14:paraId="295327ED"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第十四条</w:t>
      </w:r>
      <w:r>
        <w:rPr>
          <w:rFonts w:asciiTheme="minorEastAsia" w:eastAsiaTheme="minorEastAsia" w:hAnsiTheme="minorEastAsia" w:cstheme="minorEastAsia" w:hint="eastAsia"/>
          <w:bCs/>
          <w:kern w:val="0"/>
          <w:sz w:val="24"/>
          <w:shd w:val="clear" w:color="auto" w:fill="FFFFFF"/>
        </w:rPr>
        <w:t xml:space="preserve"> 凡涉及国家机密或个人隐私的律师业务档案，以及当事人要求保密的档案，一般不得借阅和查阅。特殊情况必须查阅的，需报同级司法行政机关批准。 </w:t>
      </w:r>
    </w:p>
    <w:p w14:paraId="762F8470"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第十五条</w:t>
      </w:r>
      <w:r>
        <w:rPr>
          <w:rFonts w:asciiTheme="minorEastAsia" w:eastAsiaTheme="minorEastAsia" w:hAnsiTheme="minorEastAsia" w:cstheme="minorEastAsia" w:hint="eastAsia"/>
          <w:bCs/>
          <w:kern w:val="0"/>
          <w:sz w:val="24"/>
          <w:shd w:val="clear" w:color="auto" w:fill="FFFFFF"/>
        </w:rPr>
        <w:t> 凡经批准允许查阅的档案，可以摘抄或复印所查阅的内容，但密级档案不在此列。</w:t>
      </w:r>
    </w:p>
    <w:p w14:paraId="17F8B89F" w14:textId="77777777" w:rsidR="000D2588" w:rsidRDefault="000D2588" w:rsidP="000D2588">
      <w:pPr>
        <w:widowControl/>
        <w:spacing w:line="360" w:lineRule="auto"/>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 xml:space="preserve">    第十六条</w:t>
      </w:r>
      <w:r>
        <w:rPr>
          <w:rFonts w:asciiTheme="minorEastAsia" w:eastAsiaTheme="minorEastAsia" w:hAnsiTheme="minorEastAsia" w:cstheme="minorEastAsia" w:hint="eastAsia"/>
          <w:bCs/>
          <w:kern w:val="0"/>
          <w:sz w:val="24"/>
          <w:shd w:val="clear" w:color="auto" w:fill="FFFFFF"/>
        </w:rPr>
        <w:t> 对查阅或借出的律师业务档案，要及时催还。还回时如发现案卷被拆、文件材料短缺、涂改、增删、污损等情况，应立即向本单位领导汇报并及时追查。</w:t>
      </w:r>
    </w:p>
    <w:p w14:paraId="3BCF7006"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第十七条</w:t>
      </w:r>
      <w:r>
        <w:rPr>
          <w:rFonts w:asciiTheme="minorEastAsia" w:eastAsiaTheme="minorEastAsia" w:hAnsiTheme="minorEastAsia" w:cstheme="minorEastAsia" w:hint="eastAsia"/>
          <w:bCs/>
          <w:kern w:val="0"/>
          <w:sz w:val="24"/>
          <w:shd w:val="clear" w:color="auto" w:fill="FFFFFF"/>
        </w:rPr>
        <w:t> 档案管理人员必须严格遵守保密制度，保守国家机密和当事人秘密。不得违反制度向任何人提供档案和扩大利用范围，不得向他人泄露档案的内容。</w:t>
      </w:r>
    </w:p>
    <w:p w14:paraId="20095BDE" w14:textId="77777777" w:rsidR="000D2588" w:rsidRPr="00120EDD" w:rsidRDefault="000D2588" w:rsidP="000D2588">
      <w:pPr>
        <w:widowControl/>
        <w:spacing w:line="360" w:lineRule="auto"/>
        <w:ind w:firstLine="360"/>
        <w:jc w:val="left"/>
        <w:rPr>
          <w:rFonts w:asciiTheme="minorEastAsia" w:eastAsiaTheme="minorEastAsia" w:hAnsiTheme="minorEastAsia" w:cstheme="minorEastAsia"/>
          <w:bCs/>
          <w:kern w:val="0"/>
          <w:sz w:val="24"/>
          <w:shd w:val="clear" w:color="auto" w:fill="FFFFFF"/>
        </w:rPr>
      </w:pPr>
    </w:p>
    <w:p w14:paraId="22160447" w14:textId="77777777" w:rsidR="000D2588" w:rsidRPr="00DC7A6D" w:rsidRDefault="000D2588" w:rsidP="000D2588">
      <w:pPr>
        <w:widowControl/>
        <w:spacing w:line="360" w:lineRule="auto"/>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第四章  档案的保管期限</w:t>
      </w:r>
    </w:p>
    <w:p w14:paraId="41AEED36"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p>
    <w:p w14:paraId="6ECF0D27"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第十八条</w:t>
      </w:r>
      <w:r>
        <w:rPr>
          <w:rFonts w:asciiTheme="minorEastAsia" w:eastAsiaTheme="minorEastAsia" w:hAnsiTheme="minorEastAsia" w:cstheme="minorEastAsia" w:hint="eastAsia"/>
          <w:bCs/>
          <w:kern w:val="0"/>
          <w:sz w:val="24"/>
          <w:shd w:val="clear" w:color="auto" w:fill="FFFFFF"/>
        </w:rPr>
        <w:t> 律师业务档案的保管期限规定为永久、长期和短期三种。</w:t>
      </w:r>
    </w:p>
    <w:p w14:paraId="18387786"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凡属于需要长远查考、利用的律师业务档案，列为永久保管。</w:t>
      </w:r>
    </w:p>
    <w:p w14:paraId="494E07F3"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凡属于在长时期内需要查考、利用，作为证据保存的律师业务档案，列为长期保管，保管期限为二十年至六十年。</w:t>
      </w:r>
    </w:p>
    <w:p w14:paraId="5193DEED"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凡属于在一般时间内需要查考、利用，作为证据保存的律师业务档案，列为短期保管，保管期限为五年至十五年。</w:t>
      </w:r>
    </w:p>
    <w:p w14:paraId="30DC0849"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列为长期或短期保管的律师业务档案，具体保管期限，由立卷人提出并报律师事务所（法律顾问处）主任决定。</w:t>
      </w:r>
    </w:p>
    <w:p w14:paraId="0436985D"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第十九条</w:t>
      </w:r>
      <w:r>
        <w:rPr>
          <w:rFonts w:asciiTheme="minorEastAsia" w:eastAsiaTheme="minorEastAsia" w:hAnsiTheme="minorEastAsia" w:cstheme="minorEastAsia" w:hint="eastAsia"/>
          <w:bCs/>
          <w:kern w:val="0"/>
          <w:sz w:val="24"/>
          <w:shd w:val="clear" w:color="auto" w:fill="FFFFFF"/>
        </w:rPr>
        <w:t> 律师业务档案的保管期限，从该项法律事务办结和终止后的下一年起算。</w:t>
      </w:r>
    </w:p>
    <w:p w14:paraId="3D7FD1F8"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第二十条</w:t>
      </w:r>
      <w:r>
        <w:rPr>
          <w:rFonts w:ascii="宋体" w:hAnsi="宋体" w:cs="宋体" w:hint="eastAsia"/>
          <w:bCs/>
          <w:kern w:val="0"/>
          <w:sz w:val="24"/>
          <w:shd w:val="clear" w:color="auto" w:fill="FFFFFF"/>
        </w:rPr>
        <w:t> </w:t>
      </w:r>
      <w:r>
        <w:rPr>
          <w:rFonts w:asciiTheme="minorEastAsia" w:eastAsiaTheme="minorEastAsia" w:hAnsiTheme="minorEastAsia" w:cstheme="minorEastAsia" w:hint="eastAsia"/>
          <w:bCs/>
          <w:kern w:val="0"/>
          <w:sz w:val="24"/>
          <w:shd w:val="clear" w:color="auto" w:fill="FFFFFF"/>
        </w:rPr>
        <w:t>具体业务档案的保管期限，参照司法部、国家档案局制定颁布的《律师业务档案保管期限表》确定。</w:t>
      </w:r>
    </w:p>
    <w:p w14:paraId="6BA6FB0C"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第二十一条</w:t>
      </w:r>
      <w:r>
        <w:rPr>
          <w:rFonts w:asciiTheme="minorEastAsia" w:eastAsiaTheme="minorEastAsia" w:hAnsiTheme="minorEastAsia" w:cstheme="minorEastAsia" w:hint="eastAsia"/>
          <w:bCs/>
          <w:kern w:val="0"/>
          <w:sz w:val="24"/>
          <w:shd w:val="clear" w:color="auto" w:fill="FFFFFF"/>
        </w:rPr>
        <w:t> 律师事务所（法律顾问处）档案目录登记簿、档案收进登记簿、档案移出登记簿、档案销毁登记簿、档案销毁批件及档案检索卡片列为永久保管。</w:t>
      </w:r>
    </w:p>
    <w:p w14:paraId="7FF9E109" w14:textId="77777777" w:rsidR="000D2588" w:rsidRPr="00120EDD" w:rsidRDefault="000D2588" w:rsidP="000D2588">
      <w:pPr>
        <w:widowControl/>
        <w:spacing w:line="360" w:lineRule="auto"/>
        <w:ind w:left="-360" w:hanging="1"/>
        <w:jc w:val="left"/>
        <w:rPr>
          <w:rFonts w:asciiTheme="minorEastAsia" w:eastAsiaTheme="minorEastAsia" w:hAnsiTheme="minorEastAsia" w:cstheme="minorEastAsia"/>
          <w:bCs/>
          <w:kern w:val="0"/>
          <w:sz w:val="24"/>
          <w:shd w:val="clear" w:color="auto" w:fill="FFFFFF"/>
        </w:rPr>
      </w:pPr>
    </w:p>
    <w:p w14:paraId="303B02D8" w14:textId="77777777" w:rsidR="000D2588" w:rsidRPr="00DC7A6D" w:rsidRDefault="000D2588" w:rsidP="000D2588">
      <w:pPr>
        <w:widowControl/>
        <w:spacing w:line="360" w:lineRule="auto"/>
        <w:ind w:left="-360" w:firstLine="360"/>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第五章  档案的鉴定和销毁</w:t>
      </w:r>
    </w:p>
    <w:p w14:paraId="62E8D396" w14:textId="77777777" w:rsidR="000D2588" w:rsidRDefault="000D2588" w:rsidP="000D2588">
      <w:pPr>
        <w:widowControl/>
        <w:spacing w:line="360" w:lineRule="auto"/>
        <w:jc w:val="left"/>
        <w:rPr>
          <w:rFonts w:ascii="黑体" w:eastAsia="黑体" w:hAnsi="黑体" w:cstheme="minorEastAsia"/>
          <w:b/>
          <w:bCs/>
          <w:kern w:val="0"/>
          <w:sz w:val="24"/>
          <w:shd w:val="clear" w:color="auto" w:fill="FFFFFF"/>
        </w:rPr>
      </w:pPr>
    </w:p>
    <w:p w14:paraId="190A0766"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第二十二条</w:t>
      </w:r>
      <w:r>
        <w:rPr>
          <w:rFonts w:asciiTheme="minorEastAsia" w:eastAsiaTheme="minorEastAsia" w:hAnsiTheme="minorEastAsia" w:cstheme="minorEastAsia" w:hint="eastAsia"/>
          <w:bCs/>
          <w:kern w:val="0"/>
          <w:sz w:val="24"/>
          <w:shd w:val="clear" w:color="auto" w:fill="FFFFFF"/>
        </w:rPr>
        <w:t> 对于超过保管期限的档案应定期进行鉴定。鉴定工作由律师事务所（法律顾问处）主任、档案管理人员和律师组成鉴定小组共同进行。</w:t>
      </w:r>
    </w:p>
    <w:p w14:paraId="30CA88BB"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第二十三条</w:t>
      </w:r>
      <w:r>
        <w:rPr>
          <w:rFonts w:asciiTheme="minorEastAsia" w:eastAsiaTheme="minorEastAsia" w:hAnsiTheme="minorEastAsia" w:cstheme="minorEastAsia" w:hint="eastAsia"/>
          <w:bCs/>
          <w:kern w:val="0"/>
          <w:sz w:val="24"/>
          <w:shd w:val="clear" w:color="auto" w:fill="FFFFFF"/>
        </w:rPr>
        <w:t> 经鉴定，对仍有保存价值的案卷，应采取提高保管期限档次的办法延长保管期限。对确无保存价值的档案应登记造册，连同销毁报告一并报同级司法行政机关，经书面批准后予以销毁。</w:t>
      </w:r>
    </w:p>
    <w:p w14:paraId="64EC3C02"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第二十四条</w:t>
      </w:r>
      <w:r>
        <w:rPr>
          <w:rFonts w:ascii="宋体" w:hAnsi="宋体" w:cs="宋体" w:hint="eastAsia"/>
          <w:bCs/>
          <w:kern w:val="0"/>
          <w:sz w:val="24"/>
          <w:shd w:val="clear" w:color="auto" w:fill="FFFFFF"/>
        </w:rPr>
        <w:t> </w:t>
      </w:r>
      <w:r>
        <w:rPr>
          <w:rFonts w:asciiTheme="minorEastAsia" w:eastAsiaTheme="minorEastAsia" w:hAnsiTheme="minorEastAsia" w:cstheme="minorEastAsia" w:hint="eastAsia"/>
          <w:bCs/>
          <w:kern w:val="0"/>
          <w:sz w:val="24"/>
          <w:shd w:val="clear" w:color="auto" w:fill="FFFFFF"/>
        </w:rPr>
        <w:t>为防止遗失和泄密，销毁档案应由两人负责监销，监销人应在销毁清册上签字。</w:t>
      </w:r>
    </w:p>
    <w:p w14:paraId="55C6FCE8" w14:textId="77777777" w:rsidR="000D2588" w:rsidRDefault="000D2588" w:rsidP="000D2588">
      <w:pPr>
        <w:widowControl/>
        <w:spacing w:line="360" w:lineRule="auto"/>
        <w:ind w:left="-360" w:hanging="1"/>
        <w:jc w:val="left"/>
        <w:rPr>
          <w:rFonts w:asciiTheme="minorEastAsia" w:eastAsiaTheme="minorEastAsia" w:hAnsiTheme="minorEastAsia" w:cstheme="minorEastAsia"/>
          <w:bCs/>
          <w:kern w:val="0"/>
          <w:sz w:val="24"/>
          <w:shd w:val="clear" w:color="auto" w:fill="FFFFFF"/>
        </w:rPr>
      </w:pPr>
    </w:p>
    <w:p w14:paraId="4DE12480" w14:textId="77777777" w:rsidR="000D2588" w:rsidRPr="00DC7A6D" w:rsidRDefault="000D2588" w:rsidP="000D2588">
      <w:pPr>
        <w:widowControl/>
        <w:spacing w:line="360" w:lineRule="auto"/>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lastRenderedPageBreak/>
        <w:t>第六章  档案的统计和移交</w:t>
      </w:r>
    </w:p>
    <w:p w14:paraId="514222A2" w14:textId="77777777" w:rsidR="000D2588" w:rsidRDefault="000D2588" w:rsidP="000D2588">
      <w:pPr>
        <w:widowControl/>
        <w:spacing w:line="360" w:lineRule="auto"/>
        <w:jc w:val="left"/>
        <w:rPr>
          <w:rFonts w:ascii="黑体" w:eastAsia="黑体" w:hAnsi="黑体" w:cstheme="minorEastAsia"/>
          <w:b/>
          <w:bCs/>
          <w:kern w:val="0"/>
          <w:sz w:val="24"/>
          <w:shd w:val="clear" w:color="auto" w:fill="FFFFFF"/>
        </w:rPr>
      </w:pPr>
    </w:p>
    <w:p w14:paraId="71377C69"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第二十五条</w:t>
      </w:r>
      <w:r>
        <w:rPr>
          <w:rFonts w:asciiTheme="minorEastAsia" w:eastAsiaTheme="minorEastAsia" w:hAnsiTheme="minorEastAsia" w:cstheme="minorEastAsia" w:hint="eastAsia"/>
          <w:bCs/>
          <w:kern w:val="0"/>
          <w:sz w:val="24"/>
          <w:shd w:val="clear" w:color="auto" w:fill="FFFFFF"/>
        </w:rPr>
        <w:t> 律师事务所（法律顾问处）应建立律师业务档案统计制度，对档案的收进、移交、保管、利用等情况进行统计，并按规定向有关上级机关和档案行政管理部门报送档案管理工作基本情况统计表。</w:t>
      </w:r>
    </w:p>
    <w:p w14:paraId="78ACC6FF"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第二十六条</w:t>
      </w:r>
      <w:r>
        <w:rPr>
          <w:rFonts w:asciiTheme="minorEastAsia" w:eastAsiaTheme="minorEastAsia" w:hAnsiTheme="minorEastAsia" w:cstheme="minorEastAsia" w:hint="eastAsia"/>
          <w:bCs/>
          <w:kern w:val="0"/>
          <w:sz w:val="24"/>
          <w:shd w:val="clear" w:color="auto" w:fill="FFFFFF"/>
        </w:rPr>
        <w:t> 律师事务所（法律顾问处）列为永久保管的档案，在本所（处）保存十年。保存期满后，连同案卷目录（一式三份）和有关检索工具、参考资料，一并向同级档案馆移交，对移交的档案，一律填写档案移出登记簿。</w:t>
      </w:r>
    </w:p>
    <w:p w14:paraId="175B1269"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第二十七条</w:t>
      </w:r>
      <w:r>
        <w:rPr>
          <w:rFonts w:asciiTheme="minorEastAsia" w:eastAsiaTheme="minorEastAsia" w:hAnsiTheme="minorEastAsia" w:cstheme="minorEastAsia" w:hint="eastAsia"/>
          <w:bCs/>
          <w:kern w:val="0"/>
          <w:sz w:val="24"/>
          <w:shd w:val="clear" w:color="auto" w:fill="FFFFFF"/>
        </w:rPr>
        <w:t> 律师事务所（法律顾问处）设置变更时，应对律师业务档案进行清理，清理办法如下：</w:t>
      </w:r>
    </w:p>
    <w:p w14:paraId="1BDDFDAB"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一、撤销的律师事务所（法律顾问处）的档案，应由同级或上级司法行政机关代管，或向同级档案馆移交。</w:t>
      </w:r>
    </w:p>
    <w:p w14:paraId="2E595374"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二、一个律师事务所（法律顾问处）划分为几个律师事务所（法律顾问处）的，划分前的律师业务档案由一个律师事务所（法律顾问处）代管或向同级地方档案馆移交。</w:t>
      </w:r>
    </w:p>
    <w:p w14:paraId="33E343CF"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三、几个律师事务所（法律顾问处）合并为一个律师事务所（法律顾问处）的，各律师事务所（法律顾问处）的档案应移交给合并后的律师事务所（法律顾问处），或分别向同级地方档案馆移交。</w:t>
      </w:r>
    </w:p>
    <w:p w14:paraId="30AD3EA8" w14:textId="77777777" w:rsidR="000D2588" w:rsidRDefault="000D2588" w:rsidP="000D2588">
      <w:pPr>
        <w:widowControl/>
        <w:spacing w:line="360" w:lineRule="auto"/>
        <w:ind w:firstLineChars="196" w:firstLine="470"/>
        <w:jc w:val="left"/>
        <w:rPr>
          <w:rFonts w:asciiTheme="minorEastAsia" w:eastAsiaTheme="minorEastAsia" w:hAnsiTheme="minorEastAsia" w:cstheme="minorEastAsia"/>
          <w:bCs/>
          <w:kern w:val="0"/>
          <w:sz w:val="24"/>
          <w:shd w:val="clear" w:color="auto" w:fill="FFFFFF"/>
        </w:rPr>
      </w:pPr>
      <w:r>
        <w:rPr>
          <w:rFonts w:asciiTheme="minorEastAsia" w:eastAsiaTheme="minorEastAsia" w:hAnsiTheme="minorEastAsia" w:cstheme="minorEastAsia" w:hint="eastAsia"/>
          <w:bCs/>
          <w:kern w:val="0"/>
          <w:sz w:val="24"/>
          <w:shd w:val="clear" w:color="auto" w:fill="FFFFFF"/>
        </w:rPr>
        <w:t>四、律师事务所（法律顾问处）撤销、划分或合并时，没有办理完毕的律师业务事项，崇高情况移交给新的律师事务所（法律顾问处）继续办理，承办该项业务所形成的档案应由新的律师事务所（法律顾问处）加以保存。</w:t>
      </w:r>
    </w:p>
    <w:p w14:paraId="01498070" w14:textId="77777777" w:rsidR="000D2588" w:rsidRPr="00DC7A6D" w:rsidRDefault="000D2588" w:rsidP="000D2588">
      <w:pPr>
        <w:widowControl/>
        <w:spacing w:line="360" w:lineRule="auto"/>
        <w:ind w:left="-360" w:hanging="1"/>
        <w:jc w:val="left"/>
        <w:rPr>
          <w:rFonts w:asciiTheme="minorEastAsia" w:eastAsiaTheme="minorEastAsia" w:hAnsiTheme="minorEastAsia" w:cstheme="minorEastAsia"/>
          <w:b/>
          <w:bCs/>
          <w:kern w:val="0"/>
          <w:sz w:val="24"/>
          <w:shd w:val="clear" w:color="auto" w:fill="FFFFFF"/>
        </w:rPr>
      </w:pPr>
    </w:p>
    <w:p w14:paraId="7BD0EE26" w14:textId="77777777" w:rsidR="000D2588" w:rsidRPr="00DC7A6D" w:rsidRDefault="000D2588" w:rsidP="000D2588">
      <w:pPr>
        <w:widowControl/>
        <w:spacing w:line="360" w:lineRule="auto"/>
        <w:ind w:left="-360" w:firstLine="360"/>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第七章  档案的保护和防护</w:t>
      </w:r>
    </w:p>
    <w:p w14:paraId="194D211E" w14:textId="77777777" w:rsidR="000D2588" w:rsidRPr="00DC7A6D" w:rsidRDefault="000D2588" w:rsidP="000D2588">
      <w:pPr>
        <w:widowControl/>
        <w:spacing w:line="360" w:lineRule="auto"/>
        <w:ind w:left="-360" w:hanging="1"/>
        <w:jc w:val="center"/>
        <w:rPr>
          <w:rFonts w:ascii="黑体" w:eastAsia="黑体" w:hAnsi="黑体" w:cstheme="minorEastAsia"/>
          <w:b/>
          <w:bCs/>
          <w:kern w:val="0"/>
          <w:sz w:val="24"/>
          <w:shd w:val="clear" w:color="auto" w:fill="FFFFFF"/>
        </w:rPr>
      </w:pPr>
    </w:p>
    <w:p w14:paraId="3EFC3DE9"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第二十八条</w:t>
      </w:r>
      <w:r>
        <w:rPr>
          <w:rFonts w:asciiTheme="minorEastAsia" w:eastAsiaTheme="minorEastAsia" w:hAnsiTheme="minorEastAsia" w:cstheme="minorEastAsia" w:hint="eastAsia"/>
          <w:bCs/>
          <w:kern w:val="0"/>
          <w:sz w:val="24"/>
          <w:shd w:val="clear" w:color="auto" w:fill="FFFFFF"/>
        </w:rPr>
        <w:t> 存放律师业务档案的房屋，应坚实、防火、防盗、防潮、防高温、防鼠、防虫、防光、防污染，室内要保持清洁、整齐、通风。</w:t>
      </w:r>
    </w:p>
    <w:p w14:paraId="6DDFEE75"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第二十九条</w:t>
      </w:r>
      <w:r>
        <w:rPr>
          <w:rFonts w:asciiTheme="minorEastAsia" w:eastAsiaTheme="minorEastAsia" w:hAnsiTheme="minorEastAsia" w:cstheme="minorEastAsia" w:hint="eastAsia"/>
          <w:bCs/>
          <w:kern w:val="0"/>
          <w:sz w:val="24"/>
          <w:shd w:val="clear" w:color="auto" w:fill="FFFFFF"/>
        </w:rPr>
        <w:t> 档案库房要专用，不得存放与档案无关的物品。严禁在档案库房内外存放易燃、易爆物品。</w:t>
      </w:r>
    </w:p>
    <w:p w14:paraId="42CBDE0A"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lastRenderedPageBreak/>
        <w:t>第三十条</w:t>
      </w:r>
      <w:r>
        <w:rPr>
          <w:rFonts w:ascii="宋体" w:hAnsi="宋体" w:cs="宋体" w:hint="eastAsia"/>
          <w:bCs/>
          <w:kern w:val="0"/>
          <w:sz w:val="24"/>
          <w:shd w:val="clear" w:color="auto" w:fill="FFFFFF"/>
        </w:rPr>
        <w:t> </w:t>
      </w:r>
      <w:r>
        <w:rPr>
          <w:rFonts w:asciiTheme="minorEastAsia" w:eastAsiaTheme="minorEastAsia" w:hAnsiTheme="minorEastAsia" w:cstheme="minorEastAsia" w:hint="eastAsia"/>
          <w:bCs/>
          <w:kern w:val="0"/>
          <w:sz w:val="24"/>
          <w:shd w:val="clear" w:color="auto" w:fill="FFFFFF"/>
        </w:rPr>
        <w:t>随卷归档的录音带、录像带等音像档案，应单独存放保管，防止磁化，并根据保管期限定期复制。</w:t>
      </w:r>
    </w:p>
    <w:p w14:paraId="2211EFE4"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第三十一条</w:t>
      </w:r>
      <w:r>
        <w:rPr>
          <w:rFonts w:ascii="宋体" w:hAnsi="宋体" w:cs="宋体" w:hint="eastAsia"/>
          <w:bCs/>
          <w:kern w:val="0"/>
          <w:sz w:val="24"/>
          <w:shd w:val="clear" w:color="auto" w:fill="FFFFFF"/>
        </w:rPr>
        <w:t> </w:t>
      </w:r>
      <w:r>
        <w:rPr>
          <w:rFonts w:asciiTheme="minorEastAsia" w:eastAsiaTheme="minorEastAsia" w:hAnsiTheme="minorEastAsia" w:cstheme="minorEastAsia" w:hint="eastAsia"/>
          <w:bCs/>
          <w:kern w:val="0"/>
          <w:sz w:val="24"/>
          <w:shd w:val="clear" w:color="auto" w:fill="FFFFFF"/>
        </w:rPr>
        <w:t>档案管理人员应定期对档案进行检查和清点，对于破损、虫蛀、鼠咬、变质、字迹褪色的档案要及时采取防治措施，并进行修补和复制。发现案卷丢失的，应立即向有关领导报告，并积极查找。</w:t>
      </w:r>
    </w:p>
    <w:p w14:paraId="252CB188"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第三十二条</w:t>
      </w:r>
      <w:r>
        <w:rPr>
          <w:rFonts w:ascii="宋体" w:hAnsi="宋体" w:cs="宋体" w:hint="eastAsia"/>
          <w:bCs/>
          <w:kern w:val="0"/>
          <w:sz w:val="24"/>
          <w:shd w:val="clear" w:color="auto" w:fill="FFFFFF"/>
        </w:rPr>
        <w:t> </w:t>
      </w:r>
      <w:r>
        <w:rPr>
          <w:rFonts w:asciiTheme="minorEastAsia" w:eastAsiaTheme="minorEastAsia" w:hAnsiTheme="minorEastAsia" w:cstheme="minorEastAsia" w:hint="eastAsia"/>
          <w:bCs/>
          <w:kern w:val="0"/>
          <w:sz w:val="24"/>
          <w:shd w:val="clear" w:color="auto" w:fill="FFFFFF"/>
        </w:rPr>
        <w:t>档案管理人员调动工作时，应在离职前做好档案移交工作，办理交接手续。</w:t>
      </w:r>
    </w:p>
    <w:p w14:paraId="3EA36E9F" w14:textId="77777777" w:rsidR="000D2588" w:rsidRPr="00DC7A6D" w:rsidRDefault="000D2588" w:rsidP="000D2588">
      <w:pPr>
        <w:widowControl/>
        <w:spacing w:line="360" w:lineRule="auto"/>
        <w:jc w:val="left"/>
        <w:rPr>
          <w:rFonts w:asciiTheme="minorEastAsia" w:eastAsiaTheme="minorEastAsia" w:hAnsiTheme="minorEastAsia" w:cstheme="minorEastAsia"/>
          <w:b/>
          <w:bCs/>
          <w:kern w:val="0"/>
          <w:sz w:val="24"/>
          <w:shd w:val="clear" w:color="auto" w:fill="FFFFFF"/>
        </w:rPr>
      </w:pPr>
    </w:p>
    <w:p w14:paraId="1ED796CA" w14:textId="77777777" w:rsidR="000D2588" w:rsidRPr="00DC7A6D" w:rsidRDefault="000D2588" w:rsidP="000D2588">
      <w:pPr>
        <w:widowControl/>
        <w:spacing w:line="360" w:lineRule="auto"/>
        <w:ind w:left="-360" w:firstLine="360"/>
        <w:jc w:val="center"/>
        <w:rPr>
          <w:rFonts w:ascii="黑体" w:eastAsia="黑体" w:hAnsi="黑体" w:cstheme="minorEastAsia"/>
          <w:b/>
          <w:bCs/>
          <w:kern w:val="0"/>
          <w:sz w:val="24"/>
          <w:shd w:val="clear" w:color="auto" w:fill="FFFFFF"/>
        </w:rPr>
      </w:pPr>
      <w:r w:rsidRPr="00DC7A6D">
        <w:rPr>
          <w:rFonts w:ascii="黑体" w:eastAsia="黑体" w:hAnsi="黑体" w:cstheme="minorEastAsia" w:hint="eastAsia"/>
          <w:b/>
          <w:bCs/>
          <w:kern w:val="0"/>
          <w:sz w:val="24"/>
          <w:shd w:val="clear" w:color="auto" w:fill="FFFFFF"/>
        </w:rPr>
        <w:t>第八章  附则</w:t>
      </w:r>
    </w:p>
    <w:p w14:paraId="4FC092BB" w14:textId="77777777" w:rsidR="000D2588" w:rsidRPr="00120EDD" w:rsidRDefault="000D2588" w:rsidP="000D2588">
      <w:pPr>
        <w:widowControl/>
        <w:spacing w:line="360" w:lineRule="auto"/>
        <w:ind w:left="-360" w:hanging="1"/>
        <w:jc w:val="center"/>
        <w:rPr>
          <w:rFonts w:ascii="黑体" w:eastAsia="黑体" w:hAnsi="黑体" w:cstheme="minorEastAsia"/>
          <w:bCs/>
          <w:kern w:val="0"/>
          <w:sz w:val="24"/>
          <w:shd w:val="clear" w:color="auto" w:fill="FFFFFF"/>
        </w:rPr>
      </w:pPr>
    </w:p>
    <w:p w14:paraId="29C9F77C" w14:textId="77777777" w:rsidR="000D2588" w:rsidRDefault="000D2588" w:rsidP="000D2588">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第三十三条</w:t>
      </w:r>
      <w:r>
        <w:rPr>
          <w:rFonts w:asciiTheme="minorEastAsia" w:eastAsiaTheme="minorEastAsia" w:hAnsiTheme="minorEastAsia" w:cstheme="minorEastAsia" w:hint="eastAsia"/>
          <w:bCs/>
          <w:kern w:val="0"/>
          <w:sz w:val="24"/>
          <w:shd w:val="clear" w:color="auto" w:fill="FFFFFF"/>
        </w:rPr>
        <w:t> 各省、自治区、直辖市司法厅（局）可根据本省（区、市）情况，制定补充办法。</w:t>
      </w:r>
    </w:p>
    <w:p w14:paraId="44282AEF" w14:textId="77777777" w:rsidR="000D2588" w:rsidRDefault="000D2588"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r>
        <w:rPr>
          <w:rFonts w:ascii="黑体" w:eastAsia="黑体" w:hAnsi="黑体" w:cstheme="minorEastAsia" w:hint="eastAsia"/>
          <w:bCs/>
          <w:kern w:val="0"/>
          <w:sz w:val="24"/>
          <w:shd w:val="clear" w:color="auto" w:fill="FFFFFF"/>
        </w:rPr>
        <w:t>第三十四条</w:t>
      </w:r>
      <w:r>
        <w:rPr>
          <w:rFonts w:asciiTheme="minorEastAsia" w:eastAsiaTheme="minorEastAsia" w:hAnsiTheme="minorEastAsia" w:cstheme="minorEastAsia" w:hint="eastAsia"/>
          <w:bCs/>
          <w:kern w:val="0"/>
          <w:sz w:val="24"/>
          <w:shd w:val="clear" w:color="auto" w:fill="FFFFFF"/>
        </w:rPr>
        <w:t> 本办法自颁布之日起施行。</w:t>
      </w:r>
    </w:p>
    <w:p w14:paraId="5403F953"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3780D193"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63F4C7DF"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40A49D30"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062F18DA"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57D91193"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3D841EF3"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10A4355C"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069FBF2D"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3975D007" w14:textId="77777777" w:rsidR="00D82AD4" w:rsidRDefault="00D82AD4"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77BA7C99" w14:textId="0DDBF044" w:rsidR="00D82AD4" w:rsidRDefault="00D82AD4" w:rsidP="003A2BC8">
      <w:pPr>
        <w:widowControl/>
        <w:spacing w:line="360" w:lineRule="auto"/>
        <w:rPr>
          <w:rFonts w:ascii="黑体" w:eastAsia="黑体" w:hAnsi="黑体" w:cstheme="minorEastAsia"/>
          <w:b/>
          <w:bCs/>
          <w:kern w:val="0"/>
          <w:sz w:val="32"/>
          <w:szCs w:val="32"/>
          <w:shd w:val="clear" w:color="auto" w:fill="FFFFFF"/>
        </w:rPr>
      </w:pPr>
    </w:p>
    <w:p w14:paraId="499D0FE8" w14:textId="297821C2" w:rsidR="00734668" w:rsidRDefault="00734668" w:rsidP="003A2BC8">
      <w:pPr>
        <w:widowControl/>
        <w:spacing w:line="360" w:lineRule="auto"/>
        <w:rPr>
          <w:rFonts w:ascii="黑体" w:eastAsia="黑体" w:hAnsi="黑体" w:cstheme="minorEastAsia"/>
          <w:b/>
          <w:bCs/>
          <w:kern w:val="0"/>
          <w:sz w:val="32"/>
          <w:szCs w:val="32"/>
          <w:shd w:val="clear" w:color="auto" w:fill="FFFFFF"/>
        </w:rPr>
      </w:pPr>
    </w:p>
    <w:p w14:paraId="00B3C73A" w14:textId="0BEEB4F2" w:rsidR="00734668" w:rsidRDefault="00734668" w:rsidP="003A2BC8">
      <w:pPr>
        <w:widowControl/>
        <w:spacing w:line="360" w:lineRule="auto"/>
        <w:rPr>
          <w:rFonts w:ascii="黑体" w:eastAsia="黑体" w:hAnsi="黑体" w:cstheme="minorEastAsia"/>
          <w:b/>
          <w:bCs/>
          <w:kern w:val="0"/>
          <w:sz w:val="32"/>
          <w:szCs w:val="32"/>
          <w:shd w:val="clear" w:color="auto" w:fill="FFFFFF"/>
        </w:rPr>
      </w:pPr>
    </w:p>
    <w:p w14:paraId="5FA05638" w14:textId="77777777" w:rsidR="00734668" w:rsidRPr="00734668" w:rsidRDefault="00734668" w:rsidP="003A2BC8">
      <w:pPr>
        <w:widowControl/>
        <w:spacing w:line="360" w:lineRule="auto"/>
        <w:rPr>
          <w:rFonts w:ascii="黑体" w:eastAsia="黑体" w:hAnsi="黑体" w:cstheme="minorEastAsia" w:hint="eastAsia"/>
          <w:b/>
          <w:bCs/>
          <w:kern w:val="0"/>
          <w:sz w:val="32"/>
          <w:szCs w:val="32"/>
          <w:shd w:val="clear" w:color="auto" w:fill="FFFFFF"/>
        </w:rPr>
      </w:pPr>
      <w:bookmarkStart w:id="53" w:name="_GoBack"/>
      <w:bookmarkEnd w:id="53"/>
    </w:p>
    <w:p w14:paraId="484AF48A" w14:textId="77777777" w:rsidR="000D2588" w:rsidRPr="000D2588" w:rsidRDefault="000D2588" w:rsidP="00D82AD4">
      <w:pPr>
        <w:widowControl/>
        <w:spacing w:line="360" w:lineRule="auto"/>
        <w:jc w:val="center"/>
        <w:rPr>
          <w:rFonts w:ascii="黑体" w:eastAsia="黑体" w:hAnsi="黑体" w:cstheme="minorEastAsia"/>
          <w:b/>
          <w:bCs/>
          <w:kern w:val="0"/>
          <w:sz w:val="32"/>
          <w:szCs w:val="32"/>
          <w:shd w:val="clear" w:color="auto" w:fill="FFFFFF"/>
        </w:rPr>
      </w:pPr>
      <w:r w:rsidRPr="000D2588">
        <w:rPr>
          <w:rFonts w:ascii="黑体" w:eastAsia="黑体" w:hAnsi="黑体" w:cstheme="minorEastAsia" w:hint="eastAsia"/>
          <w:b/>
          <w:bCs/>
          <w:kern w:val="0"/>
          <w:sz w:val="32"/>
          <w:szCs w:val="32"/>
          <w:shd w:val="clear" w:color="auto" w:fill="FFFFFF"/>
        </w:rPr>
        <w:lastRenderedPageBreak/>
        <w:t>律师业务档案保管期限表</w:t>
      </w:r>
    </w:p>
    <w:p w14:paraId="7E942ED1" w14:textId="77777777" w:rsidR="000D2588" w:rsidRPr="000D2588" w:rsidRDefault="000D2588"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15D4FC38" w14:textId="77777777" w:rsidR="000D2588" w:rsidRPr="00D82AD4" w:rsidRDefault="000D2588" w:rsidP="00D82AD4">
      <w:pPr>
        <w:widowControl/>
        <w:spacing w:line="360" w:lineRule="auto"/>
        <w:ind w:firstLineChars="200" w:firstLine="482"/>
        <w:jc w:val="left"/>
        <w:rPr>
          <w:rFonts w:ascii="黑体" w:eastAsia="黑体" w:hAnsi="黑体" w:cstheme="minorEastAsia"/>
          <w:b/>
          <w:bCs/>
          <w:kern w:val="0"/>
          <w:sz w:val="24"/>
          <w:shd w:val="clear" w:color="auto" w:fill="FFFFFF"/>
        </w:rPr>
      </w:pPr>
      <w:r w:rsidRPr="00D82AD4">
        <w:rPr>
          <w:rFonts w:ascii="黑体" w:eastAsia="黑体" w:hAnsi="黑体" w:cstheme="minorEastAsia" w:hint="eastAsia"/>
          <w:b/>
          <w:bCs/>
          <w:kern w:val="0"/>
          <w:sz w:val="24"/>
          <w:shd w:val="clear" w:color="auto" w:fill="FFFFFF"/>
        </w:rPr>
        <w:t>一、刑事档案：</w:t>
      </w:r>
    </w:p>
    <w:p w14:paraId="26DCA03A" w14:textId="77777777" w:rsidR="000D2588" w:rsidRPr="000D2588" w:rsidRDefault="000D2588"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0D2588">
        <w:rPr>
          <w:rFonts w:asciiTheme="minorEastAsia" w:eastAsiaTheme="minorEastAsia" w:hAnsiTheme="minorEastAsia" w:cstheme="minorEastAsia" w:hint="eastAsia"/>
          <w:bCs/>
          <w:kern w:val="0"/>
          <w:sz w:val="24"/>
          <w:shd w:val="clear" w:color="auto" w:fill="FFFFFF"/>
        </w:rPr>
        <w:t>（一）具有下列情形之一的永久保管：</w:t>
      </w:r>
    </w:p>
    <w:p w14:paraId="78FB872A" w14:textId="77777777" w:rsidR="00D82AD4" w:rsidRDefault="000D2588"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0D2588">
        <w:rPr>
          <w:rFonts w:asciiTheme="minorEastAsia" w:eastAsiaTheme="minorEastAsia" w:hAnsiTheme="minorEastAsia" w:cstheme="minorEastAsia" w:hint="eastAsia"/>
          <w:bCs/>
          <w:kern w:val="0"/>
          <w:sz w:val="24"/>
          <w:shd w:val="clear" w:color="auto" w:fill="FFFFFF"/>
        </w:rPr>
        <w:t>１．反革命案件判处有期徒刑五年以上的，普通刑事案件判处十五年以上的案件；</w:t>
      </w:r>
    </w:p>
    <w:p w14:paraId="647D5C01"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２．能反映一定的社会历史情况并有代表性的或有重大影响或对研究律师业务有重大参考价值的典型案件；</w:t>
      </w:r>
    </w:p>
    <w:p w14:paraId="383F750B"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３．重大涉外案件；</w:t>
      </w:r>
    </w:p>
    <w:p w14:paraId="757A094D"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４．对案件的定罪量刑，律师有重大不同意见的案件；</w:t>
      </w:r>
    </w:p>
    <w:p w14:paraId="65C3B4CC"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５．其他需要永久保管的案件。</w:t>
      </w:r>
    </w:p>
    <w:p w14:paraId="1FFBF09F"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（二）具有下列情形之一的长期保管：</w:t>
      </w:r>
    </w:p>
    <w:p w14:paraId="1F4AB691"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１．反革命案件判处有期徒刑不满五年（包括判处拘役、管制、剥夺政治权利、免予刑事处分及缓刑）；</w:t>
      </w:r>
    </w:p>
    <w:p w14:paraId="104A9200"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２．普通刑事犯罪判处五年以上不满十五年有期徒刑的案件；</w:t>
      </w:r>
    </w:p>
    <w:p w14:paraId="17CFBBC1"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３．一般涉外案件；</w:t>
      </w:r>
    </w:p>
    <w:p w14:paraId="1762A5F8"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４．其他需要长期保管的案件。</w:t>
      </w:r>
    </w:p>
    <w:p w14:paraId="3E85E02E"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（三）具有下列情形之一的短期保管：</w:t>
      </w:r>
    </w:p>
    <w:p w14:paraId="30F60A52"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１．犯罪判处五年以下有期徒刑或给予其他刑事处罚的案件；</w:t>
      </w:r>
    </w:p>
    <w:p w14:paraId="69F6BBCF"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２．其他需要短期保管的案件。</w:t>
      </w:r>
    </w:p>
    <w:p w14:paraId="398FF41A"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6294659B" w14:textId="77777777" w:rsidR="00D82AD4" w:rsidRPr="00D82AD4" w:rsidRDefault="00D82AD4" w:rsidP="00D82AD4">
      <w:pPr>
        <w:widowControl/>
        <w:spacing w:line="360" w:lineRule="auto"/>
        <w:ind w:firstLineChars="200" w:firstLine="482"/>
        <w:jc w:val="left"/>
        <w:rPr>
          <w:rFonts w:ascii="黑体" w:eastAsia="黑体" w:hAnsi="黑体" w:cstheme="minorEastAsia"/>
          <w:b/>
          <w:bCs/>
          <w:kern w:val="0"/>
          <w:sz w:val="24"/>
          <w:shd w:val="clear" w:color="auto" w:fill="FFFFFF"/>
        </w:rPr>
      </w:pPr>
      <w:r w:rsidRPr="00D82AD4">
        <w:rPr>
          <w:rFonts w:ascii="黑体" w:eastAsia="黑体" w:hAnsi="黑体" w:cstheme="minorEastAsia" w:hint="eastAsia"/>
          <w:b/>
          <w:bCs/>
          <w:kern w:val="0"/>
          <w:sz w:val="24"/>
          <w:shd w:val="clear" w:color="auto" w:fill="FFFFFF"/>
        </w:rPr>
        <w:t>二、民事代理档案：</w:t>
      </w:r>
    </w:p>
    <w:p w14:paraId="720AD52E"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（一）具有下列情形之一的永久保管：</w:t>
      </w:r>
    </w:p>
    <w:p w14:paraId="24A138CE"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１．房屋、土地、山林、水利（水面）等不动产权益纠纷案件；</w:t>
      </w:r>
    </w:p>
    <w:p w14:paraId="580CEA4F"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２．反映一定社会历史情况有代表性的案件；</w:t>
      </w:r>
    </w:p>
    <w:p w14:paraId="0285D0BD"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３．在全国、本省范围内有重大影响的案件；</w:t>
      </w:r>
    </w:p>
    <w:p w14:paraId="62A595AF"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４．诉讼标的在五十万元以上的案件；</w:t>
      </w:r>
    </w:p>
    <w:p w14:paraId="056C4F2B"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lastRenderedPageBreak/>
        <w:t>５．较大的涉外案件；</w:t>
      </w:r>
    </w:p>
    <w:p w14:paraId="2725E104"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６．对研究律师业务有重大参考价值的案件。</w:t>
      </w:r>
    </w:p>
    <w:p w14:paraId="7336195C"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（二）具有下列情形之一的长期保管：</w:t>
      </w:r>
    </w:p>
    <w:p w14:paraId="7D77E67D"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１．诉讼标的在十万元以上不满五十万元的案件；</w:t>
      </w:r>
    </w:p>
    <w:p w14:paraId="7BD24437"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２．一般涉外案件；</w:t>
      </w:r>
    </w:p>
    <w:p w14:paraId="4C8FE718"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３．疑难的离婚和离婚涉及子女财产的案件；</w:t>
      </w:r>
    </w:p>
    <w:p w14:paraId="47A159F6"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４．赡养、抚养案件中需要长期供养生活费的案件；</w:t>
      </w:r>
    </w:p>
    <w:p w14:paraId="14050ED5"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５．在本地区、本市有重大影响的案件；</w:t>
      </w:r>
    </w:p>
    <w:p w14:paraId="2116BA67"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６．缺席判决的案件；</w:t>
      </w:r>
    </w:p>
    <w:p w14:paraId="7FF9BDA8"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７．宣告失踪、死亡的案件。</w:t>
      </w:r>
    </w:p>
    <w:p w14:paraId="2AEDD7BC"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８．其他需要长期保管的案件。</w:t>
      </w:r>
    </w:p>
    <w:p w14:paraId="017A0AF6"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（三）具有下列情形之一的短期保管：</w:t>
      </w:r>
    </w:p>
    <w:p w14:paraId="420333AB"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１．一般民事案件；</w:t>
      </w:r>
    </w:p>
    <w:p w14:paraId="0FE1F8B9"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 xml:space="preserve">    ２．其他需要短期保管的案件。</w:t>
      </w:r>
    </w:p>
    <w:p w14:paraId="6B0F88BA" w14:textId="77777777" w:rsidR="00D82AD4" w:rsidRDefault="00D82AD4" w:rsidP="00D82AD4">
      <w:pPr>
        <w:widowControl/>
        <w:spacing w:line="360" w:lineRule="auto"/>
        <w:jc w:val="left"/>
        <w:rPr>
          <w:rFonts w:asciiTheme="minorEastAsia" w:eastAsiaTheme="minorEastAsia" w:hAnsiTheme="minorEastAsia" w:cstheme="minorEastAsia"/>
          <w:bCs/>
          <w:kern w:val="0"/>
          <w:sz w:val="24"/>
          <w:shd w:val="clear" w:color="auto" w:fill="FFFFFF"/>
        </w:rPr>
      </w:pPr>
    </w:p>
    <w:p w14:paraId="4DFD3843" w14:textId="77777777" w:rsidR="00D82AD4" w:rsidRPr="00D82AD4" w:rsidRDefault="00D82AD4" w:rsidP="00D82AD4">
      <w:pPr>
        <w:widowControl/>
        <w:spacing w:line="360" w:lineRule="auto"/>
        <w:ind w:firstLineChars="200" w:firstLine="482"/>
        <w:jc w:val="left"/>
        <w:rPr>
          <w:rFonts w:ascii="黑体" w:eastAsia="黑体" w:hAnsi="黑体" w:cstheme="minorEastAsia"/>
          <w:b/>
          <w:bCs/>
          <w:kern w:val="0"/>
          <w:sz w:val="24"/>
          <w:shd w:val="clear" w:color="auto" w:fill="FFFFFF"/>
        </w:rPr>
      </w:pPr>
      <w:r w:rsidRPr="00D82AD4">
        <w:rPr>
          <w:rFonts w:ascii="黑体" w:eastAsia="黑体" w:hAnsi="黑体" w:cstheme="minorEastAsia" w:hint="eastAsia"/>
          <w:b/>
          <w:bCs/>
          <w:kern w:val="0"/>
          <w:sz w:val="24"/>
          <w:shd w:val="clear" w:color="auto" w:fill="FFFFFF"/>
        </w:rPr>
        <w:t>三、经济诉讼代理档案：</w:t>
      </w:r>
    </w:p>
    <w:p w14:paraId="06644360"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（一）具有下列情形之一的永久保管：</w:t>
      </w:r>
    </w:p>
    <w:p w14:paraId="4F7975F8"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１．诉讼标的在五百万元以上经济案件；</w:t>
      </w:r>
    </w:p>
    <w:p w14:paraId="01AF7880"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２．有重大影响的经济案件；</w:t>
      </w:r>
    </w:p>
    <w:p w14:paraId="43AE6BF7"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３．重大涉外经济案件；</w:t>
      </w:r>
    </w:p>
    <w:p w14:paraId="1570B5AE"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４．其他需要永久保管的案件。</w:t>
      </w:r>
    </w:p>
    <w:p w14:paraId="1FF6A19D"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（二）具有下列情形之一的长期保管：</w:t>
      </w:r>
    </w:p>
    <w:p w14:paraId="53A2CFDD"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１．诉讼标的在一百万元以上不满五百万元的案件；</w:t>
      </w:r>
    </w:p>
    <w:p w14:paraId="280D243C"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２．一般涉外经济案件；</w:t>
      </w:r>
    </w:p>
    <w:p w14:paraId="1B33C833"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３．其他需要长期保管的案件。</w:t>
      </w:r>
    </w:p>
    <w:p w14:paraId="2C93FB0F"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（三）具有下列情形之一的短期保管：</w:t>
      </w:r>
    </w:p>
    <w:p w14:paraId="44134092"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１．一般经济案件；</w:t>
      </w:r>
    </w:p>
    <w:p w14:paraId="31A0FDE0"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２．其他需要短期保管的案件。</w:t>
      </w:r>
    </w:p>
    <w:p w14:paraId="0838563E" w14:textId="77777777" w:rsidR="00D82AD4" w:rsidRDefault="00D82AD4" w:rsidP="00D82AD4">
      <w:pPr>
        <w:widowControl/>
        <w:spacing w:line="360" w:lineRule="auto"/>
        <w:jc w:val="left"/>
        <w:rPr>
          <w:rFonts w:asciiTheme="minorEastAsia" w:eastAsiaTheme="minorEastAsia" w:hAnsiTheme="minorEastAsia" w:cstheme="minorEastAsia"/>
          <w:bCs/>
          <w:kern w:val="0"/>
          <w:sz w:val="24"/>
          <w:shd w:val="clear" w:color="auto" w:fill="FFFFFF"/>
        </w:rPr>
      </w:pPr>
    </w:p>
    <w:p w14:paraId="74513028" w14:textId="77777777" w:rsidR="00D82AD4" w:rsidRPr="00D82AD4" w:rsidRDefault="00D82AD4" w:rsidP="00D82AD4">
      <w:pPr>
        <w:widowControl/>
        <w:spacing w:line="360" w:lineRule="auto"/>
        <w:ind w:firstLineChars="200" w:firstLine="482"/>
        <w:jc w:val="left"/>
        <w:rPr>
          <w:rFonts w:ascii="黑体" w:eastAsia="黑体" w:hAnsi="黑体" w:cstheme="minorEastAsia"/>
          <w:b/>
          <w:bCs/>
          <w:kern w:val="0"/>
          <w:sz w:val="24"/>
          <w:shd w:val="clear" w:color="auto" w:fill="FFFFFF"/>
        </w:rPr>
      </w:pPr>
      <w:r w:rsidRPr="00D82AD4">
        <w:rPr>
          <w:rFonts w:ascii="黑体" w:eastAsia="黑体" w:hAnsi="黑体" w:cstheme="minorEastAsia" w:hint="eastAsia"/>
          <w:b/>
          <w:bCs/>
          <w:kern w:val="0"/>
          <w:sz w:val="24"/>
          <w:shd w:val="clear" w:color="auto" w:fill="FFFFFF"/>
        </w:rPr>
        <w:t>四、行政诉讼代理档案：</w:t>
      </w:r>
    </w:p>
    <w:p w14:paraId="69B1721A"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（一）具有下列情形之一的永久保管：</w:t>
      </w:r>
    </w:p>
    <w:p w14:paraId="57734E26"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１．当事人一方是省一级或国家部一级单位的案件；</w:t>
      </w:r>
    </w:p>
    <w:p w14:paraId="7D89E78F"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２．在全国有重大影响的案件；</w:t>
      </w:r>
    </w:p>
    <w:p w14:paraId="2E855E66"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３．涉及金融、税收、工商、银行、公安等部门的典型案件；</w:t>
      </w:r>
    </w:p>
    <w:p w14:paraId="4D8335DD"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 xml:space="preserve">４．其他需要永久保管的案件。 </w:t>
      </w:r>
    </w:p>
    <w:p w14:paraId="3DB62BB6"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（二）具有下列情形之一的长期保管：</w:t>
      </w:r>
    </w:p>
    <w:p w14:paraId="10B7C973"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１．当事人一方是厅局一级单位的案件；</w:t>
      </w:r>
    </w:p>
    <w:p w14:paraId="75B7FC91"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２．在本地区、本市有重大影响的案件；</w:t>
      </w:r>
    </w:p>
    <w:p w14:paraId="2E6144EE"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３．其他需要长期保管的案件。</w:t>
      </w:r>
    </w:p>
    <w:p w14:paraId="649E3AD8"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（三）具有下列情形之一的短期保管：</w:t>
      </w:r>
    </w:p>
    <w:p w14:paraId="25446F40"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１．一般行政诉讼案件；</w:t>
      </w:r>
    </w:p>
    <w:p w14:paraId="4D6CAA9D"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２．其他需要短期保管的案件。</w:t>
      </w:r>
    </w:p>
    <w:p w14:paraId="5CDA23FF"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37A3DB1C" w14:textId="77777777" w:rsidR="00D82AD4" w:rsidRPr="00D82AD4" w:rsidRDefault="00D82AD4" w:rsidP="00D82AD4">
      <w:pPr>
        <w:widowControl/>
        <w:spacing w:line="360" w:lineRule="auto"/>
        <w:ind w:firstLineChars="200" w:firstLine="482"/>
        <w:jc w:val="left"/>
        <w:rPr>
          <w:rFonts w:ascii="黑体" w:eastAsia="黑体" w:hAnsi="黑体" w:cstheme="minorEastAsia"/>
          <w:b/>
          <w:bCs/>
          <w:kern w:val="0"/>
          <w:sz w:val="24"/>
          <w:shd w:val="clear" w:color="auto" w:fill="FFFFFF"/>
        </w:rPr>
      </w:pPr>
      <w:r w:rsidRPr="00D82AD4">
        <w:rPr>
          <w:rFonts w:ascii="黑体" w:eastAsia="黑体" w:hAnsi="黑体" w:cstheme="minorEastAsia" w:hint="eastAsia"/>
          <w:b/>
          <w:bCs/>
          <w:kern w:val="0"/>
          <w:sz w:val="24"/>
          <w:shd w:val="clear" w:color="auto" w:fill="FFFFFF"/>
        </w:rPr>
        <w:t>五、非诉讼法律事务档案：</w:t>
      </w:r>
    </w:p>
    <w:p w14:paraId="2419831C"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 xml:space="preserve">（一）法律顾问业务档案一般列为短期保管。但律师担任法律顾问期间另行接受委托承办的具体法律事务，如诉讼代理、仲裁代理、参与调解或办理其他重大法律事务应单独归档，并参照民事诉讼代理、经济诉讼代理、行政诉讼代理中最相类似的条文确定保管期限。 </w:t>
      </w:r>
    </w:p>
    <w:p w14:paraId="01C79D05" w14:textId="77777777" w:rsidR="00D82AD4" w:rsidRP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（二）仲裁代理、涉外类业务及其他非诉讼法律事务档案的保管期限，参照本期限表第一、二、三、四项规定中最相类似的条文确定保管期限。</w:t>
      </w:r>
    </w:p>
    <w:p w14:paraId="61DF861B"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（三）咨询、代书业务档案列为短期保管。</w:t>
      </w:r>
    </w:p>
    <w:p w14:paraId="5728A9FA"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p>
    <w:p w14:paraId="4E0DC971" w14:textId="77777777" w:rsidR="00D82AD4" w:rsidRPr="00D82AD4" w:rsidRDefault="00D82AD4" w:rsidP="00D82AD4">
      <w:pPr>
        <w:widowControl/>
        <w:spacing w:line="360" w:lineRule="auto"/>
        <w:ind w:firstLineChars="200" w:firstLine="480"/>
        <w:jc w:val="left"/>
        <w:rPr>
          <w:rFonts w:ascii="黑体" w:eastAsia="黑体" w:hAnsi="黑体" w:cstheme="minorEastAsia"/>
          <w:b/>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 xml:space="preserve"> </w:t>
      </w:r>
      <w:r w:rsidRPr="00D82AD4">
        <w:rPr>
          <w:rFonts w:ascii="黑体" w:eastAsia="黑体" w:hAnsi="黑体" w:cstheme="minorEastAsia" w:hint="eastAsia"/>
          <w:b/>
          <w:bCs/>
          <w:kern w:val="0"/>
          <w:sz w:val="24"/>
          <w:shd w:val="clear" w:color="auto" w:fill="FFFFFF"/>
        </w:rPr>
        <w:t>六、其他：</w:t>
      </w:r>
    </w:p>
    <w:p w14:paraId="01F5C3EE" w14:textId="77777777" w:rsidR="00D82AD4"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t>（一）凡终止委托的律师业务档案，列为短期保管。</w:t>
      </w:r>
    </w:p>
    <w:p w14:paraId="4C6A26B3" w14:textId="77777777" w:rsidR="000D2588" w:rsidRPr="000D2588" w:rsidRDefault="00D82AD4" w:rsidP="00D82AD4">
      <w:pPr>
        <w:widowControl/>
        <w:spacing w:line="360" w:lineRule="auto"/>
        <w:ind w:firstLineChars="200" w:firstLine="480"/>
        <w:jc w:val="left"/>
        <w:rPr>
          <w:rFonts w:asciiTheme="minorEastAsia" w:eastAsiaTheme="minorEastAsia" w:hAnsiTheme="minorEastAsia" w:cstheme="minorEastAsia"/>
          <w:bCs/>
          <w:kern w:val="0"/>
          <w:sz w:val="24"/>
          <w:shd w:val="clear" w:color="auto" w:fill="FFFFFF"/>
        </w:rPr>
      </w:pPr>
      <w:r w:rsidRPr="00D82AD4">
        <w:rPr>
          <w:rFonts w:asciiTheme="minorEastAsia" w:eastAsiaTheme="minorEastAsia" w:hAnsiTheme="minorEastAsia" w:cstheme="minorEastAsia" w:hint="eastAsia"/>
          <w:bCs/>
          <w:kern w:val="0"/>
          <w:sz w:val="24"/>
          <w:shd w:val="clear" w:color="auto" w:fill="FFFFFF"/>
        </w:rPr>
        <w:lastRenderedPageBreak/>
        <w:t>（二）对于未规定保管期限的律师业务档案，由律师事务所（法律顾问处）比照本期限表最相类似的规定提出保管期限的意见，并由同级司法行政机关报上级司法行政机关批准后执行。</w:t>
      </w:r>
    </w:p>
    <w:p w14:paraId="1F5B8570" w14:textId="77777777" w:rsidR="000D2588" w:rsidRPr="000D2588" w:rsidRDefault="000D2588"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151ACD17" w14:textId="77777777" w:rsidR="000879B2" w:rsidRPr="000D2588" w:rsidRDefault="000D2588"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r w:rsidRPr="000D2588">
        <w:rPr>
          <w:rFonts w:asciiTheme="minorEastAsia" w:eastAsiaTheme="minorEastAsia" w:hAnsiTheme="minorEastAsia" w:cstheme="minorEastAsia"/>
          <w:bCs/>
          <w:kern w:val="0"/>
          <w:sz w:val="24"/>
          <w:shd w:val="clear" w:color="auto" w:fill="FFFFFF"/>
        </w:rPr>
        <w:t xml:space="preserve">  </w:t>
      </w:r>
    </w:p>
    <w:p w14:paraId="403AB60F" w14:textId="77777777" w:rsidR="000D2588" w:rsidRDefault="000D2588"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27673AF6" w14:textId="77777777" w:rsidR="000D2588" w:rsidRDefault="000D2588"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3E4DBD38" w14:textId="77777777" w:rsidR="000D2588" w:rsidRDefault="000D2588" w:rsidP="000D2588">
      <w:pPr>
        <w:widowControl/>
        <w:spacing w:line="360" w:lineRule="auto"/>
        <w:ind w:firstLine="426"/>
        <w:jc w:val="left"/>
        <w:rPr>
          <w:rFonts w:asciiTheme="minorEastAsia" w:eastAsiaTheme="minorEastAsia" w:hAnsiTheme="minorEastAsia" w:cstheme="minorEastAsia"/>
          <w:bCs/>
          <w:kern w:val="0"/>
          <w:sz w:val="24"/>
          <w:shd w:val="clear" w:color="auto" w:fill="FFFFFF"/>
        </w:rPr>
      </w:pPr>
    </w:p>
    <w:p w14:paraId="4760DC9E" w14:textId="77777777" w:rsidR="000D2588" w:rsidRDefault="000D2588" w:rsidP="000D2588">
      <w:pPr>
        <w:widowControl/>
        <w:spacing w:line="360" w:lineRule="auto"/>
        <w:ind w:firstLine="426"/>
        <w:jc w:val="left"/>
        <w:rPr>
          <w:rFonts w:ascii="仿宋" w:eastAsia="仿宋" w:hAnsi="仿宋"/>
          <w:color w:val="333333"/>
          <w:kern w:val="0"/>
          <w:sz w:val="28"/>
          <w:szCs w:val="28"/>
        </w:rPr>
      </w:pPr>
    </w:p>
    <w:p w14:paraId="69FC79FB"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15E07132"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5E634AED"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223E560B"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4C77A5B5"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251CF60F"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6318671A"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3A383F7D"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1AE87F98"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6473B43F"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45D6C069"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5AA048B8"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5212AD1C"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3187E516"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456C55A2"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681DFD1E" w14:textId="77777777" w:rsidR="00D82AD4" w:rsidRDefault="00D82AD4" w:rsidP="000D2588">
      <w:pPr>
        <w:widowControl/>
        <w:spacing w:line="360" w:lineRule="auto"/>
        <w:ind w:firstLine="426"/>
        <w:jc w:val="left"/>
        <w:rPr>
          <w:rFonts w:ascii="仿宋" w:eastAsia="仿宋" w:hAnsi="仿宋"/>
          <w:color w:val="333333"/>
          <w:kern w:val="0"/>
          <w:sz w:val="28"/>
          <w:szCs w:val="28"/>
        </w:rPr>
      </w:pPr>
    </w:p>
    <w:tbl>
      <w:tblPr>
        <w:tblW w:w="9324" w:type="dxa"/>
        <w:jc w:val="center"/>
        <w:tblCellSpacing w:w="15" w:type="dxa"/>
        <w:tblLayout w:type="fixed"/>
        <w:tblCellMar>
          <w:left w:w="0" w:type="dxa"/>
          <w:right w:w="0" w:type="dxa"/>
        </w:tblCellMar>
        <w:tblLook w:val="04A0" w:firstRow="1" w:lastRow="0" w:firstColumn="1" w:lastColumn="0" w:noHBand="0" w:noVBand="1"/>
      </w:tblPr>
      <w:tblGrid>
        <w:gridCol w:w="9324"/>
      </w:tblGrid>
      <w:tr w:rsidR="00D82AD4" w14:paraId="2DEB5284" w14:textId="77777777" w:rsidTr="00D16036">
        <w:trPr>
          <w:tblCellSpacing w:w="15" w:type="dxa"/>
          <w:jc w:val="center"/>
        </w:trPr>
        <w:tc>
          <w:tcPr>
            <w:tcW w:w="9264" w:type="dxa"/>
            <w:tcBorders>
              <w:top w:val="nil"/>
              <w:left w:val="nil"/>
              <w:bottom w:val="single" w:sz="8" w:space="0" w:color="auto"/>
              <w:right w:val="nil"/>
            </w:tcBorders>
            <w:shd w:val="clear" w:color="auto" w:fill="auto"/>
            <w:tcMar>
              <w:top w:w="45" w:type="dxa"/>
              <w:left w:w="45" w:type="dxa"/>
              <w:bottom w:w="45" w:type="dxa"/>
              <w:right w:w="45" w:type="dxa"/>
            </w:tcMar>
            <w:vAlign w:val="center"/>
          </w:tcPr>
          <w:p w14:paraId="61845CDC" w14:textId="77777777" w:rsidR="00D82AD4" w:rsidRDefault="00D82AD4" w:rsidP="00D16036">
            <w:pPr>
              <w:widowControl/>
              <w:spacing w:line="300" w:lineRule="atLeast"/>
              <w:jc w:val="center"/>
              <w:rPr>
                <w:color w:val="333333"/>
                <w:kern w:val="0"/>
              </w:rPr>
            </w:pPr>
            <w:r>
              <w:rPr>
                <w:rFonts w:ascii="仿宋" w:eastAsia="仿宋" w:hAnsi="仿宋" w:hint="eastAsia"/>
                <w:b/>
                <w:bCs/>
                <w:color w:val="000000"/>
                <w:kern w:val="0"/>
                <w:sz w:val="28"/>
                <w:szCs w:val="28"/>
              </w:rPr>
              <w:lastRenderedPageBreak/>
              <w:t>律师业务档案卷宗（诉讼类）</w:t>
            </w:r>
          </w:p>
        </w:tc>
      </w:tr>
      <w:tr w:rsidR="00D82AD4" w14:paraId="3494E9DA" w14:textId="77777777" w:rsidTr="00D16036">
        <w:trPr>
          <w:tblCellSpacing w:w="15" w:type="dxa"/>
          <w:jc w:val="center"/>
        </w:trPr>
        <w:tc>
          <w:tcPr>
            <w:tcW w:w="9264" w:type="dxa"/>
            <w:tcBorders>
              <w:top w:val="nil"/>
              <w:left w:val="nil"/>
              <w:bottom w:val="nil"/>
              <w:right w:val="nil"/>
            </w:tcBorders>
            <w:shd w:val="clear" w:color="auto" w:fill="auto"/>
            <w:tcMar>
              <w:top w:w="45" w:type="dxa"/>
              <w:left w:w="45" w:type="dxa"/>
              <w:bottom w:w="45" w:type="dxa"/>
              <w:right w:w="45" w:type="dxa"/>
            </w:tcMar>
            <w:vAlign w:val="center"/>
          </w:tcPr>
          <w:tbl>
            <w:tblPr>
              <w:tblW w:w="91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64"/>
            </w:tblGrid>
            <w:tr w:rsidR="00D82AD4" w14:paraId="71BD6B12" w14:textId="77777777" w:rsidTr="00D16036">
              <w:trPr>
                <w:tblCellSpacing w:w="0" w:type="dxa"/>
              </w:trPr>
              <w:tc>
                <w:tcPr>
                  <w:tcW w:w="9164" w:type="dxa"/>
                  <w:shd w:val="clear" w:color="auto" w:fill="auto"/>
                  <w:vAlign w:val="center"/>
                </w:tcPr>
                <w:tbl>
                  <w:tblPr>
                    <w:tblW w:w="91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69"/>
                    <w:gridCol w:w="3198"/>
                    <w:gridCol w:w="4869"/>
                  </w:tblGrid>
                  <w:tr w:rsidR="00D82AD4" w14:paraId="5124391C" w14:textId="77777777" w:rsidTr="00D16036">
                    <w:trPr>
                      <w:tblCellSpacing w:w="0" w:type="dxa"/>
                    </w:trPr>
                    <w:tc>
                      <w:tcPr>
                        <w:tcW w:w="1069" w:type="dxa"/>
                        <w:tcBorders>
                          <w:top w:val="nil"/>
                          <w:left w:val="nil"/>
                          <w:bottom w:val="nil"/>
                          <w:right w:val="nil"/>
                        </w:tcBorders>
                        <w:shd w:val="clear" w:color="auto" w:fill="auto"/>
                        <w:vAlign w:val="center"/>
                      </w:tcPr>
                      <w:p w14:paraId="37C96FB0"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类别</w:t>
                        </w:r>
                      </w:p>
                    </w:tc>
                    <w:tc>
                      <w:tcPr>
                        <w:tcW w:w="3198" w:type="dxa"/>
                        <w:tcBorders>
                          <w:top w:val="nil"/>
                          <w:left w:val="nil"/>
                          <w:bottom w:val="nil"/>
                          <w:right w:val="nil"/>
                        </w:tcBorders>
                        <w:shd w:val="clear" w:color="auto" w:fill="auto"/>
                        <w:vAlign w:val="center"/>
                      </w:tcPr>
                      <w:p w14:paraId="45CE95B1"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4869" w:type="dxa"/>
                        <w:tcBorders>
                          <w:top w:val="single" w:sz="8" w:space="0" w:color="auto"/>
                          <w:left w:val="outset" w:sz="6" w:space="0" w:color="D4D0C8"/>
                          <w:bottom w:val="outset" w:sz="6" w:space="0" w:color="D4D0C8"/>
                          <w:right w:val="outset" w:sz="6" w:space="0" w:color="D4D0C8"/>
                        </w:tcBorders>
                        <w:shd w:val="clear" w:color="auto" w:fill="auto"/>
                        <w:vAlign w:val="center"/>
                      </w:tcPr>
                      <w:p w14:paraId="21519094" w14:textId="77777777" w:rsidR="00D82AD4" w:rsidRDefault="00D82AD4" w:rsidP="00D16036">
                        <w:pPr>
                          <w:widowControl/>
                          <w:spacing w:line="300" w:lineRule="atLeast"/>
                          <w:jc w:val="right"/>
                          <w:rPr>
                            <w:color w:val="333333"/>
                            <w:kern w:val="0"/>
                          </w:rPr>
                        </w:pPr>
                        <w:r>
                          <w:rPr>
                            <w:rFonts w:ascii="仿宋" w:eastAsia="仿宋" w:hAnsi="仿宋" w:hint="eastAsia"/>
                            <w:color w:val="000000"/>
                            <w:kern w:val="0"/>
                            <w:sz w:val="28"/>
                            <w:szCs w:val="28"/>
                          </w:rPr>
                          <w:t>年度</w:t>
                        </w:r>
                        <w:r>
                          <w:rPr>
                            <w:rFonts w:ascii="宋体" w:hAnsi="宋体" w:cs="宋体" w:hint="eastAsia"/>
                            <w:color w:val="000000"/>
                            <w:kern w:val="0"/>
                            <w:sz w:val="28"/>
                            <w:szCs w:val="28"/>
                          </w:rPr>
                          <w:t>    </w:t>
                        </w:r>
                        <w:r>
                          <w:rPr>
                            <w:rFonts w:ascii="仿宋" w:eastAsia="仿宋" w:hAnsi="仿宋" w:hint="eastAsia"/>
                            <w:color w:val="000000"/>
                            <w:kern w:val="0"/>
                            <w:sz w:val="28"/>
                            <w:szCs w:val="28"/>
                          </w:rPr>
                          <w:t>字第</w:t>
                        </w:r>
                        <w:r>
                          <w:rPr>
                            <w:rFonts w:ascii="宋体" w:hAnsi="宋体" w:cs="宋体" w:hint="eastAsia"/>
                            <w:color w:val="000000"/>
                            <w:kern w:val="0"/>
                            <w:sz w:val="28"/>
                            <w:szCs w:val="28"/>
                          </w:rPr>
                          <w:t>    </w:t>
                        </w:r>
                        <w:r>
                          <w:rPr>
                            <w:rFonts w:ascii="仿宋" w:eastAsia="仿宋" w:hAnsi="仿宋" w:hint="eastAsia"/>
                            <w:color w:val="000000"/>
                            <w:kern w:val="0"/>
                            <w:sz w:val="28"/>
                            <w:szCs w:val="28"/>
                          </w:rPr>
                          <w:t>号</w:t>
                        </w:r>
                      </w:p>
                    </w:tc>
                  </w:tr>
                </w:tbl>
                <w:p w14:paraId="75AFBB9D" w14:textId="77777777" w:rsidR="00D82AD4" w:rsidRDefault="00D82AD4" w:rsidP="00D16036">
                  <w:pPr>
                    <w:widowControl/>
                    <w:jc w:val="left"/>
                    <w:rPr>
                      <w:rFonts w:eastAsia="Times New Roman"/>
                      <w:color w:val="333333"/>
                      <w:kern w:val="0"/>
                      <w:sz w:val="18"/>
                      <w:szCs w:val="18"/>
                    </w:rPr>
                  </w:pPr>
                </w:p>
              </w:tc>
            </w:tr>
            <w:tr w:rsidR="00D82AD4" w14:paraId="1416455D" w14:textId="77777777" w:rsidTr="00D16036">
              <w:trPr>
                <w:tblCellSpacing w:w="0" w:type="dxa"/>
              </w:trPr>
              <w:tc>
                <w:tcPr>
                  <w:tcW w:w="9164" w:type="dxa"/>
                  <w:shd w:val="clear" w:color="auto" w:fill="auto"/>
                  <w:vAlign w:val="center"/>
                </w:tcPr>
                <w:tbl>
                  <w:tblPr>
                    <w:tblW w:w="91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40"/>
                    <w:gridCol w:w="6394"/>
                  </w:tblGrid>
                  <w:tr w:rsidR="00D82AD4" w14:paraId="54AC383B" w14:textId="77777777" w:rsidTr="00D16036">
                    <w:trPr>
                      <w:trHeight w:val="913"/>
                      <w:tblCellSpacing w:w="0" w:type="dxa"/>
                    </w:trPr>
                    <w:tc>
                      <w:tcPr>
                        <w:tcW w:w="2740" w:type="dxa"/>
                        <w:shd w:val="clear" w:color="auto" w:fill="auto"/>
                        <w:vAlign w:val="center"/>
                      </w:tcPr>
                      <w:p w14:paraId="0AC18741" w14:textId="77777777" w:rsidR="00D82AD4" w:rsidRDefault="00D82AD4" w:rsidP="00D16036">
                        <w:pPr>
                          <w:widowControl/>
                          <w:spacing w:line="300" w:lineRule="atLeast"/>
                          <w:jc w:val="left"/>
                          <w:rPr>
                            <w:color w:val="333333"/>
                            <w:kern w:val="0"/>
                          </w:rPr>
                        </w:pPr>
                        <w:r>
                          <w:rPr>
                            <w:rFonts w:ascii="宋体" w:hAnsi="宋体" w:cs="宋体" w:hint="eastAsia"/>
                            <w:color w:val="000000"/>
                            <w:kern w:val="0"/>
                            <w:sz w:val="28"/>
                            <w:szCs w:val="28"/>
                          </w:rPr>
                          <w:t>  </w:t>
                        </w:r>
                        <w:r>
                          <w:rPr>
                            <w:rFonts w:ascii="仿宋" w:eastAsia="仿宋" w:hAnsi="仿宋" w:hint="eastAsia"/>
                            <w:color w:val="000000"/>
                            <w:kern w:val="0"/>
                            <w:sz w:val="28"/>
                            <w:szCs w:val="28"/>
                          </w:rPr>
                          <w:t xml:space="preserve">　承</w:t>
                        </w:r>
                        <w:r>
                          <w:rPr>
                            <w:rFonts w:ascii="宋体" w:hAnsi="宋体" w:cs="宋体" w:hint="eastAsia"/>
                            <w:color w:val="000000"/>
                            <w:kern w:val="0"/>
                            <w:sz w:val="28"/>
                            <w:szCs w:val="28"/>
                          </w:rPr>
                          <w:t>    </w:t>
                        </w:r>
                        <w:r>
                          <w:rPr>
                            <w:rFonts w:ascii="仿宋" w:eastAsia="仿宋" w:hAnsi="仿宋" w:hint="eastAsia"/>
                            <w:color w:val="000000"/>
                            <w:kern w:val="0"/>
                            <w:sz w:val="28"/>
                            <w:szCs w:val="28"/>
                          </w:rPr>
                          <w:t>办</w:t>
                        </w:r>
                        <w:r>
                          <w:rPr>
                            <w:rFonts w:ascii="仿宋" w:eastAsia="仿宋" w:hAnsi="仿宋" w:hint="eastAsia"/>
                            <w:color w:val="000000"/>
                            <w:kern w:val="0"/>
                            <w:sz w:val="28"/>
                            <w:szCs w:val="28"/>
                          </w:rPr>
                          <w:br/>
                        </w:r>
                        <w:r>
                          <w:rPr>
                            <w:rFonts w:ascii="宋体" w:hAnsi="宋体" w:cs="宋体" w:hint="eastAsia"/>
                            <w:color w:val="000000"/>
                            <w:kern w:val="0"/>
                            <w:sz w:val="28"/>
                            <w:szCs w:val="28"/>
                          </w:rPr>
                          <w:t>  </w:t>
                        </w:r>
                        <w:r>
                          <w:rPr>
                            <w:rFonts w:ascii="仿宋" w:eastAsia="仿宋" w:hAnsi="仿宋" w:hint="eastAsia"/>
                            <w:color w:val="000000"/>
                            <w:kern w:val="0"/>
                            <w:sz w:val="28"/>
                            <w:szCs w:val="28"/>
                          </w:rPr>
                          <w:t xml:space="preserve">　律师事务所</w:t>
                        </w:r>
                        <w:r>
                          <w:rPr>
                            <w:rFonts w:ascii="宋体" w:hAnsi="宋体" w:cs="宋体" w:hint="eastAsia"/>
                            <w:color w:val="000000"/>
                            <w:kern w:val="0"/>
                            <w:sz w:val="28"/>
                            <w:szCs w:val="28"/>
                          </w:rPr>
                          <w:t> </w:t>
                        </w:r>
                      </w:p>
                    </w:tc>
                    <w:tc>
                      <w:tcPr>
                        <w:tcW w:w="6394" w:type="dxa"/>
                        <w:shd w:val="clear" w:color="auto" w:fill="auto"/>
                        <w:vAlign w:val="center"/>
                      </w:tcPr>
                      <w:p w14:paraId="3D6E89E0"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6DF611D0" w14:textId="77777777" w:rsidR="00D82AD4" w:rsidRDefault="00D82AD4" w:rsidP="00D16036">
                  <w:pPr>
                    <w:widowControl/>
                    <w:jc w:val="left"/>
                    <w:rPr>
                      <w:rFonts w:eastAsia="Times New Roman"/>
                      <w:color w:val="333333"/>
                      <w:kern w:val="0"/>
                      <w:sz w:val="18"/>
                      <w:szCs w:val="18"/>
                    </w:rPr>
                  </w:pPr>
                </w:p>
              </w:tc>
            </w:tr>
            <w:tr w:rsidR="00D82AD4" w14:paraId="2E13D329" w14:textId="77777777" w:rsidTr="00D16036">
              <w:trPr>
                <w:tblCellSpacing w:w="0" w:type="dxa"/>
              </w:trPr>
              <w:tc>
                <w:tcPr>
                  <w:tcW w:w="9164" w:type="dxa"/>
                  <w:shd w:val="clear" w:color="auto" w:fill="auto"/>
                  <w:vAlign w:val="center"/>
                </w:tcPr>
                <w:tbl>
                  <w:tblPr>
                    <w:tblW w:w="91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3"/>
                    <w:gridCol w:w="2143"/>
                    <w:gridCol w:w="2704"/>
                    <w:gridCol w:w="1584"/>
                  </w:tblGrid>
                  <w:tr w:rsidR="00D82AD4" w14:paraId="38FE61B1" w14:textId="77777777" w:rsidTr="00D16036">
                    <w:trPr>
                      <w:trHeight w:val="790"/>
                      <w:tblCellSpacing w:w="0" w:type="dxa"/>
                    </w:trPr>
                    <w:tc>
                      <w:tcPr>
                        <w:tcW w:w="2703" w:type="dxa"/>
                        <w:shd w:val="clear" w:color="auto" w:fill="auto"/>
                        <w:vAlign w:val="center"/>
                      </w:tcPr>
                      <w:p w14:paraId="356FAA5F"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承办律师</w:t>
                        </w:r>
                      </w:p>
                    </w:tc>
                    <w:tc>
                      <w:tcPr>
                        <w:tcW w:w="2143" w:type="dxa"/>
                        <w:shd w:val="clear" w:color="auto" w:fill="auto"/>
                        <w:vAlign w:val="center"/>
                      </w:tcPr>
                      <w:p w14:paraId="17E7D116"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2704" w:type="dxa"/>
                        <w:shd w:val="clear" w:color="auto" w:fill="auto"/>
                        <w:vAlign w:val="center"/>
                      </w:tcPr>
                      <w:p w14:paraId="334CF2EA" w14:textId="77777777" w:rsidR="00D82AD4" w:rsidRDefault="00D82AD4" w:rsidP="00D16036">
                        <w:pPr>
                          <w:widowControl/>
                          <w:spacing w:line="300" w:lineRule="atLeast"/>
                          <w:jc w:val="left"/>
                          <w:rPr>
                            <w:color w:val="333333"/>
                            <w:kern w:val="0"/>
                          </w:rPr>
                        </w:pPr>
                        <w:r>
                          <w:rPr>
                            <w:rFonts w:ascii="仿宋" w:eastAsia="仿宋" w:hAnsi="仿宋" w:hint="eastAsia"/>
                            <w:color w:val="000000"/>
                            <w:kern w:val="0"/>
                            <w:sz w:val="28"/>
                            <w:szCs w:val="28"/>
                          </w:rPr>
                          <w:t>委托人</w:t>
                        </w:r>
                      </w:p>
                    </w:tc>
                    <w:tc>
                      <w:tcPr>
                        <w:tcW w:w="1584" w:type="dxa"/>
                        <w:shd w:val="clear" w:color="auto" w:fill="auto"/>
                        <w:vAlign w:val="center"/>
                      </w:tcPr>
                      <w:p w14:paraId="2A0FBE25"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r w:rsidR="00D82AD4" w14:paraId="777CB2A2" w14:textId="77777777" w:rsidTr="00D16036">
                    <w:trPr>
                      <w:trHeight w:val="592"/>
                      <w:tblCellSpacing w:w="0" w:type="dxa"/>
                    </w:trPr>
                    <w:tc>
                      <w:tcPr>
                        <w:tcW w:w="2703" w:type="dxa"/>
                        <w:shd w:val="clear" w:color="auto" w:fill="auto"/>
                        <w:vAlign w:val="center"/>
                      </w:tcPr>
                      <w:p w14:paraId="11F68B63"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对方当事人</w:t>
                        </w:r>
                      </w:p>
                    </w:tc>
                    <w:tc>
                      <w:tcPr>
                        <w:tcW w:w="2143" w:type="dxa"/>
                        <w:shd w:val="clear" w:color="auto" w:fill="auto"/>
                        <w:vAlign w:val="center"/>
                      </w:tcPr>
                      <w:p w14:paraId="3A4DFE67"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2704" w:type="dxa"/>
                        <w:shd w:val="clear" w:color="auto" w:fill="auto"/>
                        <w:vAlign w:val="center"/>
                      </w:tcPr>
                      <w:p w14:paraId="5D257A0D" w14:textId="77777777" w:rsidR="00D82AD4" w:rsidRDefault="00D82AD4" w:rsidP="00D16036">
                        <w:pPr>
                          <w:widowControl/>
                          <w:spacing w:line="300" w:lineRule="atLeast"/>
                          <w:jc w:val="left"/>
                          <w:rPr>
                            <w:color w:val="333333"/>
                            <w:kern w:val="0"/>
                          </w:rPr>
                        </w:pPr>
                        <w:r>
                          <w:rPr>
                            <w:rFonts w:ascii="仿宋" w:eastAsia="仿宋" w:hAnsi="仿宋" w:hint="eastAsia"/>
                            <w:color w:val="000000"/>
                            <w:kern w:val="0"/>
                            <w:sz w:val="28"/>
                            <w:szCs w:val="28"/>
                          </w:rPr>
                          <w:t>对</w:t>
                        </w:r>
                        <w:r>
                          <w:rPr>
                            <w:rFonts w:ascii="宋体" w:hAnsi="宋体" w:cs="宋体" w:hint="eastAsia"/>
                            <w:color w:val="000000"/>
                            <w:kern w:val="0"/>
                            <w:sz w:val="28"/>
                            <w:szCs w:val="28"/>
                          </w:rPr>
                          <w:t>   </w:t>
                        </w:r>
                        <w:r>
                          <w:rPr>
                            <w:rFonts w:ascii="仿宋" w:eastAsia="仿宋" w:hAnsi="仿宋" w:hint="eastAsia"/>
                            <w:color w:val="000000"/>
                            <w:kern w:val="0"/>
                            <w:sz w:val="28"/>
                            <w:szCs w:val="28"/>
                          </w:rPr>
                          <w:t>方</w:t>
                        </w:r>
                        <w:r>
                          <w:rPr>
                            <w:rFonts w:ascii="仿宋" w:eastAsia="仿宋" w:hAnsi="仿宋" w:hint="eastAsia"/>
                            <w:color w:val="000000"/>
                            <w:kern w:val="0"/>
                            <w:sz w:val="28"/>
                            <w:szCs w:val="28"/>
                          </w:rPr>
                          <w:br/>
                          <w:t>委托代理人</w:t>
                        </w:r>
                      </w:p>
                    </w:tc>
                    <w:tc>
                      <w:tcPr>
                        <w:tcW w:w="1584" w:type="dxa"/>
                        <w:shd w:val="clear" w:color="auto" w:fill="auto"/>
                        <w:vAlign w:val="center"/>
                      </w:tcPr>
                      <w:p w14:paraId="01C82D40"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05DDEE83" w14:textId="77777777" w:rsidR="00D82AD4" w:rsidRDefault="00D82AD4" w:rsidP="00D16036">
                  <w:pPr>
                    <w:widowControl/>
                    <w:jc w:val="left"/>
                    <w:rPr>
                      <w:rFonts w:eastAsia="Times New Roman"/>
                      <w:color w:val="333333"/>
                      <w:kern w:val="0"/>
                      <w:sz w:val="18"/>
                      <w:szCs w:val="18"/>
                    </w:rPr>
                  </w:pPr>
                </w:p>
              </w:tc>
            </w:tr>
            <w:tr w:rsidR="00D82AD4" w14:paraId="7081A9A3" w14:textId="77777777" w:rsidTr="00D16036">
              <w:trPr>
                <w:tblCellSpacing w:w="0" w:type="dxa"/>
              </w:trPr>
              <w:tc>
                <w:tcPr>
                  <w:tcW w:w="9164" w:type="dxa"/>
                  <w:shd w:val="clear" w:color="auto" w:fill="auto"/>
                  <w:vAlign w:val="center"/>
                </w:tcPr>
                <w:tbl>
                  <w:tblPr>
                    <w:tblW w:w="914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79"/>
                    <w:gridCol w:w="6465"/>
                  </w:tblGrid>
                  <w:tr w:rsidR="00D82AD4" w14:paraId="426A50D5" w14:textId="77777777" w:rsidTr="00D16036">
                    <w:trPr>
                      <w:trHeight w:val="766"/>
                      <w:tblCellSpacing w:w="0" w:type="dxa"/>
                    </w:trPr>
                    <w:tc>
                      <w:tcPr>
                        <w:tcW w:w="2679" w:type="dxa"/>
                        <w:tcBorders>
                          <w:top w:val="nil"/>
                          <w:left w:val="nil"/>
                          <w:bottom w:val="nil"/>
                          <w:right w:val="nil"/>
                        </w:tcBorders>
                        <w:shd w:val="clear" w:color="auto" w:fill="auto"/>
                        <w:vAlign w:val="center"/>
                      </w:tcPr>
                      <w:p w14:paraId="49988EE1"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案由</w:t>
                        </w:r>
                      </w:p>
                    </w:tc>
                    <w:tc>
                      <w:tcPr>
                        <w:tcW w:w="6465" w:type="dxa"/>
                        <w:tcBorders>
                          <w:top w:val="nil"/>
                          <w:left w:val="nil"/>
                          <w:bottom w:val="nil"/>
                          <w:right w:val="nil"/>
                        </w:tcBorders>
                        <w:shd w:val="clear" w:color="auto" w:fill="auto"/>
                        <w:vAlign w:val="center"/>
                      </w:tcPr>
                      <w:p w14:paraId="7CAE3669"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03ABCA6F" w14:textId="77777777" w:rsidR="00D82AD4" w:rsidRDefault="00D82AD4" w:rsidP="00D16036">
                  <w:pPr>
                    <w:widowControl/>
                    <w:jc w:val="left"/>
                    <w:rPr>
                      <w:rFonts w:eastAsia="Times New Roman"/>
                      <w:color w:val="333333"/>
                      <w:kern w:val="0"/>
                      <w:sz w:val="18"/>
                      <w:szCs w:val="18"/>
                    </w:rPr>
                  </w:pPr>
                </w:p>
              </w:tc>
            </w:tr>
            <w:tr w:rsidR="00D82AD4" w14:paraId="095708A0" w14:textId="77777777" w:rsidTr="00D16036">
              <w:trPr>
                <w:tblCellSpacing w:w="0" w:type="dxa"/>
              </w:trPr>
              <w:tc>
                <w:tcPr>
                  <w:tcW w:w="9164" w:type="dxa"/>
                  <w:shd w:val="clear" w:color="auto" w:fill="auto"/>
                  <w:vAlign w:val="center"/>
                </w:tcPr>
                <w:tbl>
                  <w:tblPr>
                    <w:tblW w:w="91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5"/>
                    <w:gridCol w:w="3014"/>
                    <w:gridCol w:w="2101"/>
                    <w:gridCol w:w="3014"/>
                  </w:tblGrid>
                  <w:tr w:rsidR="00D82AD4" w14:paraId="529094AD" w14:textId="77777777" w:rsidTr="00D16036">
                    <w:trPr>
                      <w:tblCellSpacing w:w="0" w:type="dxa"/>
                    </w:trPr>
                    <w:tc>
                      <w:tcPr>
                        <w:tcW w:w="1005" w:type="dxa"/>
                        <w:shd w:val="clear" w:color="auto" w:fill="auto"/>
                        <w:vAlign w:val="center"/>
                      </w:tcPr>
                      <w:p w14:paraId="3955BD96"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收案</w:t>
                        </w:r>
                        <w:r>
                          <w:rPr>
                            <w:rFonts w:ascii="仿宋" w:eastAsia="仿宋" w:hAnsi="仿宋" w:hint="eastAsia"/>
                            <w:color w:val="000000"/>
                            <w:kern w:val="0"/>
                            <w:sz w:val="28"/>
                            <w:szCs w:val="28"/>
                          </w:rPr>
                          <w:br/>
                          <w:t>日期</w:t>
                        </w:r>
                      </w:p>
                    </w:tc>
                    <w:tc>
                      <w:tcPr>
                        <w:tcW w:w="3014" w:type="dxa"/>
                        <w:shd w:val="clear" w:color="auto" w:fill="auto"/>
                        <w:vAlign w:val="center"/>
                      </w:tcPr>
                      <w:p w14:paraId="29570892" w14:textId="77777777" w:rsidR="00D82AD4" w:rsidRDefault="00D82AD4" w:rsidP="00D16036">
                        <w:pPr>
                          <w:widowControl/>
                          <w:spacing w:line="300" w:lineRule="atLeast"/>
                          <w:ind w:right="420"/>
                          <w:jc w:val="right"/>
                          <w:rPr>
                            <w:color w:val="333333"/>
                            <w:kern w:val="0"/>
                          </w:rPr>
                        </w:pPr>
                        <w:r>
                          <w:rPr>
                            <w:rFonts w:ascii="仿宋" w:eastAsia="仿宋" w:hAnsi="仿宋" w:hint="eastAsia"/>
                            <w:color w:val="000000"/>
                            <w:kern w:val="0"/>
                            <w:sz w:val="28"/>
                            <w:szCs w:val="28"/>
                          </w:rPr>
                          <w:t>年</w:t>
                        </w:r>
                        <w:r>
                          <w:rPr>
                            <w:rFonts w:ascii="宋体" w:hAnsi="宋体" w:cs="宋体" w:hint="eastAsia"/>
                            <w:color w:val="000000"/>
                            <w:kern w:val="0"/>
                            <w:sz w:val="28"/>
                            <w:szCs w:val="28"/>
                          </w:rPr>
                          <w:t>  </w:t>
                        </w:r>
                        <w:r>
                          <w:rPr>
                            <w:rFonts w:ascii="仿宋" w:eastAsia="仿宋" w:hAnsi="仿宋" w:hint="eastAsia"/>
                            <w:color w:val="000000"/>
                            <w:kern w:val="0"/>
                            <w:sz w:val="28"/>
                            <w:szCs w:val="28"/>
                          </w:rPr>
                          <w:t>月</w:t>
                        </w:r>
                        <w:r>
                          <w:rPr>
                            <w:rFonts w:ascii="宋体" w:hAnsi="宋体" w:cs="宋体" w:hint="eastAsia"/>
                            <w:color w:val="000000"/>
                            <w:kern w:val="0"/>
                            <w:sz w:val="28"/>
                            <w:szCs w:val="28"/>
                          </w:rPr>
                          <w:t>  </w:t>
                        </w:r>
                        <w:r>
                          <w:rPr>
                            <w:rFonts w:ascii="仿宋" w:eastAsia="仿宋" w:hAnsi="仿宋" w:hint="eastAsia"/>
                            <w:color w:val="000000"/>
                            <w:kern w:val="0"/>
                            <w:sz w:val="28"/>
                            <w:szCs w:val="28"/>
                          </w:rPr>
                          <w:t>日</w:t>
                        </w:r>
                      </w:p>
                    </w:tc>
                    <w:tc>
                      <w:tcPr>
                        <w:tcW w:w="2101" w:type="dxa"/>
                        <w:shd w:val="clear" w:color="auto" w:fill="auto"/>
                        <w:vAlign w:val="center"/>
                      </w:tcPr>
                      <w:p w14:paraId="0AF0A428"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结案</w:t>
                        </w:r>
                        <w:r>
                          <w:rPr>
                            <w:rFonts w:ascii="仿宋" w:eastAsia="仿宋" w:hAnsi="仿宋" w:hint="eastAsia"/>
                            <w:color w:val="000000"/>
                            <w:kern w:val="0"/>
                            <w:sz w:val="28"/>
                            <w:szCs w:val="28"/>
                          </w:rPr>
                          <w:br/>
                          <w:t>日期</w:t>
                        </w:r>
                      </w:p>
                    </w:tc>
                    <w:tc>
                      <w:tcPr>
                        <w:tcW w:w="3014" w:type="dxa"/>
                        <w:shd w:val="clear" w:color="auto" w:fill="auto"/>
                        <w:vAlign w:val="center"/>
                      </w:tcPr>
                      <w:p w14:paraId="4CD64136" w14:textId="77777777" w:rsidR="00D82AD4" w:rsidRDefault="00D82AD4" w:rsidP="00D16036">
                        <w:pPr>
                          <w:widowControl/>
                          <w:spacing w:line="300" w:lineRule="atLeast"/>
                          <w:ind w:right="140"/>
                          <w:jc w:val="right"/>
                          <w:rPr>
                            <w:color w:val="333333"/>
                            <w:kern w:val="0"/>
                          </w:rPr>
                        </w:pPr>
                        <w:r>
                          <w:rPr>
                            <w:rFonts w:ascii="仿宋" w:eastAsia="仿宋" w:hAnsi="仿宋" w:hint="eastAsia"/>
                            <w:color w:val="000000"/>
                            <w:kern w:val="0"/>
                            <w:sz w:val="28"/>
                            <w:szCs w:val="28"/>
                          </w:rPr>
                          <w:t>年</w:t>
                        </w:r>
                        <w:r>
                          <w:rPr>
                            <w:rFonts w:ascii="宋体" w:hAnsi="宋体" w:cs="宋体" w:hint="eastAsia"/>
                            <w:color w:val="000000"/>
                            <w:kern w:val="0"/>
                            <w:sz w:val="28"/>
                            <w:szCs w:val="28"/>
                          </w:rPr>
                          <w:t>  </w:t>
                        </w:r>
                        <w:r>
                          <w:rPr>
                            <w:rFonts w:ascii="仿宋" w:eastAsia="仿宋" w:hAnsi="仿宋" w:hint="eastAsia"/>
                            <w:color w:val="000000"/>
                            <w:kern w:val="0"/>
                            <w:sz w:val="28"/>
                            <w:szCs w:val="28"/>
                          </w:rPr>
                          <w:t>月</w:t>
                        </w:r>
                        <w:r>
                          <w:rPr>
                            <w:rFonts w:ascii="宋体" w:hAnsi="宋体" w:cs="宋体" w:hint="eastAsia"/>
                            <w:color w:val="000000"/>
                            <w:kern w:val="0"/>
                            <w:sz w:val="28"/>
                            <w:szCs w:val="28"/>
                          </w:rPr>
                          <w:t>  </w:t>
                        </w:r>
                        <w:r>
                          <w:rPr>
                            <w:rFonts w:ascii="仿宋" w:eastAsia="仿宋" w:hAnsi="仿宋" w:hint="eastAsia"/>
                            <w:color w:val="000000"/>
                            <w:kern w:val="0"/>
                            <w:sz w:val="28"/>
                            <w:szCs w:val="28"/>
                          </w:rPr>
                          <w:t>日</w:t>
                        </w:r>
                      </w:p>
                    </w:tc>
                  </w:tr>
                  <w:tr w:rsidR="00D82AD4" w14:paraId="777B748D" w14:textId="77777777" w:rsidTr="00D16036">
                    <w:trPr>
                      <w:tblCellSpacing w:w="0" w:type="dxa"/>
                    </w:trPr>
                    <w:tc>
                      <w:tcPr>
                        <w:tcW w:w="1005" w:type="dxa"/>
                        <w:shd w:val="clear" w:color="auto" w:fill="auto"/>
                        <w:vAlign w:val="center"/>
                      </w:tcPr>
                      <w:p w14:paraId="0FA48572"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审理</w:t>
                        </w:r>
                        <w:r>
                          <w:rPr>
                            <w:rFonts w:ascii="仿宋" w:eastAsia="仿宋" w:hAnsi="仿宋" w:hint="eastAsia"/>
                            <w:color w:val="000000"/>
                            <w:kern w:val="0"/>
                            <w:sz w:val="28"/>
                            <w:szCs w:val="28"/>
                          </w:rPr>
                          <w:br/>
                          <w:t>法院</w:t>
                        </w:r>
                      </w:p>
                    </w:tc>
                    <w:tc>
                      <w:tcPr>
                        <w:tcW w:w="3014" w:type="dxa"/>
                        <w:shd w:val="clear" w:color="auto" w:fill="auto"/>
                        <w:vAlign w:val="center"/>
                      </w:tcPr>
                      <w:p w14:paraId="35A01CAA"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2101" w:type="dxa"/>
                        <w:shd w:val="clear" w:color="auto" w:fill="auto"/>
                        <w:vAlign w:val="center"/>
                      </w:tcPr>
                      <w:p w14:paraId="5A786CB7"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审级</w:t>
                        </w:r>
                      </w:p>
                    </w:tc>
                    <w:tc>
                      <w:tcPr>
                        <w:tcW w:w="3014" w:type="dxa"/>
                        <w:shd w:val="clear" w:color="auto" w:fill="auto"/>
                        <w:vAlign w:val="center"/>
                      </w:tcPr>
                      <w:p w14:paraId="58EF82D8"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56334E7E" w14:textId="77777777" w:rsidR="00D82AD4" w:rsidRDefault="00D82AD4" w:rsidP="00D16036">
                  <w:pPr>
                    <w:widowControl/>
                    <w:jc w:val="left"/>
                    <w:rPr>
                      <w:rFonts w:eastAsia="Times New Roman"/>
                      <w:color w:val="333333"/>
                      <w:kern w:val="0"/>
                      <w:sz w:val="18"/>
                      <w:szCs w:val="18"/>
                    </w:rPr>
                  </w:pPr>
                </w:p>
              </w:tc>
            </w:tr>
            <w:tr w:rsidR="00D82AD4" w14:paraId="4AB9B2B3" w14:textId="77777777" w:rsidTr="00D16036">
              <w:trPr>
                <w:trHeight w:val="1305"/>
                <w:tblCellSpacing w:w="0" w:type="dxa"/>
              </w:trPr>
              <w:tc>
                <w:tcPr>
                  <w:tcW w:w="9164" w:type="dxa"/>
                  <w:shd w:val="clear" w:color="auto" w:fill="auto"/>
                  <w:vAlign w:val="center"/>
                </w:tcPr>
                <w:tbl>
                  <w:tblPr>
                    <w:tblW w:w="91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6"/>
                    <w:gridCol w:w="6458"/>
                  </w:tblGrid>
                  <w:tr w:rsidR="00D82AD4" w14:paraId="5F44A368" w14:textId="77777777" w:rsidTr="00D16036">
                    <w:trPr>
                      <w:trHeight w:val="817"/>
                      <w:tblCellSpacing w:w="0" w:type="dxa"/>
                    </w:trPr>
                    <w:tc>
                      <w:tcPr>
                        <w:tcW w:w="2676" w:type="dxa"/>
                        <w:shd w:val="clear" w:color="auto" w:fill="auto"/>
                        <w:vAlign w:val="center"/>
                      </w:tcPr>
                      <w:p w14:paraId="6AF29539"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法院收案号</w:t>
                        </w:r>
                      </w:p>
                    </w:tc>
                    <w:tc>
                      <w:tcPr>
                        <w:tcW w:w="6458" w:type="dxa"/>
                        <w:shd w:val="clear" w:color="auto" w:fill="auto"/>
                        <w:vAlign w:val="center"/>
                      </w:tcPr>
                      <w:p w14:paraId="7753A743" w14:textId="77777777" w:rsidR="00D82AD4" w:rsidRDefault="00D82AD4" w:rsidP="00D16036">
                        <w:pPr>
                          <w:widowControl/>
                          <w:spacing w:line="300" w:lineRule="atLeast"/>
                          <w:ind w:right="980" w:firstLine="2520"/>
                          <w:jc w:val="left"/>
                          <w:rPr>
                            <w:color w:val="333333"/>
                            <w:kern w:val="0"/>
                          </w:rPr>
                        </w:pPr>
                        <w:r>
                          <w:rPr>
                            <w:rFonts w:ascii="仿宋" w:eastAsia="仿宋" w:hAnsi="仿宋" w:hint="eastAsia"/>
                            <w:color w:val="000000"/>
                            <w:kern w:val="0"/>
                            <w:sz w:val="28"/>
                            <w:szCs w:val="28"/>
                          </w:rPr>
                          <w:t>法院</w:t>
                        </w:r>
                        <w:r>
                          <w:rPr>
                            <w:rFonts w:ascii="宋体" w:hAnsi="宋体" w:cs="宋体" w:hint="eastAsia"/>
                            <w:color w:val="000000"/>
                            <w:kern w:val="0"/>
                            <w:sz w:val="28"/>
                            <w:szCs w:val="28"/>
                          </w:rPr>
                          <w:t>    </w:t>
                        </w:r>
                        <w:r>
                          <w:rPr>
                            <w:rFonts w:ascii="仿宋" w:eastAsia="仿宋" w:hAnsi="仿宋" w:hint="eastAsia"/>
                            <w:color w:val="000000"/>
                            <w:kern w:val="0"/>
                            <w:sz w:val="28"/>
                            <w:szCs w:val="28"/>
                          </w:rPr>
                          <w:t>字第</w:t>
                        </w:r>
                        <w:r>
                          <w:rPr>
                            <w:rFonts w:ascii="宋体" w:hAnsi="宋体" w:cs="宋体" w:hint="eastAsia"/>
                            <w:color w:val="000000"/>
                            <w:kern w:val="0"/>
                            <w:sz w:val="28"/>
                            <w:szCs w:val="28"/>
                          </w:rPr>
                          <w:t>    </w:t>
                        </w:r>
                        <w:r>
                          <w:rPr>
                            <w:rFonts w:ascii="仿宋" w:eastAsia="仿宋" w:hAnsi="仿宋" w:hint="eastAsia"/>
                            <w:color w:val="000000"/>
                            <w:kern w:val="0"/>
                            <w:sz w:val="28"/>
                            <w:szCs w:val="28"/>
                          </w:rPr>
                          <w:t>号</w:t>
                        </w:r>
                      </w:p>
                    </w:tc>
                  </w:tr>
                  <w:tr w:rsidR="00D82AD4" w14:paraId="560CF823" w14:textId="77777777" w:rsidTr="00D16036">
                    <w:trPr>
                      <w:trHeight w:val="1361"/>
                      <w:tblCellSpacing w:w="0" w:type="dxa"/>
                    </w:trPr>
                    <w:tc>
                      <w:tcPr>
                        <w:tcW w:w="2676" w:type="dxa"/>
                        <w:shd w:val="clear" w:color="auto" w:fill="auto"/>
                        <w:vAlign w:val="center"/>
                      </w:tcPr>
                      <w:p w14:paraId="673DC68A"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审（办）理结束</w:t>
                        </w:r>
                      </w:p>
                    </w:tc>
                    <w:tc>
                      <w:tcPr>
                        <w:tcW w:w="6458" w:type="dxa"/>
                        <w:shd w:val="clear" w:color="auto" w:fill="auto"/>
                        <w:vAlign w:val="center"/>
                      </w:tcPr>
                      <w:p w14:paraId="47F67C57"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4A982B15" w14:textId="77777777" w:rsidR="00D82AD4" w:rsidRDefault="00D82AD4" w:rsidP="00D16036">
                  <w:pPr>
                    <w:widowControl/>
                    <w:jc w:val="left"/>
                    <w:rPr>
                      <w:rFonts w:eastAsia="Times New Roman"/>
                      <w:color w:val="333333"/>
                      <w:kern w:val="0"/>
                      <w:sz w:val="18"/>
                      <w:szCs w:val="18"/>
                    </w:rPr>
                  </w:pPr>
                </w:p>
              </w:tc>
            </w:tr>
            <w:tr w:rsidR="00D82AD4" w14:paraId="4869A582" w14:textId="77777777" w:rsidTr="00D16036">
              <w:trPr>
                <w:tblCellSpacing w:w="0" w:type="dxa"/>
              </w:trPr>
              <w:tc>
                <w:tcPr>
                  <w:tcW w:w="9164" w:type="dxa"/>
                  <w:shd w:val="clear" w:color="auto" w:fill="auto"/>
                  <w:vAlign w:val="center"/>
                </w:tcPr>
                <w:tbl>
                  <w:tblPr>
                    <w:tblW w:w="91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31"/>
                    <w:gridCol w:w="2543"/>
                    <w:gridCol w:w="1977"/>
                    <w:gridCol w:w="1883"/>
                  </w:tblGrid>
                  <w:tr w:rsidR="00D82AD4" w14:paraId="65041A94" w14:textId="77777777" w:rsidTr="00D16036">
                    <w:trPr>
                      <w:trHeight w:val="998"/>
                      <w:tblCellSpacing w:w="0" w:type="dxa"/>
                    </w:trPr>
                    <w:tc>
                      <w:tcPr>
                        <w:tcW w:w="2731" w:type="dxa"/>
                        <w:shd w:val="clear" w:color="auto" w:fill="auto"/>
                        <w:vAlign w:val="center"/>
                      </w:tcPr>
                      <w:p w14:paraId="51095059" w14:textId="77777777" w:rsidR="00D82AD4" w:rsidRDefault="00D82AD4" w:rsidP="00D16036">
                        <w:pPr>
                          <w:widowControl/>
                          <w:spacing w:line="300" w:lineRule="atLeast"/>
                          <w:jc w:val="left"/>
                          <w:rPr>
                            <w:color w:val="333333"/>
                            <w:kern w:val="0"/>
                          </w:rPr>
                        </w:pPr>
                        <w:r>
                          <w:rPr>
                            <w:rFonts w:ascii="仿宋" w:eastAsia="仿宋" w:hAnsi="仿宋" w:hint="eastAsia"/>
                            <w:color w:val="000000"/>
                            <w:kern w:val="0"/>
                            <w:sz w:val="28"/>
                            <w:szCs w:val="28"/>
                          </w:rPr>
                          <w:t>归档日期</w:t>
                        </w:r>
                      </w:p>
                    </w:tc>
                    <w:tc>
                      <w:tcPr>
                        <w:tcW w:w="2543" w:type="dxa"/>
                        <w:shd w:val="clear" w:color="auto" w:fill="auto"/>
                        <w:vAlign w:val="center"/>
                      </w:tcPr>
                      <w:p w14:paraId="6D5C3F92"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年</w:t>
                        </w:r>
                        <w:r>
                          <w:rPr>
                            <w:rFonts w:ascii="宋体" w:hAnsi="宋体" w:cs="宋体" w:hint="eastAsia"/>
                            <w:color w:val="000000"/>
                            <w:kern w:val="0"/>
                            <w:sz w:val="28"/>
                            <w:szCs w:val="28"/>
                          </w:rPr>
                          <w:t>  </w:t>
                        </w:r>
                        <w:r>
                          <w:rPr>
                            <w:rFonts w:ascii="仿宋" w:eastAsia="仿宋" w:hAnsi="仿宋" w:hint="eastAsia"/>
                            <w:color w:val="000000"/>
                            <w:kern w:val="0"/>
                            <w:sz w:val="28"/>
                            <w:szCs w:val="28"/>
                          </w:rPr>
                          <w:t>月</w:t>
                        </w:r>
                        <w:r>
                          <w:rPr>
                            <w:rFonts w:ascii="宋体" w:hAnsi="宋体" w:cs="宋体" w:hint="eastAsia"/>
                            <w:color w:val="000000"/>
                            <w:kern w:val="0"/>
                            <w:sz w:val="28"/>
                            <w:szCs w:val="28"/>
                          </w:rPr>
                          <w:t>  </w:t>
                        </w:r>
                        <w:r>
                          <w:rPr>
                            <w:rFonts w:ascii="仿宋" w:eastAsia="仿宋" w:hAnsi="仿宋" w:hint="eastAsia"/>
                            <w:color w:val="000000"/>
                            <w:kern w:val="0"/>
                            <w:sz w:val="28"/>
                            <w:szCs w:val="28"/>
                          </w:rPr>
                          <w:t>日</w:t>
                        </w:r>
                      </w:p>
                    </w:tc>
                    <w:tc>
                      <w:tcPr>
                        <w:tcW w:w="1977" w:type="dxa"/>
                        <w:shd w:val="clear" w:color="auto" w:fill="auto"/>
                        <w:vAlign w:val="center"/>
                      </w:tcPr>
                      <w:p w14:paraId="06FFAAB2"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立卷人</w:t>
                        </w:r>
                      </w:p>
                    </w:tc>
                    <w:tc>
                      <w:tcPr>
                        <w:tcW w:w="1883" w:type="dxa"/>
                        <w:shd w:val="clear" w:color="auto" w:fill="auto"/>
                        <w:vAlign w:val="center"/>
                      </w:tcPr>
                      <w:p w14:paraId="19441C73"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r w:rsidR="00D82AD4" w14:paraId="61C29205" w14:textId="77777777" w:rsidTr="00D16036">
                    <w:trPr>
                      <w:trHeight w:val="1078"/>
                      <w:tblCellSpacing w:w="0" w:type="dxa"/>
                    </w:trPr>
                    <w:tc>
                      <w:tcPr>
                        <w:tcW w:w="2731" w:type="dxa"/>
                        <w:shd w:val="clear" w:color="auto" w:fill="auto"/>
                        <w:vAlign w:val="center"/>
                      </w:tcPr>
                      <w:p w14:paraId="697C7F72" w14:textId="77777777" w:rsidR="00D82AD4" w:rsidRDefault="00D82AD4" w:rsidP="00D16036">
                        <w:pPr>
                          <w:widowControl/>
                          <w:spacing w:line="300" w:lineRule="atLeast"/>
                          <w:jc w:val="left"/>
                          <w:rPr>
                            <w:color w:val="333333"/>
                            <w:kern w:val="0"/>
                          </w:rPr>
                        </w:pPr>
                        <w:r>
                          <w:rPr>
                            <w:rFonts w:ascii="仿宋" w:eastAsia="仿宋" w:hAnsi="仿宋" w:hint="eastAsia"/>
                            <w:color w:val="000000"/>
                            <w:kern w:val="0"/>
                            <w:sz w:val="28"/>
                            <w:szCs w:val="28"/>
                          </w:rPr>
                          <w:t>保存年限</w:t>
                        </w:r>
                      </w:p>
                    </w:tc>
                    <w:tc>
                      <w:tcPr>
                        <w:tcW w:w="2543" w:type="dxa"/>
                        <w:shd w:val="clear" w:color="auto" w:fill="auto"/>
                        <w:vAlign w:val="center"/>
                      </w:tcPr>
                      <w:p w14:paraId="683236E4"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1977" w:type="dxa"/>
                        <w:shd w:val="clear" w:color="auto" w:fill="auto"/>
                        <w:vAlign w:val="center"/>
                      </w:tcPr>
                      <w:p w14:paraId="6970BA0B"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卷内</w:t>
                        </w:r>
                        <w:r>
                          <w:rPr>
                            <w:rFonts w:ascii="仿宋" w:eastAsia="仿宋" w:hAnsi="仿宋" w:hint="eastAsia"/>
                            <w:color w:val="000000"/>
                            <w:kern w:val="0"/>
                            <w:sz w:val="28"/>
                            <w:szCs w:val="28"/>
                          </w:rPr>
                          <w:br/>
                          <w:t>页数</w:t>
                        </w:r>
                      </w:p>
                    </w:tc>
                    <w:tc>
                      <w:tcPr>
                        <w:tcW w:w="1883" w:type="dxa"/>
                        <w:shd w:val="clear" w:color="auto" w:fill="auto"/>
                        <w:vAlign w:val="center"/>
                      </w:tcPr>
                      <w:p w14:paraId="249E2372"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r w:rsidR="00D82AD4" w14:paraId="7822F19C" w14:textId="77777777" w:rsidTr="00D16036">
                    <w:trPr>
                      <w:trHeight w:val="1120"/>
                      <w:tblCellSpacing w:w="0" w:type="dxa"/>
                    </w:trPr>
                    <w:tc>
                      <w:tcPr>
                        <w:tcW w:w="2731" w:type="dxa"/>
                        <w:shd w:val="clear" w:color="auto" w:fill="auto"/>
                        <w:vAlign w:val="center"/>
                      </w:tcPr>
                      <w:p w14:paraId="0068C035" w14:textId="77777777" w:rsidR="00D82AD4" w:rsidRDefault="00D82AD4" w:rsidP="00D16036">
                        <w:pPr>
                          <w:widowControl/>
                          <w:spacing w:line="300" w:lineRule="atLeast"/>
                          <w:jc w:val="left"/>
                          <w:rPr>
                            <w:color w:val="333333"/>
                            <w:kern w:val="0"/>
                          </w:rPr>
                        </w:pPr>
                        <w:r>
                          <w:rPr>
                            <w:rFonts w:ascii="仿宋" w:eastAsia="仿宋" w:hAnsi="仿宋" w:hint="eastAsia"/>
                            <w:color w:val="000000"/>
                            <w:kern w:val="0"/>
                            <w:sz w:val="28"/>
                            <w:szCs w:val="28"/>
                          </w:rPr>
                          <w:t>档案号数</w:t>
                        </w:r>
                      </w:p>
                    </w:tc>
                    <w:tc>
                      <w:tcPr>
                        <w:tcW w:w="2543" w:type="dxa"/>
                        <w:shd w:val="clear" w:color="auto" w:fill="auto"/>
                        <w:vAlign w:val="center"/>
                      </w:tcPr>
                      <w:p w14:paraId="4DA2646E"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1977" w:type="dxa"/>
                        <w:shd w:val="clear" w:color="auto" w:fill="auto"/>
                        <w:vAlign w:val="center"/>
                      </w:tcPr>
                      <w:p w14:paraId="69F3AC1F"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备注</w:t>
                        </w:r>
                      </w:p>
                    </w:tc>
                    <w:tc>
                      <w:tcPr>
                        <w:tcW w:w="1883" w:type="dxa"/>
                        <w:shd w:val="clear" w:color="auto" w:fill="auto"/>
                        <w:vAlign w:val="center"/>
                      </w:tcPr>
                      <w:p w14:paraId="441F1986"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6F9BD5E5" w14:textId="77777777" w:rsidR="00D82AD4" w:rsidRDefault="00D82AD4" w:rsidP="00D16036">
                  <w:pPr>
                    <w:widowControl/>
                    <w:jc w:val="left"/>
                    <w:rPr>
                      <w:rFonts w:eastAsia="Times New Roman"/>
                      <w:color w:val="333333"/>
                      <w:kern w:val="0"/>
                      <w:sz w:val="18"/>
                      <w:szCs w:val="18"/>
                    </w:rPr>
                  </w:pPr>
                </w:p>
              </w:tc>
            </w:tr>
          </w:tbl>
          <w:p w14:paraId="17FF34AF" w14:textId="77777777" w:rsidR="00D82AD4" w:rsidRDefault="00D82AD4" w:rsidP="00D16036">
            <w:pPr>
              <w:widowControl/>
              <w:jc w:val="left"/>
              <w:rPr>
                <w:rFonts w:eastAsia="Times New Roman"/>
                <w:color w:val="333333"/>
                <w:kern w:val="0"/>
                <w:sz w:val="18"/>
                <w:szCs w:val="18"/>
              </w:rPr>
            </w:pPr>
          </w:p>
        </w:tc>
      </w:tr>
      <w:tr w:rsidR="00D82AD4" w14:paraId="4BC132E4" w14:textId="77777777" w:rsidTr="00D16036">
        <w:trPr>
          <w:tblCellSpacing w:w="15" w:type="dxa"/>
          <w:jc w:val="center"/>
        </w:trPr>
        <w:tc>
          <w:tcPr>
            <w:tcW w:w="9264" w:type="dxa"/>
            <w:tcBorders>
              <w:top w:val="nil"/>
              <w:left w:val="nil"/>
              <w:bottom w:val="nil"/>
              <w:right w:val="nil"/>
            </w:tcBorders>
            <w:shd w:val="clear" w:color="auto" w:fill="auto"/>
            <w:tcMar>
              <w:top w:w="45" w:type="dxa"/>
              <w:left w:w="45" w:type="dxa"/>
              <w:bottom w:w="45" w:type="dxa"/>
              <w:right w:w="45" w:type="dxa"/>
            </w:tcMar>
            <w:vAlign w:val="center"/>
          </w:tcPr>
          <w:p w14:paraId="4FDC2696" w14:textId="77777777" w:rsidR="00D82AD4" w:rsidRDefault="00D82AD4" w:rsidP="00D16036">
            <w:pPr>
              <w:widowControl/>
              <w:spacing w:line="300" w:lineRule="atLeast"/>
              <w:jc w:val="left"/>
              <w:rPr>
                <w:color w:val="333333"/>
                <w:kern w:val="0"/>
              </w:rPr>
            </w:pPr>
            <w:r>
              <w:rPr>
                <w:rFonts w:ascii="宋体" w:hAnsi="宋体" w:cs="宋体" w:hint="eastAsia"/>
                <w:color w:val="000000"/>
                <w:kern w:val="0"/>
                <w:sz w:val="28"/>
                <w:szCs w:val="28"/>
              </w:rPr>
              <w:t> </w:t>
            </w:r>
          </w:p>
        </w:tc>
      </w:tr>
      <w:tr w:rsidR="00D82AD4" w14:paraId="3F6CEC05" w14:textId="77777777" w:rsidTr="00D16036">
        <w:trPr>
          <w:tblCellSpacing w:w="15" w:type="dxa"/>
          <w:jc w:val="center"/>
        </w:trPr>
        <w:tc>
          <w:tcPr>
            <w:tcW w:w="9264" w:type="dxa"/>
            <w:tcBorders>
              <w:top w:val="nil"/>
              <w:left w:val="nil"/>
              <w:bottom w:val="nil"/>
              <w:right w:val="nil"/>
            </w:tcBorders>
            <w:shd w:val="clear" w:color="auto" w:fill="auto"/>
            <w:tcMar>
              <w:top w:w="45" w:type="dxa"/>
              <w:left w:w="45" w:type="dxa"/>
              <w:bottom w:w="45" w:type="dxa"/>
              <w:right w:w="45" w:type="dxa"/>
            </w:tcMar>
            <w:vAlign w:val="center"/>
          </w:tcPr>
          <w:p w14:paraId="4DCA2BF8" w14:textId="77777777" w:rsidR="00D82AD4" w:rsidRDefault="00D82AD4" w:rsidP="00D16036">
            <w:pPr>
              <w:widowControl/>
              <w:spacing w:line="300" w:lineRule="atLeast"/>
              <w:jc w:val="center"/>
              <w:rPr>
                <w:rFonts w:ascii="仿宋" w:eastAsia="仿宋" w:hAnsi="仿宋"/>
                <w:color w:val="333333"/>
                <w:kern w:val="0"/>
                <w:sz w:val="28"/>
                <w:szCs w:val="28"/>
              </w:rPr>
            </w:pPr>
          </w:p>
          <w:p w14:paraId="6005AC72" w14:textId="77777777" w:rsidR="00D82AD4" w:rsidRDefault="00D82AD4" w:rsidP="00D16036">
            <w:pPr>
              <w:widowControl/>
              <w:spacing w:line="300" w:lineRule="atLeast"/>
              <w:rPr>
                <w:rFonts w:ascii="仿宋" w:eastAsia="仿宋" w:hAnsi="仿宋"/>
                <w:color w:val="333333"/>
                <w:kern w:val="0"/>
                <w:sz w:val="28"/>
                <w:szCs w:val="28"/>
              </w:rPr>
            </w:pPr>
          </w:p>
          <w:p w14:paraId="54B58C12" w14:textId="77777777" w:rsidR="00D82AD4" w:rsidRDefault="00D82AD4" w:rsidP="00D16036">
            <w:pPr>
              <w:widowControl/>
              <w:spacing w:line="300" w:lineRule="atLeast"/>
              <w:jc w:val="center"/>
              <w:rPr>
                <w:rFonts w:ascii="仿宋" w:eastAsia="仿宋" w:hAnsi="仿宋"/>
                <w:color w:val="333333"/>
                <w:kern w:val="0"/>
                <w:sz w:val="28"/>
                <w:szCs w:val="28"/>
              </w:rPr>
            </w:pPr>
          </w:p>
          <w:p w14:paraId="53CB75A4" w14:textId="77777777" w:rsidR="00D82AD4" w:rsidRDefault="00D82AD4" w:rsidP="00D16036">
            <w:pPr>
              <w:widowControl/>
              <w:spacing w:line="300" w:lineRule="atLeast"/>
              <w:jc w:val="center"/>
              <w:rPr>
                <w:b/>
                <w:color w:val="333333"/>
                <w:kern w:val="0"/>
              </w:rPr>
            </w:pPr>
            <w:r>
              <w:rPr>
                <w:rFonts w:ascii="仿宋" w:eastAsia="仿宋" w:hAnsi="仿宋" w:hint="eastAsia"/>
                <w:b/>
                <w:color w:val="333333"/>
                <w:kern w:val="0"/>
                <w:sz w:val="28"/>
                <w:szCs w:val="28"/>
              </w:rPr>
              <w:t>律师业务档案卷宗（非诉讼类）</w:t>
            </w:r>
          </w:p>
        </w:tc>
      </w:tr>
      <w:tr w:rsidR="00D82AD4" w14:paraId="62C0EBFF" w14:textId="77777777" w:rsidTr="00D16036">
        <w:trPr>
          <w:tblCellSpacing w:w="15" w:type="dxa"/>
          <w:jc w:val="center"/>
        </w:trPr>
        <w:tc>
          <w:tcPr>
            <w:tcW w:w="9264" w:type="dxa"/>
            <w:tcBorders>
              <w:top w:val="nil"/>
              <w:left w:val="nil"/>
              <w:bottom w:val="nil"/>
              <w:right w:val="nil"/>
            </w:tcBorders>
            <w:shd w:val="clear" w:color="auto" w:fill="auto"/>
            <w:tcMar>
              <w:top w:w="45" w:type="dxa"/>
              <w:left w:w="45" w:type="dxa"/>
              <w:bottom w:w="45" w:type="dxa"/>
              <w:right w:w="45" w:type="dxa"/>
            </w:tcMar>
            <w:vAlign w:val="center"/>
          </w:tcPr>
          <w:tbl>
            <w:tblPr>
              <w:tblW w:w="9174" w:type="dxa"/>
              <w:tblCellSpacing w:w="0" w:type="dxa"/>
              <w:tblLayout w:type="fixed"/>
              <w:tblCellMar>
                <w:left w:w="0" w:type="dxa"/>
                <w:right w:w="0" w:type="dxa"/>
              </w:tblCellMar>
              <w:tblLook w:val="04A0" w:firstRow="1" w:lastRow="0" w:firstColumn="1" w:lastColumn="0" w:noHBand="0" w:noVBand="1"/>
            </w:tblPr>
            <w:tblGrid>
              <w:gridCol w:w="9174"/>
            </w:tblGrid>
            <w:tr w:rsidR="00D82AD4" w14:paraId="1E2C3BE8" w14:textId="77777777" w:rsidTr="00D16036">
              <w:trPr>
                <w:tblCellSpacing w:w="0" w:type="dxa"/>
              </w:trPr>
              <w:tc>
                <w:tcPr>
                  <w:tcW w:w="9174" w:type="dxa"/>
                  <w:tcBorders>
                    <w:top w:val="nil"/>
                    <w:left w:val="nil"/>
                    <w:bottom w:val="nil"/>
                    <w:right w:val="nil"/>
                  </w:tcBorders>
                  <w:shd w:val="clear" w:color="auto" w:fill="auto"/>
                  <w:vAlign w:val="center"/>
                </w:tcPr>
                <w:tbl>
                  <w:tblPr>
                    <w:tblW w:w="91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7"/>
                    <w:gridCol w:w="3207"/>
                    <w:gridCol w:w="4850"/>
                  </w:tblGrid>
                  <w:tr w:rsidR="00D82AD4" w14:paraId="72F5153E" w14:textId="77777777" w:rsidTr="00D16036">
                    <w:trPr>
                      <w:trHeight w:val="734"/>
                      <w:tblCellSpacing w:w="0" w:type="dxa"/>
                    </w:trPr>
                    <w:tc>
                      <w:tcPr>
                        <w:tcW w:w="1107" w:type="dxa"/>
                        <w:shd w:val="clear" w:color="auto" w:fill="auto"/>
                        <w:vAlign w:val="center"/>
                      </w:tcPr>
                      <w:p w14:paraId="50A754AE"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lastRenderedPageBreak/>
                          <w:t>类别</w:t>
                        </w:r>
                      </w:p>
                    </w:tc>
                    <w:tc>
                      <w:tcPr>
                        <w:tcW w:w="3207" w:type="dxa"/>
                        <w:shd w:val="clear" w:color="auto" w:fill="auto"/>
                        <w:vAlign w:val="center"/>
                      </w:tcPr>
                      <w:p w14:paraId="3E688162"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4850" w:type="dxa"/>
                        <w:shd w:val="clear" w:color="auto" w:fill="auto"/>
                        <w:vAlign w:val="center"/>
                      </w:tcPr>
                      <w:p w14:paraId="4A387533" w14:textId="77777777" w:rsidR="00D82AD4" w:rsidRDefault="00D82AD4" w:rsidP="00D16036">
                        <w:pPr>
                          <w:widowControl/>
                          <w:spacing w:line="300" w:lineRule="atLeast"/>
                          <w:jc w:val="right"/>
                          <w:rPr>
                            <w:color w:val="333333"/>
                            <w:kern w:val="0"/>
                          </w:rPr>
                        </w:pPr>
                        <w:r>
                          <w:rPr>
                            <w:rFonts w:ascii="仿宋" w:eastAsia="仿宋" w:hAnsi="仿宋" w:hint="eastAsia"/>
                            <w:color w:val="000000"/>
                            <w:kern w:val="0"/>
                            <w:sz w:val="28"/>
                            <w:szCs w:val="28"/>
                          </w:rPr>
                          <w:t>年度</w:t>
                        </w:r>
                        <w:r>
                          <w:rPr>
                            <w:rFonts w:ascii="宋体" w:hAnsi="宋体" w:cs="宋体" w:hint="eastAsia"/>
                            <w:color w:val="000000"/>
                            <w:kern w:val="0"/>
                            <w:sz w:val="28"/>
                            <w:szCs w:val="28"/>
                          </w:rPr>
                          <w:t>    </w:t>
                        </w:r>
                        <w:r>
                          <w:rPr>
                            <w:rFonts w:ascii="仿宋" w:eastAsia="仿宋" w:hAnsi="仿宋" w:hint="eastAsia"/>
                            <w:color w:val="000000"/>
                            <w:kern w:val="0"/>
                            <w:sz w:val="28"/>
                            <w:szCs w:val="28"/>
                          </w:rPr>
                          <w:t>字第</w:t>
                        </w:r>
                        <w:r>
                          <w:rPr>
                            <w:rFonts w:ascii="宋体" w:hAnsi="宋体" w:cs="宋体" w:hint="eastAsia"/>
                            <w:color w:val="000000"/>
                            <w:kern w:val="0"/>
                            <w:sz w:val="28"/>
                            <w:szCs w:val="28"/>
                          </w:rPr>
                          <w:t>    </w:t>
                        </w:r>
                        <w:r>
                          <w:rPr>
                            <w:rFonts w:ascii="仿宋" w:eastAsia="仿宋" w:hAnsi="仿宋" w:hint="eastAsia"/>
                            <w:color w:val="000000"/>
                            <w:kern w:val="0"/>
                            <w:sz w:val="28"/>
                            <w:szCs w:val="28"/>
                          </w:rPr>
                          <w:t>号</w:t>
                        </w:r>
                      </w:p>
                    </w:tc>
                  </w:tr>
                </w:tbl>
                <w:p w14:paraId="3F3CE50F" w14:textId="77777777" w:rsidR="00D82AD4" w:rsidRDefault="00D82AD4" w:rsidP="00D16036">
                  <w:pPr>
                    <w:widowControl/>
                    <w:jc w:val="left"/>
                    <w:rPr>
                      <w:rFonts w:eastAsia="Times New Roman"/>
                      <w:color w:val="333333"/>
                      <w:kern w:val="0"/>
                      <w:sz w:val="18"/>
                      <w:szCs w:val="18"/>
                    </w:rPr>
                  </w:pPr>
                </w:p>
              </w:tc>
            </w:tr>
            <w:tr w:rsidR="00D82AD4" w14:paraId="4E84E57A" w14:textId="77777777" w:rsidTr="00D16036">
              <w:trPr>
                <w:tblCellSpacing w:w="0" w:type="dxa"/>
              </w:trPr>
              <w:tc>
                <w:tcPr>
                  <w:tcW w:w="9174" w:type="dxa"/>
                  <w:tcBorders>
                    <w:top w:val="nil"/>
                    <w:left w:val="nil"/>
                    <w:bottom w:val="nil"/>
                    <w:right w:val="nil"/>
                  </w:tcBorders>
                  <w:shd w:val="clear" w:color="auto" w:fill="auto"/>
                  <w:vAlign w:val="center"/>
                </w:tcPr>
                <w:tbl>
                  <w:tblPr>
                    <w:tblW w:w="91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6"/>
                    <w:gridCol w:w="6758"/>
                  </w:tblGrid>
                  <w:tr w:rsidR="00D82AD4" w14:paraId="40D6581D" w14:textId="77777777" w:rsidTr="00D16036">
                    <w:trPr>
                      <w:tblCellSpacing w:w="0" w:type="dxa"/>
                    </w:trPr>
                    <w:tc>
                      <w:tcPr>
                        <w:tcW w:w="2406" w:type="dxa"/>
                        <w:shd w:val="clear" w:color="auto" w:fill="auto"/>
                        <w:vAlign w:val="center"/>
                      </w:tcPr>
                      <w:p w14:paraId="2202E363" w14:textId="77777777" w:rsidR="00D82AD4" w:rsidRDefault="00D82AD4" w:rsidP="00D16036">
                        <w:pPr>
                          <w:widowControl/>
                          <w:spacing w:line="300" w:lineRule="atLeast"/>
                          <w:jc w:val="left"/>
                          <w:rPr>
                            <w:color w:val="333333"/>
                            <w:kern w:val="0"/>
                          </w:rPr>
                        </w:pPr>
                        <w:r>
                          <w:rPr>
                            <w:rFonts w:ascii="仿宋" w:eastAsia="仿宋" w:hAnsi="仿宋" w:hint="eastAsia"/>
                            <w:color w:val="000000"/>
                            <w:kern w:val="0"/>
                            <w:sz w:val="28"/>
                            <w:szCs w:val="28"/>
                          </w:rPr>
                          <w:t xml:space="preserve">　承</w:t>
                        </w:r>
                        <w:r>
                          <w:rPr>
                            <w:rFonts w:ascii="宋体" w:hAnsi="宋体" w:cs="宋体" w:hint="eastAsia"/>
                            <w:color w:val="000000"/>
                            <w:kern w:val="0"/>
                            <w:sz w:val="28"/>
                            <w:szCs w:val="28"/>
                          </w:rPr>
                          <w:t>    </w:t>
                        </w:r>
                        <w:r>
                          <w:rPr>
                            <w:rFonts w:ascii="仿宋" w:eastAsia="仿宋" w:hAnsi="仿宋" w:hint="eastAsia"/>
                            <w:color w:val="000000"/>
                            <w:kern w:val="0"/>
                            <w:sz w:val="28"/>
                            <w:szCs w:val="28"/>
                          </w:rPr>
                          <w:t>办</w:t>
                        </w:r>
                        <w:r>
                          <w:rPr>
                            <w:rFonts w:ascii="仿宋" w:eastAsia="仿宋" w:hAnsi="仿宋" w:hint="eastAsia"/>
                            <w:color w:val="000000"/>
                            <w:kern w:val="0"/>
                            <w:sz w:val="28"/>
                            <w:szCs w:val="28"/>
                          </w:rPr>
                          <w:br/>
                        </w:r>
                        <w:r>
                          <w:rPr>
                            <w:rFonts w:ascii="宋体" w:hAnsi="宋体" w:cs="宋体" w:hint="eastAsia"/>
                            <w:color w:val="000000"/>
                            <w:kern w:val="0"/>
                            <w:sz w:val="28"/>
                            <w:szCs w:val="28"/>
                          </w:rPr>
                          <w:t>  </w:t>
                        </w:r>
                        <w:r>
                          <w:rPr>
                            <w:rFonts w:ascii="仿宋" w:eastAsia="仿宋" w:hAnsi="仿宋" w:hint="eastAsia"/>
                            <w:color w:val="000000"/>
                            <w:kern w:val="0"/>
                            <w:sz w:val="28"/>
                            <w:szCs w:val="28"/>
                          </w:rPr>
                          <w:t xml:space="preserve">　律师事务所</w:t>
                        </w:r>
                      </w:p>
                    </w:tc>
                    <w:tc>
                      <w:tcPr>
                        <w:tcW w:w="6758" w:type="dxa"/>
                        <w:shd w:val="clear" w:color="auto" w:fill="auto"/>
                        <w:vAlign w:val="center"/>
                      </w:tcPr>
                      <w:p w14:paraId="63DA17F7"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79FF3443" w14:textId="77777777" w:rsidR="00D82AD4" w:rsidRDefault="00D82AD4" w:rsidP="00D16036">
                  <w:pPr>
                    <w:widowControl/>
                    <w:jc w:val="left"/>
                    <w:rPr>
                      <w:rFonts w:eastAsia="Times New Roman"/>
                      <w:color w:val="333333"/>
                      <w:kern w:val="0"/>
                      <w:sz w:val="18"/>
                      <w:szCs w:val="18"/>
                    </w:rPr>
                  </w:pPr>
                </w:p>
              </w:tc>
            </w:tr>
            <w:tr w:rsidR="00D82AD4" w14:paraId="54B56892" w14:textId="77777777" w:rsidTr="00D16036">
              <w:trPr>
                <w:tblCellSpacing w:w="0" w:type="dxa"/>
              </w:trPr>
              <w:tc>
                <w:tcPr>
                  <w:tcW w:w="9174" w:type="dxa"/>
                  <w:tcBorders>
                    <w:top w:val="nil"/>
                    <w:left w:val="nil"/>
                    <w:bottom w:val="nil"/>
                    <w:right w:val="nil"/>
                  </w:tcBorders>
                  <w:shd w:val="clear" w:color="auto" w:fill="auto"/>
                  <w:vAlign w:val="center"/>
                </w:tcPr>
                <w:tbl>
                  <w:tblPr>
                    <w:tblW w:w="91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2"/>
                    <w:gridCol w:w="2526"/>
                    <w:gridCol w:w="1963"/>
                    <w:gridCol w:w="2243"/>
                  </w:tblGrid>
                  <w:tr w:rsidR="00D82AD4" w14:paraId="7000EEBF" w14:textId="77777777" w:rsidTr="00D16036">
                    <w:trPr>
                      <w:tblCellSpacing w:w="0" w:type="dxa"/>
                    </w:trPr>
                    <w:tc>
                      <w:tcPr>
                        <w:tcW w:w="2432" w:type="dxa"/>
                        <w:shd w:val="clear" w:color="auto" w:fill="auto"/>
                        <w:vAlign w:val="center"/>
                      </w:tcPr>
                      <w:p w14:paraId="5B644BF7"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承办</w:t>
                        </w:r>
                        <w:r>
                          <w:rPr>
                            <w:rFonts w:ascii="仿宋" w:eastAsia="仿宋" w:hAnsi="仿宋" w:hint="eastAsia"/>
                            <w:color w:val="000000"/>
                            <w:kern w:val="0"/>
                            <w:sz w:val="28"/>
                            <w:szCs w:val="28"/>
                          </w:rPr>
                          <w:br/>
                          <w:t>律师</w:t>
                        </w:r>
                      </w:p>
                    </w:tc>
                    <w:tc>
                      <w:tcPr>
                        <w:tcW w:w="2526" w:type="dxa"/>
                        <w:shd w:val="clear" w:color="auto" w:fill="auto"/>
                        <w:vAlign w:val="center"/>
                      </w:tcPr>
                      <w:p w14:paraId="31C329FC"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1963" w:type="dxa"/>
                        <w:shd w:val="clear" w:color="auto" w:fill="auto"/>
                        <w:vAlign w:val="center"/>
                      </w:tcPr>
                      <w:p w14:paraId="272E6790"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委托人</w:t>
                        </w:r>
                      </w:p>
                    </w:tc>
                    <w:tc>
                      <w:tcPr>
                        <w:tcW w:w="2243" w:type="dxa"/>
                        <w:shd w:val="clear" w:color="auto" w:fill="auto"/>
                        <w:vAlign w:val="center"/>
                      </w:tcPr>
                      <w:p w14:paraId="3A47CFF0"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6ED3F6F1" w14:textId="77777777" w:rsidR="00D82AD4" w:rsidRDefault="00D82AD4" w:rsidP="00D16036">
                  <w:pPr>
                    <w:widowControl/>
                    <w:jc w:val="left"/>
                    <w:rPr>
                      <w:rFonts w:eastAsia="Times New Roman"/>
                      <w:color w:val="333333"/>
                      <w:kern w:val="0"/>
                      <w:sz w:val="18"/>
                      <w:szCs w:val="18"/>
                    </w:rPr>
                  </w:pPr>
                </w:p>
              </w:tc>
            </w:tr>
            <w:tr w:rsidR="00D82AD4" w14:paraId="4ECD3200" w14:textId="77777777" w:rsidTr="00D16036">
              <w:trPr>
                <w:tblCellSpacing w:w="0" w:type="dxa"/>
              </w:trPr>
              <w:tc>
                <w:tcPr>
                  <w:tcW w:w="9174" w:type="dxa"/>
                  <w:tcBorders>
                    <w:top w:val="nil"/>
                    <w:left w:val="nil"/>
                    <w:bottom w:val="nil"/>
                    <w:right w:val="nil"/>
                  </w:tcBorders>
                  <w:shd w:val="clear" w:color="auto" w:fill="auto"/>
                  <w:vAlign w:val="center"/>
                </w:tcPr>
                <w:tbl>
                  <w:tblPr>
                    <w:tblW w:w="91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6"/>
                    <w:gridCol w:w="6758"/>
                  </w:tblGrid>
                  <w:tr w:rsidR="00D82AD4" w14:paraId="7470A459" w14:textId="77777777" w:rsidTr="00D16036">
                    <w:trPr>
                      <w:tblCellSpacing w:w="0" w:type="dxa"/>
                    </w:trPr>
                    <w:tc>
                      <w:tcPr>
                        <w:tcW w:w="2406" w:type="dxa"/>
                        <w:shd w:val="clear" w:color="auto" w:fill="auto"/>
                        <w:vAlign w:val="center"/>
                      </w:tcPr>
                      <w:p w14:paraId="4E798DF8"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委</w:t>
                        </w:r>
                        <w:r>
                          <w:rPr>
                            <w:rFonts w:ascii="仿宋" w:eastAsia="仿宋" w:hAnsi="仿宋" w:hint="eastAsia"/>
                            <w:color w:val="000000"/>
                            <w:kern w:val="0"/>
                            <w:sz w:val="28"/>
                            <w:szCs w:val="28"/>
                          </w:rPr>
                          <w:br/>
                          <w:t>托</w:t>
                        </w:r>
                        <w:r>
                          <w:rPr>
                            <w:rFonts w:ascii="仿宋" w:eastAsia="仿宋" w:hAnsi="仿宋" w:hint="eastAsia"/>
                            <w:color w:val="000000"/>
                            <w:kern w:val="0"/>
                            <w:sz w:val="28"/>
                            <w:szCs w:val="28"/>
                          </w:rPr>
                          <w:br/>
                          <w:t>事</w:t>
                        </w:r>
                        <w:r>
                          <w:rPr>
                            <w:rFonts w:ascii="仿宋" w:eastAsia="仿宋" w:hAnsi="仿宋" w:hint="eastAsia"/>
                            <w:color w:val="000000"/>
                            <w:kern w:val="0"/>
                            <w:sz w:val="28"/>
                            <w:szCs w:val="28"/>
                          </w:rPr>
                          <w:br/>
                          <w:t>项</w:t>
                        </w:r>
                      </w:p>
                    </w:tc>
                    <w:tc>
                      <w:tcPr>
                        <w:tcW w:w="6758" w:type="dxa"/>
                        <w:shd w:val="clear" w:color="auto" w:fill="auto"/>
                        <w:vAlign w:val="center"/>
                      </w:tcPr>
                      <w:p w14:paraId="28483046"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205DF002" w14:textId="77777777" w:rsidR="00D82AD4" w:rsidRDefault="00D82AD4" w:rsidP="00D16036">
                  <w:pPr>
                    <w:widowControl/>
                    <w:jc w:val="left"/>
                    <w:rPr>
                      <w:rFonts w:eastAsia="Times New Roman"/>
                      <w:color w:val="333333"/>
                      <w:kern w:val="0"/>
                      <w:sz w:val="18"/>
                      <w:szCs w:val="18"/>
                    </w:rPr>
                  </w:pPr>
                </w:p>
              </w:tc>
            </w:tr>
            <w:tr w:rsidR="00D82AD4" w14:paraId="588E6042" w14:textId="77777777" w:rsidTr="00D16036">
              <w:trPr>
                <w:tblCellSpacing w:w="0" w:type="dxa"/>
              </w:trPr>
              <w:tc>
                <w:tcPr>
                  <w:tcW w:w="9174" w:type="dxa"/>
                  <w:tcBorders>
                    <w:top w:val="nil"/>
                    <w:left w:val="nil"/>
                    <w:bottom w:val="nil"/>
                    <w:right w:val="nil"/>
                  </w:tcBorders>
                  <w:shd w:val="clear" w:color="auto" w:fill="auto"/>
                  <w:vAlign w:val="center"/>
                </w:tcPr>
                <w:tbl>
                  <w:tblPr>
                    <w:tblW w:w="91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3"/>
                    <w:gridCol w:w="3207"/>
                    <w:gridCol w:w="2291"/>
                    <w:gridCol w:w="2603"/>
                  </w:tblGrid>
                  <w:tr w:rsidR="00D82AD4" w14:paraId="41A621E7" w14:textId="77777777" w:rsidTr="00D16036">
                    <w:trPr>
                      <w:trHeight w:val="1026"/>
                      <w:tblCellSpacing w:w="0" w:type="dxa"/>
                    </w:trPr>
                    <w:tc>
                      <w:tcPr>
                        <w:tcW w:w="1063" w:type="dxa"/>
                        <w:shd w:val="clear" w:color="auto" w:fill="auto"/>
                        <w:vAlign w:val="center"/>
                      </w:tcPr>
                      <w:p w14:paraId="31040976"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委托</w:t>
                        </w:r>
                        <w:r>
                          <w:rPr>
                            <w:rFonts w:ascii="仿宋" w:eastAsia="仿宋" w:hAnsi="仿宋" w:hint="eastAsia"/>
                            <w:color w:val="000000"/>
                            <w:kern w:val="0"/>
                            <w:sz w:val="28"/>
                            <w:szCs w:val="28"/>
                          </w:rPr>
                          <w:br/>
                          <w:t>日期</w:t>
                        </w:r>
                      </w:p>
                    </w:tc>
                    <w:tc>
                      <w:tcPr>
                        <w:tcW w:w="3207" w:type="dxa"/>
                        <w:shd w:val="clear" w:color="auto" w:fill="auto"/>
                        <w:vAlign w:val="center"/>
                      </w:tcPr>
                      <w:p w14:paraId="02EBB715" w14:textId="77777777" w:rsidR="00D82AD4" w:rsidRDefault="00D82AD4" w:rsidP="00D16036">
                        <w:pPr>
                          <w:widowControl/>
                          <w:spacing w:line="300" w:lineRule="atLeast"/>
                          <w:jc w:val="right"/>
                          <w:rPr>
                            <w:color w:val="333333"/>
                            <w:kern w:val="0"/>
                          </w:rPr>
                        </w:pPr>
                        <w:r>
                          <w:rPr>
                            <w:rFonts w:ascii="仿宋" w:eastAsia="仿宋" w:hAnsi="仿宋" w:hint="eastAsia"/>
                            <w:color w:val="000000"/>
                            <w:kern w:val="0"/>
                            <w:sz w:val="28"/>
                            <w:szCs w:val="28"/>
                          </w:rPr>
                          <w:t>年</w:t>
                        </w:r>
                        <w:r>
                          <w:rPr>
                            <w:rFonts w:ascii="宋体" w:hAnsi="宋体" w:cs="宋体" w:hint="eastAsia"/>
                            <w:color w:val="000000"/>
                            <w:kern w:val="0"/>
                            <w:sz w:val="28"/>
                            <w:szCs w:val="28"/>
                          </w:rPr>
                          <w:t>  </w:t>
                        </w:r>
                        <w:r>
                          <w:rPr>
                            <w:rFonts w:ascii="仿宋" w:eastAsia="仿宋" w:hAnsi="仿宋" w:hint="eastAsia"/>
                            <w:color w:val="000000"/>
                            <w:kern w:val="0"/>
                            <w:sz w:val="28"/>
                            <w:szCs w:val="28"/>
                          </w:rPr>
                          <w:t>月</w:t>
                        </w:r>
                        <w:r>
                          <w:rPr>
                            <w:rFonts w:ascii="宋体" w:hAnsi="宋体" w:cs="宋体" w:hint="eastAsia"/>
                            <w:color w:val="000000"/>
                            <w:kern w:val="0"/>
                            <w:sz w:val="28"/>
                            <w:szCs w:val="28"/>
                          </w:rPr>
                          <w:t>  </w:t>
                        </w:r>
                        <w:r>
                          <w:rPr>
                            <w:rFonts w:ascii="仿宋" w:eastAsia="仿宋" w:hAnsi="仿宋" w:hint="eastAsia"/>
                            <w:color w:val="000000"/>
                            <w:kern w:val="0"/>
                            <w:sz w:val="28"/>
                            <w:szCs w:val="28"/>
                          </w:rPr>
                          <w:t>日</w:t>
                        </w:r>
                      </w:p>
                    </w:tc>
                    <w:tc>
                      <w:tcPr>
                        <w:tcW w:w="2291" w:type="dxa"/>
                        <w:shd w:val="clear" w:color="auto" w:fill="auto"/>
                        <w:vAlign w:val="center"/>
                      </w:tcPr>
                      <w:p w14:paraId="27DB517C"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办结</w:t>
                        </w:r>
                        <w:r>
                          <w:rPr>
                            <w:rFonts w:ascii="仿宋" w:eastAsia="仿宋" w:hAnsi="仿宋" w:hint="eastAsia"/>
                            <w:color w:val="000000"/>
                            <w:kern w:val="0"/>
                            <w:sz w:val="28"/>
                            <w:szCs w:val="28"/>
                          </w:rPr>
                          <w:br/>
                          <w:t>日期</w:t>
                        </w:r>
                      </w:p>
                    </w:tc>
                    <w:tc>
                      <w:tcPr>
                        <w:tcW w:w="2603" w:type="dxa"/>
                        <w:shd w:val="clear" w:color="auto" w:fill="auto"/>
                        <w:vAlign w:val="center"/>
                      </w:tcPr>
                      <w:p w14:paraId="23D1C603" w14:textId="77777777" w:rsidR="00D82AD4" w:rsidRDefault="00D82AD4" w:rsidP="00D16036">
                        <w:pPr>
                          <w:widowControl/>
                          <w:spacing w:line="300" w:lineRule="atLeast"/>
                          <w:jc w:val="right"/>
                          <w:rPr>
                            <w:color w:val="333333"/>
                            <w:kern w:val="0"/>
                          </w:rPr>
                        </w:pPr>
                        <w:r>
                          <w:rPr>
                            <w:rFonts w:ascii="仿宋" w:eastAsia="仿宋" w:hAnsi="仿宋" w:hint="eastAsia"/>
                            <w:color w:val="000000"/>
                            <w:kern w:val="0"/>
                            <w:sz w:val="28"/>
                            <w:szCs w:val="28"/>
                          </w:rPr>
                          <w:t>年</w:t>
                        </w:r>
                        <w:r>
                          <w:rPr>
                            <w:rFonts w:ascii="宋体" w:hAnsi="宋体" w:cs="宋体" w:hint="eastAsia"/>
                            <w:color w:val="000000"/>
                            <w:kern w:val="0"/>
                            <w:sz w:val="28"/>
                            <w:szCs w:val="28"/>
                          </w:rPr>
                          <w:t>  </w:t>
                        </w:r>
                        <w:r>
                          <w:rPr>
                            <w:rFonts w:ascii="仿宋" w:eastAsia="仿宋" w:hAnsi="仿宋" w:hint="eastAsia"/>
                            <w:color w:val="000000"/>
                            <w:kern w:val="0"/>
                            <w:sz w:val="28"/>
                            <w:szCs w:val="28"/>
                          </w:rPr>
                          <w:t>月</w:t>
                        </w:r>
                        <w:r>
                          <w:rPr>
                            <w:rFonts w:ascii="宋体" w:hAnsi="宋体" w:cs="宋体" w:hint="eastAsia"/>
                            <w:color w:val="000000"/>
                            <w:kern w:val="0"/>
                            <w:sz w:val="28"/>
                            <w:szCs w:val="28"/>
                          </w:rPr>
                          <w:t>  </w:t>
                        </w:r>
                        <w:r>
                          <w:rPr>
                            <w:rFonts w:ascii="仿宋" w:eastAsia="仿宋" w:hAnsi="仿宋" w:hint="eastAsia"/>
                            <w:color w:val="000000"/>
                            <w:kern w:val="0"/>
                            <w:sz w:val="28"/>
                            <w:szCs w:val="28"/>
                          </w:rPr>
                          <w:t>日</w:t>
                        </w:r>
                      </w:p>
                    </w:tc>
                  </w:tr>
                </w:tbl>
                <w:p w14:paraId="1D6F7954" w14:textId="77777777" w:rsidR="00D82AD4" w:rsidRDefault="00D82AD4" w:rsidP="00D16036">
                  <w:pPr>
                    <w:widowControl/>
                    <w:jc w:val="left"/>
                    <w:rPr>
                      <w:rFonts w:eastAsia="Times New Roman"/>
                      <w:color w:val="333333"/>
                      <w:kern w:val="0"/>
                      <w:sz w:val="18"/>
                      <w:szCs w:val="18"/>
                    </w:rPr>
                  </w:pPr>
                </w:p>
              </w:tc>
            </w:tr>
            <w:tr w:rsidR="00D82AD4" w14:paraId="2F4ED89D" w14:textId="77777777" w:rsidTr="00D16036">
              <w:trPr>
                <w:tblCellSpacing w:w="0" w:type="dxa"/>
              </w:trPr>
              <w:tc>
                <w:tcPr>
                  <w:tcW w:w="9174" w:type="dxa"/>
                  <w:tcBorders>
                    <w:top w:val="nil"/>
                    <w:left w:val="nil"/>
                    <w:bottom w:val="nil"/>
                    <w:right w:val="nil"/>
                  </w:tcBorders>
                  <w:shd w:val="clear" w:color="auto" w:fill="auto"/>
                  <w:vAlign w:val="center"/>
                </w:tcPr>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8246"/>
                  </w:tblGrid>
                  <w:tr w:rsidR="00D82AD4" w14:paraId="3DE00097" w14:textId="77777777" w:rsidTr="00D16036">
                    <w:trPr>
                      <w:trHeight w:val="2123"/>
                      <w:tblCellSpacing w:w="0" w:type="dxa"/>
                    </w:trPr>
                    <w:tc>
                      <w:tcPr>
                        <w:tcW w:w="826" w:type="dxa"/>
                        <w:shd w:val="clear" w:color="auto" w:fill="auto"/>
                        <w:vAlign w:val="center"/>
                      </w:tcPr>
                      <w:p w14:paraId="690FAE86"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结</w:t>
                        </w:r>
                        <w:r>
                          <w:rPr>
                            <w:rFonts w:ascii="仿宋" w:eastAsia="仿宋" w:hAnsi="仿宋" w:hint="eastAsia"/>
                            <w:color w:val="000000"/>
                            <w:kern w:val="0"/>
                            <w:sz w:val="28"/>
                            <w:szCs w:val="28"/>
                          </w:rPr>
                          <w:br/>
                          <w:t>果</w:t>
                        </w:r>
                      </w:p>
                    </w:tc>
                    <w:tc>
                      <w:tcPr>
                        <w:tcW w:w="8246" w:type="dxa"/>
                        <w:shd w:val="clear" w:color="auto" w:fill="auto"/>
                        <w:vAlign w:val="center"/>
                      </w:tcPr>
                      <w:p w14:paraId="19A72FC3"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558375E6" w14:textId="77777777" w:rsidR="00D82AD4" w:rsidRDefault="00D82AD4" w:rsidP="00D16036">
                  <w:pPr>
                    <w:widowControl/>
                    <w:jc w:val="left"/>
                    <w:rPr>
                      <w:rFonts w:eastAsia="Times New Roman"/>
                      <w:color w:val="333333"/>
                      <w:kern w:val="0"/>
                      <w:sz w:val="18"/>
                      <w:szCs w:val="18"/>
                    </w:rPr>
                  </w:pPr>
                </w:p>
              </w:tc>
            </w:tr>
            <w:tr w:rsidR="00D82AD4" w14:paraId="17F1EA03" w14:textId="77777777" w:rsidTr="00D16036">
              <w:trPr>
                <w:tblCellSpacing w:w="0" w:type="dxa"/>
              </w:trPr>
              <w:tc>
                <w:tcPr>
                  <w:tcW w:w="9174" w:type="dxa"/>
                  <w:tcBorders>
                    <w:top w:val="nil"/>
                    <w:left w:val="nil"/>
                    <w:bottom w:val="nil"/>
                    <w:right w:val="nil"/>
                  </w:tcBorders>
                  <w:shd w:val="clear" w:color="auto" w:fill="auto"/>
                  <w:vAlign w:val="center"/>
                </w:tcPr>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7"/>
                    <w:gridCol w:w="2499"/>
                    <w:gridCol w:w="1851"/>
                    <w:gridCol w:w="2315"/>
                  </w:tblGrid>
                  <w:tr w:rsidR="00D82AD4" w14:paraId="2AA499BF" w14:textId="77777777" w:rsidTr="00D16036">
                    <w:trPr>
                      <w:trHeight w:val="1069"/>
                      <w:tblCellSpacing w:w="0" w:type="dxa"/>
                    </w:trPr>
                    <w:tc>
                      <w:tcPr>
                        <w:tcW w:w="2407" w:type="dxa"/>
                        <w:shd w:val="clear" w:color="auto" w:fill="auto"/>
                        <w:vAlign w:val="center"/>
                      </w:tcPr>
                      <w:p w14:paraId="7ED8D3A0"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归档日期</w:t>
                        </w:r>
                      </w:p>
                    </w:tc>
                    <w:tc>
                      <w:tcPr>
                        <w:tcW w:w="2499" w:type="dxa"/>
                        <w:shd w:val="clear" w:color="auto" w:fill="auto"/>
                        <w:vAlign w:val="center"/>
                      </w:tcPr>
                      <w:p w14:paraId="5F3BA419" w14:textId="77777777" w:rsidR="00D82AD4" w:rsidRDefault="00D82AD4" w:rsidP="00D16036">
                        <w:pPr>
                          <w:widowControl/>
                          <w:spacing w:line="300" w:lineRule="atLeast"/>
                          <w:jc w:val="right"/>
                          <w:rPr>
                            <w:color w:val="333333"/>
                            <w:kern w:val="0"/>
                          </w:rPr>
                        </w:pPr>
                        <w:r>
                          <w:rPr>
                            <w:rFonts w:ascii="仿宋" w:eastAsia="仿宋" w:hAnsi="仿宋" w:hint="eastAsia"/>
                            <w:color w:val="000000"/>
                            <w:kern w:val="0"/>
                            <w:sz w:val="28"/>
                            <w:szCs w:val="28"/>
                          </w:rPr>
                          <w:t>年</w:t>
                        </w:r>
                        <w:r>
                          <w:rPr>
                            <w:rFonts w:ascii="宋体" w:hAnsi="宋体" w:cs="宋体" w:hint="eastAsia"/>
                            <w:color w:val="000000"/>
                            <w:kern w:val="0"/>
                            <w:sz w:val="28"/>
                            <w:szCs w:val="28"/>
                          </w:rPr>
                          <w:t>  </w:t>
                        </w:r>
                        <w:r>
                          <w:rPr>
                            <w:rFonts w:ascii="仿宋" w:eastAsia="仿宋" w:hAnsi="仿宋" w:hint="eastAsia"/>
                            <w:color w:val="000000"/>
                            <w:kern w:val="0"/>
                            <w:sz w:val="28"/>
                            <w:szCs w:val="28"/>
                          </w:rPr>
                          <w:t>月</w:t>
                        </w:r>
                        <w:r>
                          <w:rPr>
                            <w:rFonts w:ascii="宋体" w:hAnsi="宋体" w:cs="宋体" w:hint="eastAsia"/>
                            <w:color w:val="000000"/>
                            <w:kern w:val="0"/>
                            <w:sz w:val="28"/>
                            <w:szCs w:val="28"/>
                          </w:rPr>
                          <w:t>  </w:t>
                        </w:r>
                        <w:r>
                          <w:rPr>
                            <w:rFonts w:ascii="仿宋" w:eastAsia="仿宋" w:hAnsi="仿宋" w:hint="eastAsia"/>
                            <w:color w:val="000000"/>
                            <w:kern w:val="0"/>
                            <w:sz w:val="28"/>
                            <w:szCs w:val="28"/>
                          </w:rPr>
                          <w:t>日</w:t>
                        </w:r>
                      </w:p>
                    </w:tc>
                    <w:tc>
                      <w:tcPr>
                        <w:tcW w:w="1851" w:type="dxa"/>
                        <w:shd w:val="clear" w:color="auto" w:fill="auto"/>
                        <w:vAlign w:val="center"/>
                      </w:tcPr>
                      <w:p w14:paraId="0E134068"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立卷人</w:t>
                        </w:r>
                      </w:p>
                    </w:tc>
                    <w:tc>
                      <w:tcPr>
                        <w:tcW w:w="2315" w:type="dxa"/>
                        <w:shd w:val="clear" w:color="auto" w:fill="auto"/>
                        <w:vAlign w:val="center"/>
                      </w:tcPr>
                      <w:p w14:paraId="139A89C9"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r w:rsidR="00D82AD4" w14:paraId="6A4B50D8" w14:textId="77777777" w:rsidTr="00D16036">
                    <w:trPr>
                      <w:trHeight w:val="897"/>
                      <w:tblCellSpacing w:w="0" w:type="dxa"/>
                    </w:trPr>
                    <w:tc>
                      <w:tcPr>
                        <w:tcW w:w="2407" w:type="dxa"/>
                        <w:shd w:val="clear" w:color="auto" w:fill="auto"/>
                        <w:vAlign w:val="center"/>
                      </w:tcPr>
                      <w:p w14:paraId="07AAF0EF"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保存年限</w:t>
                        </w:r>
                      </w:p>
                    </w:tc>
                    <w:tc>
                      <w:tcPr>
                        <w:tcW w:w="2499" w:type="dxa"/>
                        <w:shd w:val="clear" w:color="auto" w:fill="auto"/>
                        <w:vAlign w:val="center"/>
                      </w:tcPr>
                      <w:p w14:paraId="43E9AB4F"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1851" w:type="dxa"/>
                        <w:shd w:val="clear" w:color="auto" w:fill="auto"/>
                        <w:vAlign w:val="center"/>
                      </w:tcPr>
                      <w:p w14:paraId="765DCF29"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卷内</w:t>
                        </w:r>
                        <w:r>
                          <w:rPr>
                            <w:rFonts w:ascii="仿宋" w:eastAsia="仿宋" w:hAnsi="仿宋" w:hint="eastAsia"/>
                            <w:color w:val="000000"/>
                            <w:kern w:val="0"/>
                            <w:sz w:val="28"/>
                            <w:szCs w:val="28"/>
                          </w:rPr>
                          <w:br/>
                          <w:t>页数</w:t>
                        </w:r>
                      </w:p>
                    </w:tc>
                    <w:tc>
                      <w:tcPr>
                        <w:tcW w:w="2315" w:type="dxa"/>
                        <w:shd w:val="clear" w:color="auto" w:fill="auto"/>
                        <w:vAlign w:val="center"/>
                      </w:tcPr>
                      <w:p w14:paraId="07E15374"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r w:rsidR="00D82AD4" w14:paraId="32CB6BC2" w14:textId="77777777" w:rsidTr="00D16036">
                    <w:trPr>
                      <w:trHeight w:val="1050"/>
                      <w:tblCellSpacing w:w="0" w:type="dxa"/>
                    </w:trPr>
                    <w:tc>
                      <w:tcPr>
                        <w:tcW w:w="2407" w:type="dxa"/>
                        <w:shd w:val="clear" w:color="auto" w:fill="auto"/>
                        <w:vAlign w:val="center"/>
                      </w:tcPr>
                      <w:p w14:paraId="66696826"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档案号数</w:t>
                        </w:r>
                      </w:p>
                    </w:tc>
                    <w:tc>
                      <w:tcPr>
                        <w:tcW w:w="2499" w:type="dxa"/>
                        <w:shd w:val="clear" w:color="auto" w:fill="auto"/>
                        <w:vAlign w:val="center"/>
                      </w:tcPr>
                      <w:p w14:paraId="74CD7968"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c>
                      <w:tcPr>
                        <w:tcW w:w="1851" w:type="dxa"/>
                        <w:shd w:val="clear" w:color="auto" w:fill="auto"/>
                        <w:vAlign w:val="center"/>
                      </w:tcPr>
                      <w:p w14:paraId="09B77170"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备注</w:t>
                        </w:r>
                      </w:p>
                    </w:tc>
                    <w:tc>
                      <w:tcPr>
                        <w:tcW w:w="2315" w:type="dxa"/>
                        <w:shd w:val="clear" w:color="auto" w:fill="auto"/>
                        <w:vAlign w:val="center"/>
                      </w:tcPr>
                      <w:p w14:paraId="5D878378" w14:textId="77777777" w:rsidR="00D82AD4" w:rsidRDefault="00D82AD4" w:rsidP="00D16036">
                        <w:pPr>
                          <w:widowControl/>
                          <w:spacing w:line="300" w:lineRule="atLeast"/>
                          <w:jc w:val="center"/>
                          <w:rPr>
                            <w:color w:val="333333"/>
                            <w:kern w:val="0"/>
                          </w:rPr>
                        </w:pPr>
                        <w:r>
                          <w:rPr>
                            <w:rFonts w:ascii="仿宋" w:eastAsia="仿宋" w:hAnsi="仿宋" w:hint="eastAsia"/>
                            <w:color w:val="000000"/>
                            <w:kern w:val="0"/>
                            <w:sz w:val="28"/>
                            <w:szCs w:val="28"/>
                          </w:rPr>
                          <w:t>x</w:t>
                        </w:r>
                      </w:p>
                    </w:tc>
                  </w:tr>
                </w:tbl>
                <w:p w14:paraId="40F1D129" w14:textId="77777777" w:rsidR="00D82AD4" w:rsidRDefault="00D82AD4" w:rsidP="00D16036">
                  <w:pPr>
                    <w:widowControl/>
                    <w:jc w:val="left"/>
                    <w:rPr>
                      <w:rFonts w:eastAsia="Times New Roman"/>
                      <w:color w:val="333333"/>
                      <w:kern w:val="0"/>
                      <w:sz w:val="18"/>
                      <w:szCs w:val="18"/>
                    </w:rPr>
                  </w:pPr>
                </w:p>
              </w:tc>
            </w:tr>
          </w:tbl>
          <w:p w14:paraId="36AB3FF2" w14:textId="77777777" w:rsidR="00D82AD4" w:rsidRDefault="00D82AD4" w:rsidP="00D16036">
            <w:pPr>
              <w:widowControl/>
              <w:jc w:val="left"/>
              <w:rPr>
                <w:rFonts w:eastAsia="Times New Roman"/>
                <w:color w:val="333333"/>
                <w:kern w:val="0"/>
                <w:sz w:val="18"/>
                <w:szCs w:val="18"/>
              </w:rPr>
            </w:pPr>
          </w:p>
        </w:tc>
      </w:tr>
    </w:tbl>
    <w:p w14:paraId="1E2A819C" w14:textId="77777777" w:rsidR="00D82AD4" w:rsidRDefault="00D82AD4" w:rsidP="000D2588">
      <w:pPr>
        <w:widowControl/>
        <w:spacing w:line="360" w:lineRule="auto"/>
        <w:ind w:firstLine="426"/>
        <w:jc w:val="left"/>
        <w:rPr>
          <w:rFonts w:ascii="仿宋" w:eastAsia="仿宋" w:hAnsi="仿宋"/>
          <w:color w:val="333333"/>
          <w:kern w:val="0"/>
          <w:sz w:val="28"/>
          <w:szCs w:val="28"/>
        </w:rPr>
      </w:pPr>
    </w:p>
    <w:p w14:paraId="5FBB0DB2" w14:textId="77777777" w:rsidR="00375EDC" w:rsidRDefault="00375EDC" w:rsidP="000D2588">
      <w:pPr>
        <w:widowControl/>
        <w:spacing w:line="360" w:lineRule="auto"/>
        <w:ind w:firstLine="426"/>
        <w:jc w:val="left"/>
        <w:rPr>
          <w:rFonts w:ascii="仿宋" w:eastAsia="仿宋" w:hAnsi="仿宋"/>
          <w:color w:val="333333"/>
          <w:kern w:val="0"/>
          <w:sz w:val="28"/>
          <w:szCs w:val="28"/>
        </w:rPr>
      </w:pPr>
    </w:p>
    <w:p w14:paraId="26093F35" w14:textId="77777777" w:rsidR="00375EDC" w:rsidRPr="000D2588" w:rsidRDefault="00375EDC" w:rsidP="000D2588">
      <w:pPr>
        <w:widowControl/>
        <w:spacing w:line="360" w:lineRule="auto"/>
        <w:ind w:firstLine="426"/>
        <w:jc w:val="left"/>
        <w:rPr>
          <w:rFonts w:ascii="仿宋" w:eastAsia="仿宋" w:hAnsi="仿宋"/>
          <w:color w:val="333333"/>
          <w:kern w:val="0"/>
          <w:sz w:val="28"/>
          <w:szCs w:val="28"/>
        </w:rPr>
      </w:pPr>
    </w:p>
    <w:p w14:paraId="4BCA8A0D" w14:textId="77777777" w:rsidR="000879B2" w:rsidRPr="00910695" w:rsidRDefault="000879B2" w:rsidP="000879B2">
      <w:pPr>
        <w:pStyle w:val="1"/>
        <w:spacing w:before="0" w:beforeAutospacing="0" w:after="0" w:afterAutospacing="0"/>
        <w:rPr>
          <w:rFonts w:ascii="黑体" w:eastAsia="黑体" w:hAnsi="黑体"/>
        </w:rPr>
      </w:pPr>
      <w:bookmarkStart w:id="54" w:name="_Toc7744"/>
      <w:bookmarkStart w:id="55" w:name="_Toc515575213"/>
      <w:bookmarkStart w:id="56" w:name="_Toc531089611"/>
      <w:r w:rsidRPr="00910695">
        <w:rPr>
          <w:rFonts w:ascii="黑体" w:eastAsia="黑体" w:hAnsi="黑体" w:hint="eastAsia"/>
        </w:rPr>
        <w:lastRenderedPageBreak/>
        <w:t>中华全国律师协会</w:t>
      </w:r>
      <w:bookmarkEnd w:id="54"/>
      <w:bookmarkEnd w:id="55"/>
      <w:bookmarkEnd w:id="56"/>
    </w:p>
    <w:p w14:paraId="341EFE99" w14:textId="77777777" w:rsidR="000879B2" w:rsidRPr="00944B1B" w:rsidRDefault="000879B2" w:rsidP="000879B2">
      <w:pPr>
        <w:pStyle w:val="1"/>
        <w:spacing w:before="0" w:beforeAutospacing="0" w:after="0" w:afterAutospacing="0"/>
        <w:rPr>
          <w:rFonts w:ascii="黑体" w:eastAsia="黑体" w:hAnsi="黑体" w:cstheme="minorEastAsia"/>
          <w:color w:val="000000"/>
        </w:rPr>
      </w:pPr>
      <w:bookmarkStart w:id="57" w:name="_Toc515575214"/>
      <w:bookmarkStart w:id="58" w:name="_Toc13810"/>
      <w:bookmarkStart w:id="59" w:name="_Toc531089612"/>
      <w:r w:rsidRPr="00910695">
        <w:rPr>
          <w:rFonts w:ascii="黑体" w:eastAsia="黑体" w:hAnsi="黑体" w:hint="eastAsia"/>
        </w:rPr>
        <w:t>关于印发《律师执业行为规范修正案》的通知</w:t>
      </w:r>
      <w:bookmarkEnd w:id="57"/>
      <w:bookmarkEnd w:id="58"/>
      <w:bookmarkEnd w:id="59"/>
    </w:p>
    <w:p w14:paraId="241A0050" w14:textId="77777777" w:rsidR="000879B2" w:rsidRDefault="000879B2" w:rsidP="000879B2">
      <w:pPr>
        <w:widowControl/>
        <w:spacing w:line="270" w:lineRule="atLeast"/>
        <w:jc w:val="center"/>
        <w:rPr>
          <w:rFonts w:asciiTheme="minorEastAsia" w:eastAsiaTheme="minorEastAsia" w:hAnsiTheme="minorEastAsia"/>
          <w:kern w:val="0"/>
          <w:sz w:val="24"/>
        </w:rPr>
      </w:pPr>
    </w:p>
    <w:p w14:paraId="148AB08B" w14:textId="77777777" w:rsidR="000879B2" w:rsidRPr="00944B1B" w:rsidRDefault="000879B2" w:rsidP="000879B2">
      <w:pPr>
        <w:widowControl/>
        <w:spacing w:line="270" w:lineRule="atLeast"/>
        <w:jc w:val="center"/>
        <w:rPr>
          <w:rFonts w:asciiTheme="minorEastAsia" w:eastAsiaTheme="minorEastAsia" w:hAnsiTheme="minorEastAsia"/>
          <w:kern w:val="0"/>
          <w:sz w:val="24"/>
        </w:rPr>
      </w:pPr>
      <w:r w:rsidRPr="00944B1B">
        <w:rPr>
          <w:rFonts w:asciiTheme="minorEastAsia" w:eastAsiaTheme="minorEastAsia" w:hAnsiTheme="minorEastAsia" w:hint="eastAsia"/>
          <w:kern w:val="0"/>
          <w:sz w:val="24"/>
        </w:rPr>
        <w:t>律发通</w:t>
      </w:r>
      <w:r>
        <w:rPr>
          <w:rFonts w:asciiTheme="minorEastAsia" w:eastAsiaTheme="minorEastAsia" w:hAnsiTheme="minorEastAsia" w:hint="eastAsia"/>
          <w:kern w:val="0"/>
          <w:sz w:val="24"/>
        </w:rPr>
        <w:t>[</w:t>
      </w:r>
      <w:r w:rsidRPr="00944B1B">
        <w:rPr>
          <w:rFonts w:asciiTheme="minorEastAsia" w:eastAsiaTheme="minorEastAsia" w:hAnsiTheme="minorEastAsia" w:hint="eastAsia"/>
          <w:kern w:val="0"/>
          <w:sz w:val="24"/>
        </w:rPr>
        <w:t>2017</w:t>
      </w:r>
      <w:r>
        <w:rPr>
          <w:rFonts w:asciiTheme="minorEastAsia" w:eastAsiaTheme="minorEastAsia" w:hAnsiTheme="minorEastAsia" w:hint="eastAsia"/>
          <w:kern w:val="0"/>
          <w:sz w:val="24"/>
        </w:rPr>
        <w:t>]</w:t>
      </w:r>
      <w:r w:rsidRPr="00944B1B">
        <w:rPr>
          <w:rFonts w:asciiTheme="minorEastAsia" w:eastAsiaTheme="minorEastAsia" w:hAnsiTheme="minorEastAsia" w:hint="eastAsia"/>
          <w:kern w:val="0"/>
          <w:sz w:val="24"/>
        </w:rPr>
        <w:t>12号</w:t>
      </w:r>
    </w:p>
    <w:p w14:paraId="27A36FCE" w14:textId="77777777" w:rsidR="000879B2" w:rsidRDefault="000879B2" w:rsidP="000879B2">
      <w:pPr>
        <w:adjustRightInd w:val="0"/>
        <w:snapToGrid w:val="0"/>
        <w:spacing w:line="360" w:lineRule="auto"/>
        <w:rPr>
          <w:rFonts w:ascii="宋体" w:hAnsi="宋体"/>
          <w:sz w:val="24"/>
        </w:rPr>
      </w:pPr>
      <w:r w:rsidRPr="00944B1B">
        <w:rPr>
          <w:rFonts w:asciiTheme="minorEastAsia" w:eastAsiaTheme="minorEastAsia" w:hAnsiTheme="minorEastAsia" w:cs="Arial"/>
          <w:b/>
          <w:color w:val="8A8A8A"/>
          <w:kern w:val="0"/>
          <w:sz w:val="24"/>
          <w:shd w:val="clear" w:color="auto" w:fill="FFFFFF"/>
        </w:rPr>
        <w:br/>
      </w:r>
      <w:r>
        <w:rPr>
          <w:rFonts w:ascii="宋体" w:hAnsi="宋体"/>
          <w:sz w:val="24"/>
        </w:rPr>
        <w:t>各省、自治区、直辖市律师协会，新疆生产建设兵团律师协会：</w:t>
      </w:r>
    </w:p>
    <w:p w14:paraId="44050B3A" w14:textId="77777777" w:rsidR="000879B2" w:rsidRDefault="000879B2" w:rsidP="000879B2">
      <w:pPr>
        <w:adjustRightInd w:val="0"/>
        <w:snapToGrid w:val="0"/>
        <w:spacing w:line="360" w:lineRule="auto"/>
        <w:ind w:firstLineChars="200" w:firstLine="480"/>
        <w:rPr>
          <w:rFonts w:ascii="宋体" w:hAnsi="宋体"/>
          <w:sz w:val="24"/>
        </w:rPr>
      </w:pPr>
      <w:r>
        <w:rPr>
          <w:rFonts w:ascii="宋体" w:hAnsi="宋体"/>
          <w:sz w:val="24"/>
        </w:rPr>
        <w:t>《律师执业行为规范修正案》已经第九届全国律协常务理事会第二次会议审议通过，现印发你们，请遵照执行。</w:t>
      </w:r>
    </w:p>
    <w:p w14:paraId="108C7E4C" w14:textId="77777777" w:rsidR="000879B2" w:rsidRDefault="000879B2" w:rsidP="000879B2">
      <w:pPr>
        <w:adjustRightInd w:val="0"/>
        <w:snapToGrid w:val="0"/>
        <w:spacing w:line="360" w:lineRule="auto"/>
        <w:ind w:firstLineChars="200" w:firstLine="480"/>
        <w:rPr>
          <w:rFonts w:ascii="宋体" w:hAnsi="宋体"/>
          <w:sz w:val="24"/>
        </w:rPr>
      </w:pPr>
    </w:p>
    <w:p w14:paraId="78D5F55C" w14:textId="77777777" w:rsidR="000879B2" w:rsidRDefault="000879B2" w:rsidP="000879B2">
      <w:pPr>
        <w:adjustRightInd w:val="0"/>
        <w:snapToGrid w:val="0"/>
        <w:spacing w:line="360" w:lineRule="auto"/>
        <w:ind w:firstLineChars="2100" w:firstLine="5040"/>
        <w:rPr>
          <w:rFonts w:ascii="宋体" w:hAnsi="宋体"/>
          <w:sz w:val="24"/>
        </w:rPr>
      </w:pPr>
      <w:r>
        <w:rPr>
          <w:rFonts w:ascii="宋体" w:hAnsi="宋体"/>
          <w:sz w:val="24"/>
        </w:rPr>
        <w:t>2017年 3月20日</w:t>
      </w:r>
    </w:p>
    <w:p w14:paraId="4332BCC3" w14:textId="77777777" w:rsidR="000879B2" w:rsidRPr="00DC7A6D" w:rsidRDefault="000879B2" w:rsidP="000879B2">
      <w:pPr>
        <w:widowControl/>
        <w:shd w:val="clear" w:color="auto" w:fill="FFFFFF"/>
        <w:spacing w:line="360" w:lineRule="auto"/>
        <w:jc w:val="left"/>
        <w:rPr>
          <w:rFonts w:ascii="Arial" w:hAnsi="Arial" w:cs="Arial"/>
          <w:b/>
          <w:color w:val="8A8A8A"/>
          <w:sz w:val="24"/>
        </w:rPr>
      </w:pPr>
    </w:p>
    <w:p w14:paraId="0C8065E0" w14:textId="77777777" w:rsidR="000879B2" w:rsidRDefault="000879B2" w:rsidP="000879B2">
      <w:pPr>
        <w:widowControl/>
        <w:shd w:val="clear" w:color="auto" w:fill="FFFFFF"/>
        <w:spacing w:line="360" w:lineRule="auto"/>
        <w:jc w:val="left"/>
        <w:rPr>
          <w:rFonts w:ascii="Arial" w:hAnsi="Arial" w:cs="Arial"/>
          <w:b/>
          <w:color w:val="8A8A8A"/>
          <w:sz w:val="24"/>
        </w:rPr>
      </w:pPr>
    </w:p>
    <w:p w14:paraId="34D0FE78" w14:textId="77777777" w:rsidR="000879B2" w:rsidRPr="00DC7A6D" w:rsidRDefault="000879B2" w:rsidP="000879B2">
      <w:pPr>
        <w:widowControl/>
        <w:shd w:val="clear" w:color="auto" w:fill="FFFFFF"/>
        <w:spacing w:line="360" w:lineRule="auto"/>
        <w:jc w:val="left"/>
        <w:rPr>
          <w:rFonts w:ascii="Arial" w:hAnsi="Arial" w:cs="Arial"/>
          <w:b/>
          <w:color w:val="8A8A8A"/>
          <w:sz w:val="24"/>
        </w:rPr>
      </w:pPr>
    </w:p>
    <w:p w14:paraId="50BF0EFE" w14:textId="77777777" w:rsidR="000879B2" w:rsidRPr="00DC7A6D" w:rsidRDefault="000879B2" w:rsidP="000879B2">
      <w:pPr>
        <w:widowControl/>
        <w:shd w:val="clear" w:color="auto" w:fill="FFFFFF"/>
        <w:spacing w:line="360" w:lineRule="auto"/>
        <w:jc w:val="left"/>
        <w:rPr>
          <w:rFonts w:ascii="Arial" w:hAnsi="Arial" w:cs="Arial"/>
          <w:b/>
          <w:color w:val="8A8A8A"/>
          <w:sz w:val="24"/>
        </w:rPr>
      </w:pPr>
    </w:p>
    <w:p w14:paraId="4CAF1877" w14:textId="77777777" w:rsidR="000879B2" w:rsidRPr="00DC7A6D" w:rsidRDefault="000879B2" w:rsidP="000879B2">
      <w:pPr>
        <w:widowControl/>
        <w:shd w:val="clear" w:color="auto" w:fill="FFFFFF"/>
        <w:spacing w:line="360" w:lineRule="auto"/>
        <w:jc w:val="center"/>
        <w:rPr>
          <w:rFonts w:ascii="黑体" w:eastAsia="黑体" w:hAnsi="黑体" w:cs="Arial"/>
          <w:b/>
          <w:color w:val="8A8A8A"/>
          <w:sz w:val="18"/>
          <w:szCs w:val="18"/>
        </w:rPr>
      </w:pPr>
      <w:r w:rsidRPr="00910695">
        <w:rPr>
          <w:rFonts w:ascii="黑体" w:eastAsia="黑体" w:hAnsi="黑体" w:cstheme="minorEastAsia"/>
          <w:b/>
          <w:color w:val="000000"/>
          <w:kern w:val="0"/>
          <w:sz w:val="32"/>
          <w:szCs w:val="32"/>
          <w:shd w:val="clear" w:color="auto" w:fill="FFFFFF"/>
        </w:rPr>
        <w:t>律师执业行为规范修正案</w:t>
      </w:r>
      <w:r>
        <w:rPr>
          <w:rFonts w:ascii="Arial" w:hAnsi="Arial" w:cs="Arial"/>
          <w:b/>
          <w:color w:val="8A8A8A"/>
          <w:kern w:val="0"/>
          <w:sz w:val="18"/>
          <w:szCs w:val="18"/>
          <w:shd w:val="clear" w:color="auto" w:fill="FFFFFF"/>
        </w:rPr>
        <w:br/>
      </w:r>
      <w:r>
        <w:rPr>
          <w:rFonts w:ascii="楷体_GB2312" w:eastAsia="楷体_GB2312" w:hAnsi="宋体" w:cs="宋体"/>
          <w:kern w:val="0"/>
          <w:sz w:val="24"/>
          <w:szCs w:val="22"/>
        </w:rPr>
        <w:t>（2017年1月8日第九届全国律协常务理事会第二次会议审议通过）</w:t>
      </w:r>
    </w:p>
    <w:p w14:paraId="744A602C" w14:textId="77777777" w:rsidR="000879B2" w:rsidRDefault="000879B2" w:rsidP="000879B2">
      <w:pPr>
        <w:pStyle w:val="af"/>
        <w:spacing w:before="150" w:beforeAutospacing="0" w:after="0" w:afterAutospacing="0" w:line="360" w:lineRule="auto"/>
        <w:jc w:val="center"/>
        <w:rPr>
          <w:rFonts w:asciiTheme="minorEastAsia" w:eastAsiaTheme="minorEastAsia" w:hAnsiTheme="minorEastAsia" w:cstheme="minorEastAsia"/>
          <w:b/>
          <w:shd w:val="clear" w:color="auto" w:fill="FFFFFF"/>
        </w:rPr>
      </w:pPr>
    </w:p>
    <w:p w14:paraId="64587B1B" w14:textId="77777777" w:rsidR="000879B2" w:rsidRPr="00DC7A6D" w:rsidRDefault="000879B2" w:rsidP="000879B2">
      <w:pPr>
        <w:pStyle w:val="af"/>
        <w:spacing w:before="150" w:beforeAutospacing="0" w:after="0" w:afterAutospacing="0" w:line="360" w:lineRule="auto"/>
        <w:jc w:val="center"/>
        <w:rPr>
          <w:rFonts w:asciiTheme="minorEastAsia" w:eastAsiaTheme="minorEastAsia" w:hAnsiTheme="minorEastAsia" w:cstheme="minorEastAsia"/>
          <w:b/>
          <w:shd w:val="clear" w:color="auto" w:fill="FFFFFF"/>
        </w:rPr>
      </w:pPr>
      <w:r>
        <w:rPr>
          <w:rFonts w:asciiTheme="minorEastAsia" w:eastAsiaTheme="minorEastAsia" w:hAnsiTheme="minorEastAsia" w:cstheme="minorEastAsia" w:hint="eastAsia"/>
          <w:b/>
          <w:shd w:val="clear" w:color="auto" w:fill="FFFFFF"/>
        </w:rPr>
        <w:t>目 录</w:t>
      </w:r>
    </w:p>
    <w:p w14:paraId="3177B637" w14:textId="77777777" w:rsidR="000879B2" w:rsidRPr="00DC7A6D" w:rsidRDefault="000879B2" w:rsidP="000879B2">
      <w:pPr>
        <w:widowControl/>
        <w:spacing w:line="360" w:lineRule="auto"/>
        <w:ind w:firstLineChars="200" w:firstLine="48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第一章 总则</w:t>
      </w:r>
    </w:p>
    <w:p w14:paraId="58963C0A" w14:textId="77777777" w:rsidR="000879B2" w:rsidRPr="00DC7A6D" w:rsidRDefault="000879B2" w:rsidP="000879B2">
      <w:pPr>
        <w:widowControl/>
        <w:spacing w:line="360" w:lineRule="auto"/>
        <w:ind w:left="210" w:firstLineChars="100" w:firstLine="24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第二章 律师执业基本行为规范</w:t>
      </w:r>
    </w:p>
    <w:p w14:paraId="168A203B" w14:textId="77777777" w:rsidR="000879B2" w:rsidRPr="00DC7A6D" w:rsidRDefault="000879B2" w:rsidP="000879B2">
      <w:pPr>
        <w:widowControl/>
        <w:spacing w:line="360" w:lineRule="auto"/>
        <w:ind w:left="210" w:firstLineChars="100" w:firstLine="24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第三章 律师业务推广行为规范</w:t>
      </w:r>
    </w:p>
    <w:p w14:paraId="4C032DAE" w14:textId="77777777" w:rsidR="000879B2" w:rsidRPr="00DC7A6D" w:rsidRDefault="000879B2" w:rsidP="000879B2">
      <w:pPr>
        <w:widowControl/>
        <w:spacing w:line="360" w:lineRule="auto"/>
        <w:ind w:left="210" w:firstLineChars="100" w:firstLine="24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第四章 律师与委托人或当事人的关系规范</w:t>
      </w:r>
    </w:p>
    <w:p w14:paraId="30FC5988" w14:textId="77777777" w:rsidR="000879B2" w:rsidRPr="00DC7A6D" w:rsidRDefault="000879B2" w:rsidP="000879B2">
      <w:pPr>
        <w:widowControl/>
        <w:spacing w:line="360" w:lineRule="auto"/>
        <w:ind w:left="210" w:firstLineChars="100" w:firstLine="24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第五章 律师参与诉讼或仲裁规范</w:t>
      </w:r>
    </w:p>
    <w:p w14:paraId="5C0390C5" w14:textId="77777777" w:rsidR="000879B2" w:rsidRPr="00DC7A6D" w:rsidRDefault="000879B2" w:rsidP="000879B2">
      <w:pPr>
        <w:widowControl/>
        <w:spacing w:line="360" w:lineRule="auto"/>
        <w:ind w:left="210" w:firstLineChars="100" w:firstLine="24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第六章 律师与其他律师的关系规范</w:t>
      </w:r>
    </w:p>
    <w:p w14:paraId="0FD5B1A8" w14:textId="77777777" w:rsidR="000879B2" w:rsidRPr="00DC7A6D" w:rsidRDefault="000879B2" w:rsidP="000879B2">
      <w:pPr>
        <w:widowControl/>
        <w:spacing w:line="360" w:lineRule="auto"/>
        <w:ind w:left="210" w:firstLineChars="100" w:firstLine="24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第七章 律师与所任职的律师事务所关系规范</w:t>
      </w:r>
    </w:p>
    <w:p w14:paraId="140D3694" w14:textId="77777777" w:rsidR="000879B2" w:rsidRPr="00DC7A6D" w:rsidRDefault="000879B2" w:rsidP="000879B2">
      <w:pPr>
        <w:widowControl/>
        <w:spacing w:line="360" w:lineRule="auto"/>
        <w:ind w:left="210" w:firstLineChars="100" w:firstLine="24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第八章 律师与律师协会关系规范</w:t>
      </w:r>
    </w:p>
    <w:p w14:paraId="59F37640" w14:textId="77777777" w:rsidR="000879B2" w:rsidRDefault="000879B2" w:rsidP="000879B2">
      <w:pPr>
        <w:widowControl/>
        <w:spacing w:line="360" w:lineRule="auto"/>
        <w:ind w:left="210" w:firstLineChars="100" w:firstLine="240"/>
        <w:jc w:val="left"/>
        <w:rPr>
          <w:rFonts w:asciiTheme="minorEastAsia" w:eastAsiaTheme="minorEastAsia" w:hAnsiTheme="minorEastAsia" w:cstheme="minorEastAsia"/>
          <w:bCs/>
          <w:sz w:val="24"/>
        </w:rPr>
      </w:pPr>
      <w:r w:rsidRPr="00DC7A6D">
        <w:rPr>
          <w:rFonts w:asciiTheme="minorEastAsia" w:eastAsiaTheme="minorEastAsia" w:hAnsiTheme="minorEastAsia" w:cstheme="minorEastAsia" w:hint="eastAsia"/>
          <w:bCs/>
          <w:sz w:val="24"/>
        </w:rPr>
        <w:t>第九章 附则</w:t>
      </w:r>
    </w:p>
    <w:p w14:paraId="6C0C4EB6" w14:textId="77777777" w:rsidR="000879B2" w:rsidRDefault="000879B2" w:rsidP="000879B2">
      <w:pPr>
        <w:widowControl/>
        <w:shd w:val="clear" w:color="auto" w:fill="FFFFFF"/>
        <w:spacing w:line="360" w:lineRule="auto"/>
        <w:jc w:val="left"/>
        <w:rPr>
          <w:rFonts w:ascii="Arial" w:hAnsi="Arial" w:cs="Arial"/>
          <w:b/>
          <w:color w:val="8A8A8A"/>
          <w:sz w:val="18"/>
          <w:szCs w:val="18"/>
        </w:rPr>
      </w:pPr>
    </w:p>
    <w:p w14:paraId="2F3497AD"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lastRenderedPageBreak/>
        <w:t>一、在《律师执业行为规范》第二条后增加一条，作为第三条：“律师应当把拥护中国共产党领导、拥护社会主义法治作为从业的基本要求”。</w:t>
      </w:r>
    </w:p>
    <w:p w14:paraId="0FAB8F8F"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bCs/>
          <w:shd w:val="clear" w:color="auto" w:fill="FFFFFF"/>
        </w:rPr>
      </w:pPr>
      <w:r>
        <w:rPr>
          <w:rFonts w:asciiTheme="minorEastAsia" w:eastAsiaTheme="minorEastAsia" w:hAnsiTheme="minorEastAsia" w:cstheme="minorEastAsia" w:hint="eastAsia"/>
          <w:bCs/>
          <w:shd w:val="clear" w:color="auto" w:fill="FFFFFF"/>
        </w:rPr>
        <w:t>二、在《律师执业行为规范》第六条中增加一款作为第二款：“律师不得利用律师身份和以律师事务所名义炒作个案，攻击社会主义制度，从事危害国家安全活动，不得利用律师身份煽动、教唆、组织有关利益群体，干扰、破坏正常社会秩序，不得利用律师身份教唆、指使当事人串供、伪造证据，干扰正常司法活动”。</w:t>
      </w:r>
    </w:p>
    <w:p w14:paraId="43AF0DE8"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bCs/>
          <w:shd w:val="clear" w:color="auto" w:fill="FFFFFF"/>
        </w:rPr>
      </w:pPr>
    </w:p>
    <w:p w14:paraId="2DB55686" w14:textId="77777777" w:rsidR="000879B2" w:rsidRDefault="000879B2" w:rsidP="000879B2">
      <w:pPr>
        <w:widowControl/>
        <w:shd w:val="clear" w:color="auto" w:fill="FFFFFF"/>
        <w:spacing w:line="360" w:lineRule="auto"/>
        <w:jc w:val="left"/>
        <w:rPr>
          <w:rFonts w:ascii="Arial" w:hAnsi="Arial" w:cs="Arial"/>
          <w:b/>
          <w:color w:val="8A8A8A"/>
          <w:sz w:val="18"/>
          <w:szCs w:val="18"/>
        </w:rPr>
      </w:pPr>
    </w:p>
    <w:p w14:paraId="20C512F8" w14:textId="77777777" w:rsidR="000879B2" w:rsidRPr="00910695" w:rsidRDefault="000879B2" w:rsidP="000879B2">
      <w:pPr>
        <w:widowControl/>
        <w:shd w:val="clear" w:color="auto" w:fill="FFFFFF"/>
        <w:spacing w:line="360" w:lineRule="auto"/>
        <w:jc w:val="center"/>
        <w:rPr>
          <w:rFonts w:ascii="黑体" w:eastAsia="黑体" w:hAnsi="黑体" w:cstheme="minorEastAsia"/>
          <w:b/>
          <w:color w:val="000000"/>
          <w:kern w:val="0"/>
          <w:sz w:val="32"/>
          <w:szCs w:val="32"/>
          <w:shd w:val="clear" w:color="auto" w:fill="FFFFFF"/>
        </w:rPr>
      </w:pPr>
      <w:r w:rsidRPr="00910695">
        <w:rPr>
          <w:rFonts w:ascii="黑体" w:eastAsia="黑体" w:hAnsi="黑体" w:cstheme="minorEastAsia"/>
          <w:b/>
          <w:color w:val="000000"/>
          <w:kern w:val="0"/>
          <w:sz w:val="32"/>
          <w:szCs w:val="32"/>
          <w:shd w:val="clear" w:color="auto" w:fill="FFFFFF"/>
        </w:rPr>
        <w:t>律师执业行为规范（试行）</w:t>
      </w:r>
    </w:p>
    <w:p w14:paraId="43758817" w14:textId="77777777" w:rsidR="000879B2" w:rsidRDefault="000879B2" w:rsidP="000879B2">
      <w:pPr>
        <w:widowControl/>
        <w:shd w:val="clear" w:color="auto" w:fill="FFFFFF"/>
        <w:spacing w:line="360" w:lineRule="auto"/>
        <w:jc w:val="center"/>
        <w:rPr>
          <w:rFonts w:ascii="楷体_GB2312" w:eastAsia="楷体_GB2312" w:hAnsi="宋体" w:cs="宋体"/>
          <w:kern w:val="0"/>
          <w:sz w:val="24"/>
          <w:szCs w:val="22"/>
        </w:rPr>
      </w:pPr>
      <w:r>
        <w:rPr>
          <w:rFonts w:ascii="Arial" w:hAnsi="Arial" w:cs="Arial"/>
          <w:b/>
          <w:color w:val="8A8A8A"/>
          <w:kern w:val="0"/>
          <w:sz w:val="18"/>
          <w:szCs w:val="18"/>
          <w:shd w:val="clear" w:color="auto" w:fill="FFFFFF"/>
        </w:rPr>
        <w:br/>
      </w:r>
      <w:r>
        <w:rPr>
          <w:rFonts w:ascii="楷体_GB2312" w:eastAsia="楷体_GB2312" w:hAnsi="宋体" w:cs="宋体"/>
          <w:kern w:val="0"/>
          <w:sz w:val="24"/>
          <w:szCs w:val="22"/>
        </w:rPr>
        <w:t>(2004年3月20日五届全国律协第九次常务理事会审议通过试行；2009年12月27日七届二次理事会修订，2017年1月8日九届2次常务理事会第2次修订并试行)</w:t>
      </w:r>
    </w:p>
    <w:p w14:paraId="0EF2A596"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
          <w:color w:val="333333"/>
          <w:shd w:val="clear" w:color="auto" w:fill="FFFFFF"/>
        </w:rPr>
      </w:pPr>
    </w:p>
    <w:p w14:paraId="0DC72D0F"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color w:val="333333"/>
          <w:shd w:val="clear" w:color="auto" w:fill="FFFFFF"/>
        </w:rPr>
      </w:pPr>
      <w:r w:rsidRPr="00DC7A6D">
        <w:rPr>
          <w:rFonts w:ascii="黑体" w:eastAsia="黑体" w:hAnsi="黑体" w:cs="黑体" w:hint="eastAsia"/>
          <w:b/>
          <w:color w:val="333333"/>
          <w:shd w:val="clear" w:color="auto" w:fill="FFFFFF"/>
        </w:rPr>
        <w:t>第一章</w:t>
      </w:r>
      <w:r w:rsidRPr="00DC7A6D">
        <w:rPr>
          <w:rFonts w:hint="eastAsia"/>
          <w:b/>
          <w:color w:val="333333"/>
          <w:shd w:val="clear" w:color="auto" w:fill="FFFFFF"/>
        </w:rPr>
        <w:t> </w:t>
      </w:r>
      <w:r w:rsidRPr="00DC7A6D">
        <w:rPr>
          <w:rFonts w:ascii="黑体" w:eastAsia="黑体" w:hAnsi="黑体" w:cs="黑体" w:hint="eastAsia"/>
          <w:b/>
          <w:color w:val="333333"/>
          <w:shd w:val="clear" w:color="auto" w:fill="FFFFFF"/>
        </w:rPr>
        <w:t>总则</w:t>
      </w:r>
    </w:p>
    <w:p w14:paraId="2D184974"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color w:val="333333"/>
        </w:rPr>
      </w:pPr>
    </w:p>
    <w:p w14:paraId="17C6B90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第一条</w:t>
      </w:r>
      <w:r>
        <w:rPr>
          <w:rFonts w:asciiTheme="minorEastAsia" w:eastAsiaTheme="minorEastAsia" w:hAnsiTheme="minorEastAsia" w:cstheme="minorEastAsia" w:hint="eastAsia"/>
          <w:bCs/>
          <w:shd w:val="clear" w:color="auto" w:fill="FFFFFF"/>
        </w:rPr>
        <w:t xml:space="preserve">  为规范律师执业行为，保障律师执业权益,根据《中华人民共和国律师法》和《中华全国律师协会章程》制定本规范。</w:t>
      </w:r>
    </w:p>
    <w:p w14:paraId="3DB57C9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第二条</w:t>
      </w:r>
      <w:r>
        <w:rPr>
          <w:rFonts w:asciiTheme="minorEastAsia" w:eastAsiaTheme="minorEastAsia" w:hAnsiTheme="minorEastAsia" w:cstheme="minorEastAsia" w:hint="eastAsia"/>
          <w:bCs/>
          <w:shd w:val="clear" w:color="auto" w:fill="FFFFFF"/>
        </w:rPr>
        <w:t xml:space="preserve">  本规范是律师规范执业行为的指引，是评判律师执业行为的行业标准，是律师自我约束的行为准则。</w:t>
      </w:r>
    </w:p>
    <w:p w14:paraId="7678888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第三条  </w:t>
      </w:r>
      <w:r>
        <w:rPr>
          <w:rFonts w:asciiTheme="minorEastAsia" w:eastAsiaTheme="minorEastAsia" w:hAnsiTheme="minorEastAsia" w:cstheme="minorEastAsia" w:hint="eastAsia"/>
          <w:bCs/>
          <w:shd w:val="clear" w:color="auto" w:fill="FFFFFF"/>
        </w:rPr>
        <w:t>律师应当把拥护中国共产党领导、拥护社会主义法治作为从业的基本要求。</w:t>
      </w:r>
    </w:p>
    <w:p w14:paraId="091AE30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第四条  </w:t>
      </w:r>
      <w:r>
        <w:rPr>
          <w:rFonts w:asciiTheme="minorEastAsia" w:eastAsiaTheme="minorEastAsia" w:hAnsiTheme="minorEastAsia" w:cstheme="minorEastAsia" w:hint="eastAsia"/>
          <w:bCs/>
          <w:shd w:val="clear" w:color="auto" w:fill="FFFFFF"/>
        </w:rPr>
        <w:t>律师执业行为违反本规范中强制性规范的，将依据相关规范性文件给予处分或惩戒。本规范中的任意性规范，律师应当自律遵守。</w:t>
      </w:r>
    </w:p>
    <w:p w14:paraId="6783ABA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shd w:val="clear" w:color="auto" w:fill="FFFFFF"/>
        </w:rPr>
      </w:pPr>
      <w:r>
        <w:rPr>
          <w:rFonts w:ascii="黑体" w:eastAsia="黑体" w:hAnsi="黑体" w:cs="黑体" w:hint="eastAsia"/>
          <w:bCs/>
          <w:shd w:val="clear" w:color="auto" w:fill="FFFFFF"/>
        </w:rPr>
        <w:t xml:space="preserve">第五条  </w:t>
      </w:r>
      <w:r>
        <w:rPr>
          <w:rFonts w:asciiTheme="minorEastAsia" w:eastAsiaTheme="minorEastAsia" w:hAnsiTheme="minorEastAsia" w:cstheme="minorEastAsia" w:hint="eastAsia"/>
          <w:bCs/>
          <w:shd w:val="clear" w:color="auto" w:fill="FFFFFF"/>
        </w:rPr>
        <w:t>本规范适用于作为中华全国律师协会会员的律师和律师事务所,律师事务所其他从业人员参照本规范执行。</w:t>
      </w:r>
    </w:p>
    <w:p w14:paraId="415CFD09" w14:textId="77777777" w:rsidR="000879B2" w:rsidRPr="00DC7A6D"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
          <w:bCs/>
        </w:rPr>
      </w:pPr>
    </w:p>
    <w:p w14:paraId="2764142B"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r w:rsidRPr="00DC7A6D">
        <w:rPr>
          <w:rFonts w:ascii="黑体" w:eastAsia="黑体" w:hAnsi="黑体" w:cs="黑体" w:hint="eastAsia"/>
          <w:b/>
          <w:shd w:val="clear" w:color="auto" w:fill="FFFFFF"/>
        </w:rPr>
        <w:t>第二章</w:t>
      </w:r>
      <w:r w:rsidRPr="00DC7A6D">
        <w:rPr>
          <w:rFonts w:hint="eastAsia"/>
          <w:b/>
          <w:shd w:val="clear" w:color="auto" w:fill="FFFFFF"/>
        </w:rPr>
        <w:t> </w:t>
      </w:r>
      <w:r w:rsidRPr="00DC7A6D">
        <w:rPr>
          <w:rFonts w:ascii="黑体" w:eastAsia="黑体" w:hAnsi="黑体" w:cs="黑体" w:hint="eastAsia"/>
          <w:b/>
          <w:shd w:val="clear" w:color="auto" w:fill="FFFFFF"/>
        </w:rPr>
        <w:t>律师执业基本行为规范</w:t>
      </w:r>
    </w:p>
    <w:p w14:paraId="45667D8D"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
        </w:rPr>
      </w:pPr>
    </w:p>
    <w:p w14:paraId="07EB727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第六条  </w:t>
      </w:r>
      <w:r>
        <w:rPr>
          <w:rFonts w:asciiTheme="minorEastAsia" w:eastAsiaTheme="minorEastAsia" w:hAnsiTheme="minorEastAsia" w:cstheme="minorEastAsia" w:hint="eastAsia"/>
          <w:bCs/>
          <w:shd w:val="clear" w:color="auto" w:fill="FFFFFF"/>
        </w:rPr>
        <w:t>律师应当忠于宪法、法律，恪守律师职业道德和执业纪律。</w:t>
      </w:r>
    </w:p>
    <w:p w14:paraId="6E9272A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律师不得利用律师身份和以律师事务所名义炒作个案，攻击社会主义制度，从事危害国家安全活动，不得利用律师身份煽动、教唆、组织有关利益群体，干扰、破坏正常社会秩序，不得利用律师身份教唆、指使当事人串供、伪造证据，干扰正常司法活动。</w:t>
      </w:r>
    </w:p>
    <w:p w14:paraId="0345587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第七条</w:t>
      </w:r>
      <w:r>
        <w:rPr>
          <w:rFonts w:asciiTheme="minorEastAsia" w:eastAsiaTheme="minorEastAsia" w:hAnsiTheme="minorEastAsia" w:cstheme="minorEastAsia" w:hint="eastAsia"/>
          <w:bCs/>
          <w:shd w:val="clear" w:color="auto" w:fill="FFFFFF"/>
        </w:rPr>
        <w:t xml:space="preserve">  律师应当诚实守信、勤勉尽责，依据事实和法律，维护当事人合法权益，维护法律正确实施，维护社会公平和正义。</w:t>
      </w:r>
    </w:p>
    <w:p w14:paraId="165ED6E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第八条</w:t>
      </w:r>
      <w:r>
        <w:rPr>
          <w:rFonts w:asciiTheme="minorEastAsia" w:eastAsiaTheme="minorEastAsia" w:hAnsiTheme="minorEastAsia" w:cstheme="minorEastAsia" w:hint="eastAsia"/>
          <w:bCs/>
          <w:shd w:val="clear" w:color="auto" w:fill="FFFFFF"/>
        </w:rPr>
        <w:t xml:space="preserve">  律师应当注重职业修养，自觉维护律师行业声誉。</w:t>
      </w:r>
    </w:p>
    <w:p w14:paraId="4F67D67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第九条</w:t>
      </w:r>
      <w:r>
        <w:rPr>
          <w:rFonts w:asciiTheme="minorEastAsia" w:eastAsiaTheme="minorEastAsia" w:hAnsiTheme="minorEastAsia" w:cstheme="minorEastAsia" w:hint="eastAsia"/>
          <w:bCs/>
          <w:shd w:val="clear" w:color="auto" w:fill="FFFFFF"/>
        </w:rPr>
        <w:t xml:space="preserve">  律师应当保守在执业活动中知悉的国家秘密、商业秘密，不得泄露当事人的隐私。</w:t>
      </w:r>
    </w:p>
    <w:p w14:paraId="5D9C06B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律师对在执业活动中知悉的委托人和其他人不愿泄露的情况和信息，应当予以保密。但是，委托人或者其他人准备或者正在实施的危害国家安全、公共安全以及其他严重危害他人人身、财产安全的犯罪事实和信息除外。</w:t>
      </w:r>
    </w:p>
    <w:p w14:paraId="45BBB3F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第十条  </w:t>
      </w:r>
      <w:r>
        <w:rPr>
          <w:rFonts w:asciiTheme="minorEastAsia" w:eastAsiaTheme="minorEastAsia" w:hAnsiTheme="minorEastAsia" w:cstheme="minorEastAsia" w:hint="eastAsia"/>
          <w:bCs/>
          <w:shd w:val="clear" w:color="auto" w:fill="FFFFFF"/>
        </w:rPr>
        <w:t>律师应当尊重同行，公平竞争，同业互助。</w:t>
      </w:r>
    </w:p>
    <w:p w14:paraId="4CF3D7C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第十一条  </w:t>
      </w:r>
      <w:r>
        <w:rPr>
          <w:rFonts w:asciiTheme="minorEastAsia" w:eastAsiaTheme="minorEastAsia" w:hAnsiTheme="minorEastAsia" w:cstheme="minorEastAsia" w:hint="eastAsia"/>
          <w:bCs/>
          <w:shd w:val="clear" w:color="auto" w:fill="FFFFFF"/>
        </w:rPr>
        <w:t>律师协会倡导律师关注、支持、积极参加社会公益事业。</w:t>
      </w:r>
    </w:p>
    <w:p w14:paraId="41A8FCD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第十二条  </w:t>
      </w:r>
      <w:r>
        <w:rPr>
          <w:rFonts w:asciiTheme="minorEastAsia" w:eastAsiaTheme="minorEastAsia" w:hAnsiTheme="minorEastAsia" w:cstheme="minorEastAsia" w:hint="eastAsia"/>
          <w:bCs/>
          <w:shd w:val="clear" w:color="auto" w:fill="FFFFFF"/>
        </w:rPr>
        <w:t>律师在执业期间不得以非律师身份从事法律服务。</w:t>
      </w:r>
    </w:p>
    <w:p w14:paraId="0AF8123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律师只能在一个律师事务所执业。</w:t>
      </w:r>
    </w:p>
    <w:p w14:paraId="69DF2FC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律师不得在受到停止执业处罚期间继续执业，或者在律师事务所被停业整顿期间、注销后继续以原所名义执业。</w:t>
      </w:r>
    </w:p>
    <w:p w14:paraId="3238CBC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第十三条  </w:t>
      </w:r>
      <w:r>
        <w:rPr>
          <w:rFonts w:asciiTheme="minorEastAsia" w:eastAsiaTheme="minorEastAsia" w:hAnsiTheme="minorEastAsia" w:cstheme="minorEastAsia" w:hint="eastAsia"/>
          <w:bCs/>
          <w:shd w:val="clear" w:color="auto" w:fill="FFFFFF"/>
        </w:rPr>
        <w:t>律师不得在同一案件中为双方当事人担任代理人，不得代理与本人或者其近亲属有利益冲突的法律事务。</w:t>
      </w:r>
    </w:p>
    <w:p w14:paraId="47EF172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第十四条  </w:t>
      </w:r>
      <w:r>
        <w:rPr>
          <w:rFonts w:asciiTheme="minorEastAsia" w:eastAsiaTheme="minorEastAsia" w:hAnsiTheme="minorEastAsia" w:cstheme="minorEastAsia" w:hint="eastAsia"/>
          <w:bCs/>
          <w:shd w:val="clear" w:color="auto" w:fill="FFFFFF"/>
        </w:rPr>
        <w:t>律师担任各级人民代表大会常务委员会组成人员的，任职期间不得从事诉讼代理或者辩护业务。</w:t>
      </w:r>
    </w:p>
    <w:p w14:paraId="3A58A01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第十五条  </w:t>
      </w:r>
      <w:r>
        <w:rPr>
          <w:rFonts w:asciiTheme="minorEastAsia" w:eastAsiaTheme="minorEastAsia" w:hAnsiTheme="minorEastAsia" w:cstheme="minorEastAsia" w:hint="eastAsia"/>
          <w:bCs/>
          <w:shd w:val="clear" w:color="auto" w:fill="FFFFFF"/>
        </w:rPr>
        <w:t>律师不得为以下行为：</w:t>
      </w:r>
    </w:p>
    <w:p w14:paraId="7502798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(一)产生不良社会影响，有损律师行业声誉的行为</w:t>
      </w:r>
      <w:r w:rsidR="002065EE">
        <w:rPr>
          <w:rFonts w:asciiTheme="minorEastAsia" w:eastAsiaTheme="minorEastAsia" w:hAnsiTheme="minorEastAsia" w:cstheme="minorEastAsia" w:hint="eastAsia"/>
          <w:bCs/>
          <w:shd w:val="clear" w:color="auto" w:fill="FFFFFF"/>
        </w:rPr>
        <w:t>；</w:t>
      </w:r>
    </w:p>
    <w:p w14:paraId="7AFD34D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(二)妨碍国家司法、行政机关依法行使职权的行为</w:t>
      </w:r>
      <w:r w:rsidR="002065EE">
        <w:rPr>
          <w:rFonts w:asciiTheme="minorEastAsia" w:eastAsiaTheme="minorEastAsia" w:hAnsiTheme="minorEastAsia" w:cstheme="minorEastAsia" w:hint="eastAsia"/>
          <w:bCs/>
          <w:shd w:val="clear" w:color="auto" w:fill="FFFFFF"/>
        </w:rPr>
        <w:t>；</w:t>
      </w:r>
    </w:p>
    <w:p w14:paraId="5EE00AA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(三)参加法律所禁止的机构、组织或者社会团体</w:t>
      </w:r>
      <w:r w:rsidR="002065EE">
        <w:rPr>
          <w:rFonts w:asciiTheme="minorEastAsia" w:eastAsiaTheme="minorEastAsia" w:hAnsiTheme="minorEastAsia" w:cstheme="minorEastAsia" w:hint="eastAsia"/>
          <w:bCs/>
          <w:shd w:val="clear" w:color="auto" w:fill="FFFFFF"/>
        </w:rPr>
        <w:t>；</w:t>
      </w:r>
    </w:p>
    <w:p w14:paraId="54062CB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lastRenderedPageBreak/>
        <w:t>(四)其他违反法律、法规、律师协会行业规范及职业道德的行为；</w:t>
      </w:r>
    </w:p>
    <w:p w14:paraId="0BEF611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(五)其他违反社会公德，严重损害律师职业形象的行为。</w:t>
      </w:r>
    </w:p>
    <w:p w14:paraId="796BC687"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p>
    <w:p w14:paraId="36AC24D3"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r w:rsidRPr="00DC7A6D">
        <w:rPr>
          <w:rFonts w:ascii="黑体" w:eastAsia="黑体" w:hAnsi="黑体" w:cs="黑体" w:hint="eastAsia"/>
          <w:b/>
          <w:shd w:val="clear" w:color="auto" w:fill="FFFFFF"/>
        </w:rPr>
        <w:t>第三章</w:t>
      </w:r>
      <w:r w:rsidRPr="00DC7A6D">
        <w:rPr>
          <w:rFonts w:hint="eastAsia"/>
          <w:b/>
          <w:shd w:val="clear" w:color="auto" w:fill="FFFFFF"/>
        </w:rPr>
        <w:t> </w:t>
      </w:r>
      <w:r w:rsidRPr="00DC7A6D">
        <w:rPr>
          <w:rFonts w:ascii="黑体" w:eastAsia="黑体" w:hAnsi="黑体" w:cs="黑体" w:hint="eastAsia"/>
          <w:b/>
          <w:shd w:val="clear" w:color="auto" w:fill="FFFFFF"/>
        </w:rPr>
        <w:t>律师业务推广行为规范</w:t>
      </w:r>
    </w:p>
    <w:p w14:paraId="050D8F31"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第一节</w:t>
      </w:r>
      <w:r w:rsidRPr="00DC7A6D">
        <w:rPr>
          <w:rFonts w:hint="eastAsia"/>
          <w:bCs/>
          <w:shd w:val="clear" w:color="auto" w:fill="FFFFFF"/>
        </w:rPr>
        <w:t> </w:t>
      </w:r>
      <w:r w:rsidRPr="00DC7A6D">
        <w:rPr>
          <w:rFonts w:ascii="黑体" w:eastAsia="黑体" w:hAnsi="黑体" w:cs="黑体" w:hint="eastAsia"/>
          <w:bCs/>
          <w:shd w:val="clear" w:color="auto" w:fill="FFFFFF"/>
        </w:rPr>
        <w:t>业务推广原则</w:t>
      </w:r>
    </w:p>
    <w:p w14:paraId="743B0AC9"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1819C5D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第十六条  </w:t>
      </w:r>
      <w:r>
        <w:rPr>
          <w:rFonts w:asciiTheme="minorEastAsia" w:eastAsiaTheme="minorEastAsia" w:hAnsiTheme="minorEastAsia" w:cstheme="minorEastAsia" w:hint="eastAsia"/>
          <w:bCs/>
          <w:shd w:val="clear" w:color="auto" w:fill="FFFFFF"/>
        </w:rPr>
        <w:t>律师和律师事务所推广律师业务，应当遵守平等、诚信原则，遵守律师职业道德和执业纪律，遵守律师行业公认的行业准则，公平竞争。</w:t>
      </w:r>
    </w:p>
    <w:p w14:paraId="2FC8B17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第十七条  </w:t>
      </w:r>
      <w:r>
        <w:rPr>
          <w:rFonts w:asciiTheme="minorEastAsia" w:eastAsiaTheme="minorEastAsia" w:hAnsiTheme="minorEastAsia" w:cstheme="minorEastAsia" w:hint="eastAsia"/>
          <w:bCs/>
          <w:shd w:val="clear" w:color="auto" w:fill="FFFFFF"/>
        </w:rPr>
        <w:t>律师和律师事务所应当通过提高自身综合素质、提高法律服务质量、加强自身业务竞争能力的途径，开展、推广律师业务。</w:t>
      </w:r>
    </w:p>
    <w:p w14:paraId="414BDCB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第十八条  </w:t>
      </w:r>
      <w:r>
        <w:rPr>
          <w:rFonts w:asciiTheme="minorEastAsia" w:eastAsiaTheme="minorEastAsia" w:hAnsiTheme="minorEastAsia" w:cstheme="minorEastAsia" w:hint="eastAsia"/>
          <w:bCs/>
          <w:shd w:val="clear" w:color="auto" w:fill="FFFFFF"/>
        </w:rPr>
        <w:t>律师和律师事务所可以依法以广告方式宣传律师和律师事务所以及自己的业务领域和专业特长。</w:t>
      </w:r>
    </w:p>
    <w:p w14:paraId="165F602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第十九条  </w:t>
      </w:r>
      <w:r>
        <w:rPr>
          <w:rFonts w:asciiTheme="minorEastAsia" w:eastAsiaTheme="minorEastAsia" w:hAnsiTheme="minorEastAsia" w:cstheme="minorEastAsia" w:hint="eastAsia"/>
          <w:bCs/>
          <w:shd w:val="clear" w:color="auto" w:fill="FFFFFF"/>
        </w:rPr>
        <w:t>律师和律师事务所可以通过发表学术论文、案例分析、专题解答、授课、普及法律等活动，宣传自己的专业领域。</w:t>
      </w:r>
    </w:p>
    <w:p w14:paraId="63F9765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第二十条  </w:t>
      </w:r>
      <w:r>
        <w:rPr>
          <w:rFonts w:asciiTheme="minorEastAsia" w:eastAsiaTheme="minorEastAsia" w:hAnsiTheme="minorEastAsia" w:cstheme="minorEastAsia" w:hint="eastAsia"/>
          <w:bCs/>
          <w:shd w:val="clear" w:color="auto" w:fill="FFFFFF"/>
        </w:rPr>
        <w:t>律师和律师事务所可以通过举办或者参加各种形式的专题、专业研讨会，宣传自己的专业特长。</w:t>
      </w:r>
    </w:p>
    <w:p w14:paraId="743CBE5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第二十一条  </w:t>
      </w:r>
      <w:r>
        <w:rPr>
          <w:rFonts w:asciiTheme="minorEastAsia" w:eastAsiaTheme="minorEastAsia" w:hAnsiTheme="minorEastAsia" w:cstheme="minorEastAsia" w:hint="eastAsia"/>
          <w:bCs/>
          <w:shd w:val="clear" w:color="auto" w:fill="FFFFFF"/>
        </w:rPr>
        <w:t>律师可以以自己或者其任职的律师事务所名义参加各种社会公益活动。</w:t>
      </w:r>
    </w:p>
    <w:p w14:paraId="595F034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shd w:val="clear" w:color="auto" w:fill="FFFFFF"/>
        </w:rPr>
      </w:pPr>
      <w:r>
        <w:rPr>
          <w:rFonts w:ascii="黑体" w:eastAsia="黑体" w:hAnsi="黑体" w:cs="黑体" w:hint="eastAsia"/>
          <w:bCs/>
          <w:shd w:val="clear" w:color="auto" w:fill="FFFFFF"/>
        </w:rPr>
        <w:t xml:space="preserve">第二十二条  </w:t>
      </w:r>
      <w:r>
        <w:rPr>
          <w:rFonts w:asciiTheme="minorEastAsia" w:eastAsiaTheme="minorEastAsia" w:hAnsiTheme="minorEastAsia" w:cstheme="minorEastAsia" w:hint="eastAsia"/>
          <w:bCs/>
          <w:shd w:val="clear" w:color="auto" w:fill="FFFFFF"/>
        </w:rPr>
        <w:t>律师和律师事务所在业务推广中不得为不正当竞争行为。</w:t>
      </w:r>
    </w:p>
    <w:p w14:paraId="2D0E3F78" w14:textId="77777777" w:rsidR="000879B2" w:rsidRPr="00944B1B" w:rsidRDefault="000879B2" w:rsidP="000879B2">
      <w:pPr>
        <w:pStyle w:val="af"/>
        <w:spacing w:before="0" w:beforeAutospacing="0" w:after="0" w:afterAutospacing="0" w:line="360" w:lineRule="auto"/>
        <w:ind w:firstLine="420"/>
        <w:rPr>
          <w:rFonts w:ascii="华文楷体" w:eastAsia="华文楷体" w:hAnsi="华文楷体" w:cstheme="minorEastAsia"/>
          <w:bCs/>
        </w:rPr>
      </w:pPr>
    </w:p>
    <w:p w14:paraId="16A5B5AA"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第二节</w:t>
      </w:r>
      <w:r w:rsidRPr="00DC7A6D">
        <w:rPr>
          <w:rFonts w:hint="eastAsia"/>
          <w:bCs/>
          <w:shd w:val="clear" w:color="auto" w:fill="FFFFFF"/>
        </w:rPr>
        <w:t> </w:t>
      </w:r>
      <w:r w:rsidRPr="00DC7A6D">
        <w:rPr>
          <w:rFonts w:ascii="黑体" w:eastAsia="黑体" w:hAnsi="黑体" w:cs="黑体" w:hint="eastAsia"/>
          <w:bCs/>
          <w:shd w:val="clear" w:color="auto" w:fill="FFFFFF"/>
        </w:rPr>
        <w:t>律师业务推广广告</w:t>
      </w:r>
    </w:p>
    <w:p w14:paraId="6E36F0C7"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4CC0011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第二十三条  </w:t>
      </w:r>
      <w:r>
        <w:rPr>
          <w:rFonts w:asciiTheme="minorEastAsia" w:eastAsiaTheme="minorEastAsia" w:hAnsiTheme="minorEastAsia" w:cstheme="minorEastAsia" w:hint="eastAsia"/>
          <w:bCs/>
          <w:shd w:val="clear" w:color="auto" w:fill="FFFFFF"/>
        </w:rPr>
        <w:t>律师和律师事务所为推广业务，可以发布使社会公众了解律师个人和律师事务所法律服务业务信息的广告。</w:t>
      </w:r>
    </w:p>
    <w:p w14:paraId="7CF5F64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第二十四条  </w:t>
      </w:r>
      <w:r>
        <w:rPr>
          <w:rFonts w:asciiTheme="minorEastAsia" w:eastAsiaTheme="minorEastAsia" w:hAnsiTheme="minorEastAsia" w:cstheme="minorEastAsia" w:hint="eastAsia"/>
          <w:bCs/>
          <w:shd w:val="clear" w:color="auto" w:fill="FFFFFF"/>
        </w:rPr>
        <w:t>律师发布广告应当遵守国家法律、法规、规章和本规范。</w:t>
      </w:r>
    </w:p>
    <w:p w14:paraId="02F569A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第二十五条  </w:t>
      </w:r>
      <w:r>
        <w:rPr>
          <w:rFonts w:asciiTheme="minorEastAsia" w:eastAsiaTheme="minorEastAsia" w:hAnsiTheme="minorEastAsia" w:cstheme="minorEastAsia" w:hint="eastAsia"/>
          <w:bCs/>
          <w:shd w:val="clear" w:color="auto" w:fill="FFFFFF"/>
        </w:rPr>
        <w:t>律师发布广告应当具有可识别性</w:t>
      </w:r>
      <w:r w:rsidR="002065EE">
        <w:rPr>
          <w:rFonts w:asciiTheme="minorEastAsia" w:eastAsiaTheme="minorEastAsia" w:hAnsiTheme="minorEastAsia" w:cstheme="minorEastAsia" w:hint="eastAsia"/>
          <w:bCs/>
          <w:shd w:val="clear" w:color="auto" w:fill="FFFFFF"/>
        </w:rPr>
        <w:t>，</w:t>
      </w:r>
      <w:r>
        <w:rPr>
          <w:rFonts w:asciiTheme="minorEastAsia" w:eastAsiaTheme="minorEastAsia" w:hAnsiTheme="minorEastAsia" w:cstheme="minorEastAsia" w:hint="eastAsia"/>
          <w:bCs/>
          <w:shd w:val="clear" w:color="auto" w:fill="FFFFFF"/>
        </w:rPr>
        <w:t>应当能够使社会公众辨明是律师广告。</w:t>
      </w:r>
    </w:p>
    <w:p w14:paraId="1BE38C6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lastRenderedPageBreak/>
        <w:t xml:space="preserve">第二十六条  </w:t>
      </w:r>
      <w:r>
        <w:rPr>
          <w:rFonts w:asciiTheme="minorEastAsia" w:eastAsiaTheme="minorEastAsia" w:hAnsiTheme="minorEastAsia" w:cstheme="minorEastAsia" w:hint="eastAsia"/>
          <w:bCs/>
          <w:shd w:val="clear" w:color="auto" w:fill="FFFFFF"/>
        </w:rPr>
        <w:t>律师广告可以以律师个人名义发布，也可以以律师事务所名义发布。以律师个人名义发布的律师广告应当注明律师个人所任职的执业机构名称，应当载明律师执业证号。</w:t>
      </w:r>
    </w:p>
    <w:p w14:paraId="038D351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第二十七条  </w:t>
      </w:r>
      <w:r>
        <w:rPr>
          <w:rFonts w:asciiTheme="minorEastAsia" w:eastAsiaTheme="minorEastAsia" w:hAnsiTheme="minorEastAsia" w:cstheme="minorEastAsia" w:hint="eastAsia"/>
          <w:bCs/>
          <w:shd w:val="clear" w:color="auto" w:fill="FFFFFF"/>
        </w:rPr>
        <w:t>具有下列情况之一的，律师和律师事务所不得发布律师广告：</w:t>
      </w:r>
    </w:p>
    <w:p w14:paraId="5B3B7C2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(一)没有通过年度考核的</w:t>
      </w:r>
      <w:r w:rsidR="002065EE">
        <w:rPr>
          <w:rFonts w:asciiTheme="minorEastAsia" w:eastAsiaTheme="minorEastAsia" w:hAnsiTheme="minorEastAsia" w:cstheme="minorEastAsia" w:hint="eastAsia"/>
          <w:bCs/>
          <w:shd w:val="clear" w:color="auto" w:fill="FFFFFF"/>
        </w:rPr>
        <w:t>；</w:t>
      </w:r>
    </w:p>
    <w:p w14:paraId="14164C6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(二)处于停止执业或停业整顿处罚期间的</w:t>
      </w:r>
      <w:r w:rsidR="002065EE">
        <w:rPr>
          <w:rFonts w:asciiTheme="minorEastAsia" w:eastAsiaTheme="minorEastAsia" w:hAnsiTheme="minorEastAsia" w:cstheme="minorEastAsia" w:hint="eastAsia"/>
          <w:bCs/>
          <w:shd w:val="clear" w:color="auto" w:fill="FFFFFF"/>
        </w:rPr>
        <w:t>；</w:t>
      </w:r>
    </w:p>
    <w:p w14:paraId="367E687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(三)受到通报批评、公开谴责未满一年的。</w:t>
      </w:r>
    </w:p>
    <w:p w14:paraId="2A7A243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第二十八条  </w:t>
      </w:r>
      <w:r>
        <w:rPr>
          <w:rFonts w:asciiTheme="minorEastAsia" w:eastAsiaTheme="minorEastAsia" w:hAnsiTheme="minorEastAsia" w:cstheme="minorEastAsia" w:hint="eastAsia"/>
          <w:bCs/>
          <w:shd w:val="clear" w:color="auto" w:fill="FFFFFF"/>
        </w:rPr>
        <w:t>律师个人广告的内容，应当限于律师的姓名、肖像、年龄、性别，学历、学位、专业、律师执业许可日期、所任职律师事务所名称、在所任职律师事务所的执业期限</w:t>
      </w:r>
      <w:r w:rsidR="002065EE">
        <w:rPr>
          <w:rFonts w:asciiTheme="minorEastAsia" w:eastAsiaTheme="minorEastAsia" w:hAnsiTheme="minorEastAsia" w:cstheme="minorEastAsia" w:hint="eastAsia"/>
          <w:bCs/>
          <w:shd w:val="clear" w:color="auto" w:fill="FFFFFF"/>
        </w:rPr>
        <w:t>；</w:t>
      </w:r>
      <w:r>
        <w:rPr>
          <w:rFonts w:asciiTheme="minorEastAsia" w:eastAsiaTheme="minorEastAsia" w:hAnsiTheme="minorEastAsia" w:cstheme="minorEastAsia" w:hint="eastAsia"/>
          <w:bCs/>
          <w:shd w:val="clear" w:color="auto" w:fill="FFFFFF"/>
        </w:rPr>
        <w:t>收费标准、联系方法</w:t>
      </w:r>
      <w:r w:rsidR="002065EE">
        <w:rPr>
          <w:rFonts w:asciiTheme="minorEastAsia" w:eastAsiaTheme="minorEastAsia" w:hAnsiTheme="minorEastAsia" w:cstheme="minorEastAsia" w:hint="eastAsia"/>
          <w:bCs/>
          <w:shd w:val="clear" w:color="auto" w:fill="FFFFFF"/>
        </w:rPr>
        <w:t>；</w:t>
      </w:r>
      <w:r>
        <w:rPr>
          <w:rFonts w:asciiTheme="minorEastAsia" w:eastAsiaTheme="minorEastAsia" w:hAnsiTheme="minorEastAsia" w:cstheme="minorEastAsia" w:hint="eastAsia"/>
          <w:bCs/>
          <w:shd w:val="clear" w:color="auto" w:fill="FFFFFF"/>
        </w:rPr>
        <w:t>依法能够向社会提供的法律服务业务范围</w:t>
      </w:r>
      <w:r w:rsidR="002065EE">
        <w:rPr>
          <w:rFonts w:asciiTheme="minorEastAsia" w:eastAsiaTheme="minorEastAsia" w:hAnsiTheme="minorEastAsia" w:cstheme="minorEastAsia" w:hint="eastAsia"/>
          <w:bCs/>
          <w:shd w:val="clear" w:color="auto" w:fill="FFFFFF"/>
        </w:rPr>
        <w:t>；</w:t>
      </w:r>
      <w:r>
        <w:rPr>
          <w:rFonts w:asciiTheme="minorEastAsia" w:eastAsiaTheme="minorEastAsia" w:hAnsiTheme="minorEastAsia" w:cstheme="minorEastAsia" w:hint="eastAsia"/>
          <w:bCs/>
          <w:shd w:val="clear" w:color="auto" w:fill="FFFFFF"/>
        </w:rPr>
        <w:t>执业业绩。</w:t>
      </w:r>
    </w:p>
    <w:p w14:paraId="2ACB8E3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第二十九条  </w:t>
      </w:r>
      <w:r>
        <w:rPr>
          <w:rFonts w:asciiTheme="minorEastAsia" w:eastAsiaTheme="minorEastAsia" w:hAnsiTheme="minorEastAsia" w:cstheme="minorEastAsia" w:hint="eastAsia"/>
          <w:bCs/>
          <w:shd w:val="clear" w:color="auto" w:fill="FFFFFF"/>
        </w:rPr>
        <w:t>律师事务所广告的内容应当限于律师事务所名称、住所、电话号码、传真号码、邮政编码、电子信箱、网址</w:t>
      </w:r>
      <w:r w:rsidR="002065EE">
        <w:rPr>
          <w:rFonts w:asciiTheme="minorEastAsia" w:eastAsiaTheme="minorEastAsia" w:hAnsiTheme="minorEastAsia" w:cstheme="minorEastAsia" w:hint="eastAsia"/>
          <w:bCs/>
          <w:shd w:val="clear" w:color="auto" w:fill="FFFFFF"/>
        </w:rPr>
        <w:t>；</w:t>
      </w:r>
      <w:r>
        <w:rPr>
          <w:rFonts w:asciiTheme="minorEastAsia" w:eastAsiaTheme="minorEastAsia" w:hAnsiTheme="minorEastAsia" w:cstheme="minorEastAsia" w:hint="eastAsia"/>
          <w:bCs/>
          <w:shd w:val="clear" w:color="auto" w:fill="FFFFFF"/>
        </w:rPr>
        <w:t>所属律师协会</w:t>
      </w:r>
      <w:r w:rsidR="002065EE">
        <w:rPr>
          <w:rFonts w:asciiTheme="minorEastAsia" w:eastAsiaTheme="minorEastAsia" w:hAnsiTheme="minorEastAsia" w:cstheme="minorEastAsia" w:hint="eastAsia"/>
          <w:bCs/>
          <w:shd w:val="clear" w:color="auto" w:fill="FFFFFF"/>
        </w:rPr>
        <w:t>；</w:t>
      </w:r>
      <w:r>
        <w:rPr>
          <w:rFonts w:asciiTheme="minorEastAsia" w:eastAsiaTheme="minorEastAsia" w:hAnsiTheme="minorEastAsia" w:cstheme="minorEastAsia" w:hint="eastAsia"/>
          <w:bCs/>
          <w:shd w:val="clear" w:color="auto" w:fill="FFFFFF"/>
        </w:rPr>
        <w:t>所内执业律师及依法能够向社会提供的法律服务业务范围简介</w:t>
      </w:r>
      <w:r w:rsidR="002065EE">
        <w:rPr>
          <w:rFonts w:asciiTheme="minorEastAsia" w:eastAsiaTheme="minorEastAsia" w:hAnsiTheme="minorEastAsia" w:cstheme="minorEastAsia" w:hint="eastAsia"/>
          <w:bCs/>
          <w:shd w:val="clear" w:color="auto" w:fill="FFFFFF"/>
        </w:rPr>
        <w:t>；</w:t>
      </w:r>
      <w:r>
        <w:rPr>
          <w:rFonts w:asciiTheme="minorEastAsia" w:eastAsiaTheme="minorEastAsia" w:hAnsiTheme="minorEastAsia" w:cstheme="minorEastAsia" w:hint="eastAsia"/>
          <w:bCs/>
          <w:shd w:val="clear" w:color="auto" w:fill="FFFFFF"/>
        </w:rPr>
        <w:t>执业业绩。</w:t>
      </w:r>
    </w:p>
    <w:p w14:paraId="5E1CD8E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第三十条  </w:t>
      </w:r>
      <w:r>
        <w:rPr>
          <w:rFonts w:asciiTheme="minorEastAsia" w:eastAsiaTheme="minorEastAsia" w:hAnsiTheme="minorEastAsia" w:cstheme="minorEastAsia" w:hint="eastAsia"/>
          <w:bCs/>
          <w:shd w:val="clear" w:color="auto" w:fill="FFFFFF"/>
        </w:rPr>
        <w:t>律师和律师事务所不得以有悖律师使命、有损律师形象的方式制作广告，不得采用一般商业广告的艺术夸张手段制作广告。</w:t>
      </w:r>
    </w:p>
    <w:p w14:paraId="13BB1EB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第三十一条  </w:t>
      </w:r>
      <w:r>
        <w:rPr>
          <w:rFonts w:asciiTheme="minorEastAsia" w:eastAsiaTheme="minorEastAsia" w:hAnsiTheme="minorEastAsia" w:cstheme="minorEastAsia" w:hint="eastAsia"/>
          <w:bCs/>
          <w:shd w:val="clear" w:color="auto" w:fill="FFFFFF"/>
        </w:rPr>
        <w:t>律师广告中不得出现违反所属律师协会有关律师广告管理规定的内容。</w:t>
      </w:r>
    </w:p>
    <w:p w14:paraId="0C954C4A"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569C5A25"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第三节</w:t>
      </w:r>
      <w:r w:rsidRPr="00DC7A6D">
        <w:rPr>
          <w:rFonts w:hint="eastAsia"/>
          <w:bCs/>
          <w:shd w:val="clear" w:color="auto" w:fill="FFFFFF"/>
        </w:rPr>
        <w:t> </w:t>
      </w:r>
      <w:r w:rsidRPr="00DC7A6D">
        <w:rPr>
          <w:rFonts w:ascii="黑体" w:eastAsia="黑体" w:hAnsi="黑体" w:cs="黑体" w:hint="eastAsia"/>
          <w:bCs/>
          <w:shd w:val="clear" w:color="auto" w:fill="FFFFFF"/>
        </w:rPr>
        <w:t>律师宣传</w:t>
      </w:r>
    </w:p>
    <w:p w14:paraId="473B1E2C"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42016AE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第三十二条  </w:t>
      </w:r>
      <w:r>
        <w:rPr>
          <w:rFonts w:asciiTheme="minorEastAsia" w:eastAsiaTheme="minorEastAsia" w:hAnsiTheme="minorEastAsia" w:cstheme="minorEastAsia" w:hint="eastAsia"/>
          <w:bCs/>
          <w:shd w:val="clear" w:color="auto" w:fill="FFFFFF"/>
        </w:rPr>
        <w:t>律师和律师事务所不得进行歪曲事实和法律，或者可能使公众对律师产生不合理期望的宣传。</w:t>
      </w:r>
    </w:p>
    <w:p w14:paraId="4B700A5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第三十三条  </w:t>
      </w:r>
      <w:r>
        <w:rPr>
          <w:rFonts w:asciiTheme="minorEastAsia" w:eastAsiaTheme="minorEastAsia" w:hAnsiTheme="minorEastAsia" w:cstheme="minorEastAsia" w:hint="eastAsia"/>
          <w:bCs/>
          <w:shd w:val="clear" w:color="auto" w:fill="FFFFFF"/>
        </w:rPr>
        <w:t>律师和律师事务所可以宣传所从事的某一专业法律服务领域，但不得自我声明或者暗示其被公认或者证明为某一专业领域的权威或专家。</w:t>
      </w:r>
    </w:p>
    <w:p w14:paraId="2449C2A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第三十四条  </w:t>
      </w:r>
      <w:r>
        <w:rPr>
          <w:rFonts w:asciiTheme="minorEastAsia" w:eastAsiaTheme="minorEastAsia" w:hAnsiTheme="minorEastAsia" w:cstheme="minorEastAsia" w:hint="eastAsia"/>
          <w:bCs/>
          <w:shd w:val="clear" w:color="auto" w:fill="FFFFFF"/>
        </w:rPr>
        <w:t>律师和律师事务所不得进行律师之间或者律师事务所之间的比较宣传。</w:t>
      </w:r>
    </w:p>
    <w:p w14:paraId="3CBDAE6D"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rPr>
      </w:pPr>
      <w:r w:rsidRPr="00DC7A6D">
        <w:rPr>
          <w:rFonts w:ascii="黑体" w:eastAsia="黑体" w:hAnsi="黑体" w:cs="黑体" w:hint="eastAsia"/>
          <w:b/>
          <w:shd w:val="clear" w:color="auto" w:fill="FFFFFF"/>
        </w:rPr>
        <w:t>第四章</w:t>
      </w:r>
      <w:r w:rsidRPr="00DC7A6D">
        <w:rPr>
          <w:rFonts w:hint="eastAsia"/>
          <w:b/>
          <w:shd w:val="clear" w:color="auto" w:fill="FFFFFF"/>
        </w:rPr>
        <w:t> </w:t>
      </w:r>
      <w:r w:rsidRPr="00DC7A6D">
        <w:rPr>
          <w:rFonts w:ascii="黑体" w:eastAsia="黑体" w:hAnsi="黑体" w:cs="黑体" w:hint="eastAsia"/>
          <w:b/>
          <w:shd w:val="clear" w:color="auto" w:fill="FFFFFF"/>
        </w:rPr>
        <w:t>律师与委托人或当事人的关系规范</w:t>
      </w:r>
    </w:p>
    <w:p w14:paraId="53D96E0D"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lastRenderedPageBreak/>
        <w:t>第一节</w:t>
      </w:r>
      <w:r w:rsidRPr="00DC7A6D">
        <w:rPr>
          <w:rFonts w:hint="eastAsia"/>
          <w:bCs/>
          <w:shd w:val="clear" w:color="auto" w:fill="FFFFFF"/>
        </w:rPr>
        <w:t> </w:t>
      </w:r>
      <w:r w:rsidRPr="00DC7A6D">
        <w:rPr>
          <w:rFonts w:ascii="黑体" w:eastAsia="黑体" w:hAnsi="黑体" w:cs="黑体" w:hint="eastAsia"/>
          <w:bCs/>
          <w:shd w:val="clear" w:color="auto" w:fill="FFFFFF"/>
        </w:rPr>
        <w:t>委托代理关系</w:t>
      </w:r>
    </w:p>
    <w:p w14:paraId="575FDC7C"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139A733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第三十五条  </w:t>
      </w:r>
      <w:r>
        <w:rPr>
          <w:rFonts w:asciiTheme="minorEastAsia" w:eastAsiaTheme="minorEastAsia" w:hAnsiTheme="minorEastAsia" w:cstheme="minorEastAsia" w:hint="eastAsia"/>
          <w:bCs/>
          <w:shd w:val="clear" w:color="auto" w:fill="FFFFFF"/>
        </w:rPr>
        <w:t>律师应当与委托人就委托事项范围、内容、权限、费用、期限等进行协商，经协商达成一致后，由律师事务所与委托人签署委托协议。</w:t>
      </w:r>
    </w:p>
    <w:p w14:paraId="2743BE1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第三十六条  </w:t>
      </w:r>
      <w:r>
        <w:rPr>
          <w:rFonts w:asciiTheme="minorEastAsia" w:eastAsiaTheme="minorEastAsia" w:hAnsiTheme="minorEastAsia" w:cstheme="minorEastAsia" w:hint="eastAsia"/>
          <w:bCs/>
          <w:shd w:val="clear" w:color="auto" w:fill="FFFFFF"/>
        </w:rPr>
        <w:t>律师应当充分运用专业知识，依照法律和委托协议完成委托事项，维护委托人或者当事人的合法权益。</w:t>
      </w:r>
    </w:p>
    <w:p w14:paraId="6CE0EE9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第三十七条  </w:t>
      </w:r>
      <w:r>
        <w:rPr>
          <w:rFonts w:asciiTheme="minorEastAsia" w:eastAsiaTheme="minorEastAsia" w:hAnsiTheme="minorEastAsia" w:cstheme="minorEastAsia" w:hint="eastAsia"/>
          <w:bCs/>
          <w:shd w:val="clear" w:color="auto" w:fill="FFFFFF"/>
        </w:rPr>
        <w:t>律师与所任职律师事务所有权根据法律规定、公平正义及律师执业道德标准，选择实现委托人或者当事人目的的方案。</w:t>
      </w:r>
    </w:p>
    <w:p w14:paraId="0C2D2BF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第三十八条  </w:t>
      </w:r>
      <w:r>
        <w:rPr>
          <w:rFonts w:asciiTheme="minorEastAsia" w:eastAsiaTheme="minorEastAsia" w:hAnsiTheme="minorEastAsia" w:cstheme="minorEastAsia" w:hint="eastAsia"/>
          <w:bCs/>
          <w:shd w:val="clear" w:color="auto" w:fill="FFFFFF"/>
        </w:rPr>
        <w:t>律师应当严格按照法律规定的期间、时效以及与委托人约定的时间办理委托事项。对委托人了解委托事项办理情况的要求，应当及时给予答复。</w:t>
      </w:r>
    </w:p>
    <w:p w14:paraId="3BFB420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第三十九条  </w:t>
      </w:r>
      <w:r>
        <w:rPr>
          <w:rFonts w:asciiTheme="minorEastAsia" w:eastAsiaTheme="minorEastAsia" w:hAnsiTheme="minorEastAsia" w:cstheme="minorEastAsia" w:hint="eastAsia"/>
          <w:bCs/>
          <w:shd w:val="clear" w:color="auto" w:fill="FFFFFF"/>
        </w:rPr>
        <w:t>律师应当建立律师业务档案，保存完整的工作记录。</w:t>
      </w:r>
    </w:p>
    <w:p w14:paraId="31209D9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第四十条  </w:t>
      </w:r>
      <w:r>
        <w:rPr>
          <w:rFonts w:asciiTheme="minorEastAsia" w:eastAsiaTheme="minorEastAsia" w:hAnsiTheme="minorEastAsia" w:cstheme="minorEastAsia" w:hint="eastAsia"/>
          <w:bCs/>
          <w:shd w:val="clear" w:color="auto" w:fill="FFFFFF"/>
        </w:rPr>
        <w:t>律师应谨慎保管委托人或当事人提供的证据原件、原物、音像资料底版以及其他材料。</w:t>
      </w:r>
    </w:p>
    <w:p w14:paraId="4B4BB48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第四十一条  </w:t>
      </w:r>
      <w:r>
        <w:rPr>
          <w:rFonts w:asciiTheme="minorEastAsia" w:eastAsiaTheme="minorEastAsia" w:hAnsiTheme="minorEastAsia" w:cstheme="minorEastAsia" w:hint="eastAsia"/>
          <w:bCs/>
          <w:shd w:val="clear" w:color="auto" w:fill="FFFFFF"/>
        </w:rPr>
        <w:t>律师接受委托后，应当在委托人委托的权限内开展执业活动，不得超越委托权限。</w:t>
      </w:r>
    </w:p>
    <w:p w14:paraId="3258873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第四十二条  </w:t>
      </w:r>
      <w:r>
        <w:rPr>
          <w:rFonts w:asciiTheme="minorEastAsia" w:eastAsiaTheme="minorEastAsia" w:hAnsiTheme="minorEastAsia" w:cstheme="minorEastAsia" w:hint="eastAsia"/>
          <w:bCs/>
          <w:shd w:val="clear" w:color="auto" w:fill="FFFFFF"/>
        </w:rPr>
        <w:t>律师接受委托后，无正当理由不得拒绝辩护或者代理、或以其他方式终止委托。委托事项违法、委托人利用律师提供的服务从事违法活动或者委托人故意隐瞒与案件有关的重要事实的，律师有权告知委托人并要求其整改，有权拒绝辩护或者代理、或以其他方式终止委托，并有权就已经履行事务取得律师费。</w:t>
      </w:r>
    </w:p>
    <w:p w14:paraId="094908D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第四十三条  </w:t>
      </w:r>
      <w:r>
        <w:rPr>
          <w:rFonts w:asciiTheme="minorEastAsia" w:eastAsiaTheme="minorEastAsia" w:hAnsiTheme="minorEastAsia" w:cstheme="minorEastAsia" w:hint="eastAsia"/>
          <w:bCs/>
          <w:shd w:val="clear" w:color="auto" w:fill="FFFFFF"/>
        </w:rPr>
        <w:t>律师在承办受托业务时，对已经出现的和可能出现的不可克服的困难、风险，应当及时通知委托人，并向律师事务所报告。</w:t>
      </w:r>
    </w:p>
    <w:p w14:paraId="51E556EE"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6644CA17"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第二节</w:t>
      </w:r>
      <w:r w:rsidRPr="00DC7A6D">
        <w:rPr>
          <w:rFonts w:hint="eastAsia"/>
          <w:bCs/>
          <w:shd w:val="clear" w:color="auto" w:fill="FFFFFF"/>
        </w:rPr>
        <w:t> </w:t>
      </w:r>
      <w:r w:rsidRPr="00DC7A6D">
        <w:rPr>
          <w:rFonts w:ascii="黑体" w:eastAsia="黑体" w:hAnsi="黑体" w:cs="黑体" w:hint="eastAsia"/>
          <w:bCs/>
          <w:shd w:val="clear" w:color="auto" w:fill="FFFFFF"/>
        </w:rPr>
        <w:t>禁止虚假承诺</w:t>
      </w:r>
    </w:p>
    <w:p w14:paraId="7809C831"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2A51F8F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第四十四条  </w:t>
      </w:r>
      <w:r>
        <w:rPr>
          <w:rFonts w:asciiTheme="minorEastAsia" w:eastAsiaTheme="minorEastAsia" w:hAnsiTheme="minorEastAsia" w:cstheme="minorEastAsia" w:hint="eastAsia"/>
          <w:bCs/>
          <w:shd w:val="clear" w:color="auto" w:fill="FFFFFF"/>
        </w:rPr>
        <w:t>律师根据委托人提供的事实和证据</w:t>
      </w:r>
      <w:r w:rsidR="002065EE">
        <w:rPr>
          <w:rFonts w:asciiTheme="minorEastAsia" w:eastAsiaTheme="minorEastAsia" w:hAnsiTheme="minorEastAsia" w:cstheme="minorEastAsia" w:hint="eastAsia"/>
          <w:bCs/>
          <w:shd w:val="clear" w:color="auto" w:fill="FFFFFF"/>
        </w:rPr>
        <w:t>，</w:t>
      </w:r>
      <w:r>
        <w:rPr>
          <w:rFonts w:asciiTheme="minorEastAsia" w:eastAsiaTheme="minorEastAsia" w:hAnsiTheme="minorEastAsia" w:cstheme="minorEastAsia" w:hint="eastAsia"/>
          <w:bCs/>
          <w:shd w:val="clear" w:color="auto" w:fill="FFFFFF"/>
        </w:rPr>
        <w:t>依据法律规定进行分析，向委托人提出分析性意见。</w:t>
      </w:r>
    </w:p>
    <w:p w14:paraId="25C8C44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第四十五条  </w:t>
      </w:r>
      <w:r>
        <w:rPr>
          <w:rFonts w:asciiTheme="minorEastAsia" w:eastAsiaTheme="minorEastAsia" w:hAnsiTheme="minorEastAsia" w:cstheme="minorEastAsia" w:hint="eastAsia"/>
          <w:bCs/>
          <w:shd w:val="clear" w:color="auto" w:fill="FFFFFF"/>
        </w:rPr>
        <w:t>律师的辩护、代理意见未被采纳，不属于虚假承诺。</w:t>
      </w:r>
    </w:p>
    <w:p w14:paraId="221E48CF" w14:textId="77777777" w:rsidR="000879B2" w:rsidRDefault="000879B2" w:rsidP="000879B2">
      <w:pPr>
        <w:pStyle w:val="af"/>
        <w:spacing w:before="0" w:beforeAutospacing="0" w:after="0" w:afterAutospacing="0" w:line="360" w:lineRule="auto"/>
        <w:ind w:firstLine="420"/>
        <w:rPr>
          <w:rFonts w:ascii="黑体" w:eastAsia="黑体" w:hAnsi="黑体" w:cs="黑体"/>
          <w:bCs/>
          <w:shd w:val="clear" w:color="auto" w:fill="FFFFFF"/>
        </w:rPr>
      </w:pPr>
    </w:p>
    <w:p w14:paraId="7EDBFA72"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lastRenderedPageBreak/>
        <w:t>第三节</w:t>
      </w:r>
      <w:r w:rsidRPr="00DC7A6D">
        <w:rPr>
          <w:rFonts w:hint="eastAsia"/>
          <w:bCs/>
          <w:shd w:val="clear" w:color="auto" w:fill="FFFFFF"/>
        </w:rPr>
        <w:t> </w:t>
      </w:r>
      <w:r w:rsidRPr="00DC7A6D">
        <w:rPr>
          <w:rFonts w:ascii="黑体" w:eastAsia="黑体" w:hAnsi="黑体" w:cs="黑体" w:hint="eastAsia"/>
          <w:bCs/>
          <w:shd w:val="clear" w:color="auto" w:fill="FFFFFF"/>
        </w:rPr>
        <w:t>禁止非法牟取委托人权益</w:t>
      </w:r>
    </w:p>
    <w:p w14:paraId="5823F208"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7608F83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第四十六条  </w:t>
      </w:r>
      <w:r>
        <w:rPr>
          <w:rFonts w:asciiTheme="minorEastAsia" w:eastAsiaTheme="minorEastAsia" w:hAnsiTheme="minorEastAsia" w:cstheme="minorEastAsia" w:hint="eastAsia"/>
          <w:bCs/>
          <w:shd w:val="clear" w:color="auto" w:fill="FFFFFF"/>
        </w:rPr>
        <w:t>律师和律师事务所不得利用提供法律服务的便利，牟取当事人争议的权益。</w:t>
      </w:r>
    </w:p>
    <w:p w14:paraId="51284C7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第四十七条  </w:t>
      </w:r>
      <w:r>
        <w:rPr>
          <w:rFonts w:asciiTheme="minorEastAsia" w:eastAsiaTheme="minorEastAsia" w:hAnsiTheme="minorEastAsia" w:cstheme="minorEastAsia" w:hint="eastAsia"/>
          <w:bCs/>
          <w:shd w:val="clear" w:color="auto" w:fill="FFFFFF"/>
        </w:rPr>
        <w:t>律师和律师事务所不得违法与委托人就争议的权益产生经济上的联系，不得与委托人约定将争议标的物出售给自己;不得委托他人为自己或为自己的近亲属收购、租赁委托人与他人发生争议的标的物。</w:t>
      </w:r>
    </w:p>
    <w:p w14:paraId="120A91C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第四十八条  </w:t>
      </w:r>
      <w:r>
        <w:rPr>
          <w:rFonts w:asciiTheme="minorEastAsia" w:eastAsiaTheme="minorEastAsia" w:hAnsiTheme="minorEastAsia" w:cstheme="minorEastAsia" w:hint="eastAsia"/>
          <w:bCs/>
          <w:shd w:val="clear" w:color="auto" w:fill="FFFFFF"/>
        </w:rPr>
        <w:t>律师事务所可以依法与当事人或委托人签订以回收款项或标的物为前提按照一定比例收取货币或实物作为律师费用的协议。</w:t>
      </w:r>
    </w:p>
    <w:p w14:paraId="3A884921" w14:textId="77777777" w:rsidR="000879B2" w:rsidRDefault="000879B2" w:rsidP="000879B2">
      <w:pPr>
        <w:pStyle w:val="af"/>
        <w:spacing w:before="0" w:beforeAutospacing="0" w:after="0" w:afterAutospacing="0" w:line="360" w:lineRule="auto"/>
        <w:ind w:firstLine="420"/>
        <w:rPr>
          <w:rFonts w:ascii="黑体" w:eastAsia="黑体" w:hAnsi="黑体" w:cs="黑体"/>
          <w:bCs/>
          <w:shd w:val="clear" w:color="auto" w:fill="FFFFFF"/>
        </w:rPr>
      </w:pPr>
    </w:p>
    <w:p w14:paraId="196A40CC"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第四节</w:t>
      </w:r>
      <w:r w:rsidRPr="00DC7A6D">
        <w:rPr>
          <w:rFonts w:hint="eastAsia"/>
          <w:bCs/>
          <w:shd w:val="clear" w:color="auto" w:fill="FFFFFF"/>
        </w:rPr>
        <w:t> </w:t>
      </w:r>
      <w:r w:rsidRPr="00DC7A6D">
        <w:rPr>
          <w:rFonts w:ascii="黑体" w:eastAsia="黑体" w:hAnsi="黑体" w:cs="黑体" w:hint="eastAsia"/>
          <w:bCs/>
          <w:shd w:val="clear" w:color="auto" w:fill="FFFFFF"/>
        </w:rPr>
        <w:t>利益冲突审查</w:t>
      </w:r>
    </w:p>
    <w:p w14:paraId="1C44825E" w14:textId="77777777" w:rsidR="000879B2" w:rsidRPr="00944B1B" w:rsidRDefault="000879B2" w:rsidP="000879B2">
      <w:pPr>
        <w:pStyle w:val="af"/>
        <w:spacing w:before="0" w:beforeAutospacing="0" w:after="0" w:afterAutospacing="0" w:line="360" w:lineRule="auto"/>
        <w:ind w:firstLine="420"/>
        <w:jc w:val="center"/>
        <w:rPr>
          <w:rFonts w:ascii="华文楷体" w:eastAsia="华文楷体" w:hAnsi="华文楷体" w:cs="黑体"/>
          <w:bCs/>
          <w:shd w:val="clear" w:color="auto" w:fill="FFFFFF"/>
        </w:rPr>
      </w:pPr>
    </w:p>
    <w:p w14:paraId="0B4A02B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第四十九条  </w:t>
      </w:r>
      <w:r>
        <w:rPr>
          <w:rFonts w:asciiTheme="minorEastAsia" w:eastAsiaTheme="minorEastAsia" w:hAnsiTheme="minorEastAsia" w:cstheme="minorEastAsia" w:hint="eastAsia"/>
          <w:bCs/>
          <w:shd w:val="clear" w:color="auto" w:fill="FFFFFF"/>
        </w:rPr>
        <w:t>律师事务所应当建立利益冲突审查制度。律师事务所在接受委托之前，应当进行利益冲突审查并作出是否接受委托决定。</w:t>
      </w:r>
    </w:p>
    <w:p w14:paraId="3157645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第五十条  </w:t>
      </w:r>
      <w:r>
        <w:rPr>
          <w:rFonts w:asciiTheme="minorEastAsia" w:eastAsiaTheme="minorEastAsia" w:hAnsiTheme="minorEastAsia" w:cstheme="minorEastAsia" w:hint="eastAsia"/>
          <w:bCs/>
          <w:shd w:val="clear" w:color="auto" w:fill="FFFFFF"/>
        </w:rPr>
        <w:t>办理委托事务的律师与委托人之间存在利害关系或利益冲突的，不得承办该业务并应当主动提出回避。</w:t>
      </w:r>
    </w:p>
    <w:p w14:paraId="00B18ED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第五十一条  </w:t>
      </w:r>
      <w:r>
        <w:rPr>
          <w:rFonts w:asciiTheme="minorEastAsia" w:eastAsiaTheme="minorEastAsia" w:hAnsiTheme="minorEastAsia" w:cstheme="minorEastAsia" w:hint="eastAsia"/>
          <w:bCs/>
          <w:shd w:val="clear" w:color="auto" w:fill="FFFFFF"/>
        </w:rPr>
        <w:t>有下列情形之一的，律师及律师事务所不得与当事人建立或维持委托关系：</w:t>
      </w:r>
    </w:p>
    <w:p w14:paraId="36C08B4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(一)律师在同一案件中为双方当事人担任代理人，或代理与本人或者其近亲属有利益冲突的法律事务的</w:t>
      </w:r>
      <w:r w:rsidR="002065EE">
        <w:rPr>
          <w:rFonts w:asciiTheme="minorEastAsia" w:eastAsiaTheme="minorEastAsia" w:hAnsiTheme="minorEastAsia" w:cstheme="minorEastAsia" w:hint="eastAsia"/>
          <w:bCs/>
          <w:shd w:val="clear" w:color="auto" w:fill="FFFFFF"/>
        </w:rPr>
        <w:t>；</w:t>
      </w:r>
    </w:p>
    <w:p w14:paraId="13AC8BE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(二)律师办理诉讼或者非诉讼业务，其近亲属是对方当事人的法定代表人或者代理人的</w:t>
      </w:r>
      <w:r w:rsidR="002065EE">
        <w:rPr>
          <w:rFonts w:asciiTheme="minorEastAsia" w:eastAsiaTheme="minorEastAsia" w:hAnsiTheme="minorEastAsia" w:cstheme="minorEastAsia" w:hint="eastAsia"/>
          <w:bCs/>
          <w:shd w:val="clear" w:color="auto" w:fill="FFFFFF"/>
        </w:rPr>
        <w:t>；</w:t>
      </w:r>
    </w:p>
    <w:p w14:paraId="5D7FB8B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(三)曾经亲自处理或者审理过某一事项或者案件的行政机关工作人员、审判人员、检察人员、仲裁员，成为律师后又办理该事项或者案件的</w:t>
      </w:r>
      <w:r w:rsidR="002065EE">
        <w:rPr>
          <w:rFonts w:asciiTheme="minorEastAsia" w:eastAsiaTheme="minorEastAsia" w:hAnsiTheme="minorEastAsia" w:cstheme="minorEastAsia" w:hint="eastAsia"/>
          <w:bCs/>
          <w:shd w:val="clear" w:color="auto" w:fill="FFFFFF"/>
        </w:rPr>
        <w:t>；</w:t>
      </w:r>
    </w:p>
    <w:p w14:paraId="07DE2D3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(四)同一律师事务所的不同律师同时担任同一刑事案件的被害人的代理人和犯罪嫌疑人、被告人的辩护人，但在该县区域内只有一家律师事务所且事先征得当事人同意的除外</w:t>
      </w:r>
      <w:r w:rsidR="002065EE">
        <w:rPr>
          <w:rFonts w:asciiTheme="minorEastAsia" w:eastAsiaTheme="minorEastAsia" w:hAnsiTheme="minorEastAsia" w:cstheme="minorEastAsia" w:hint="eastAsia"/>
          <w:bCs/>
          <w:shd w:val="clear" w:color="auto" w:fill="FFFFFF"/>
        </w:rPr>
        <w:t>；</w:t>
      </w:r>
    </w:p>
    <w:p w14:paraId="717A07B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lastRenderedPageBreak/>
        <w:t>(五)在民事诉讼、行政诉讼、仲裁案件中，同一律师事务所的不同律师同时担任争议双方当事人的代理人，或者本所或其工作人员为一方当事人，本所其他律师担任对方当事人的代理人的</w:t>
      </w:r>
      <w:r w:rsidR="002065EE">
        <w:rPr>
          <w:rFonts w:asciiTheme="minorEastAsia" w:eastAsiaTheme="minorEastAsia" w:hAnsiTheme="minorEastAsia" w:cstheme="minorEastAsia" w:hint="eastAsia"/>
          <w:bCs/>
          <w:shd w:val="clear" w:color="auto" w:fill="FFFFFF"/>
        </w:rPr>
        <w:t>；</w:t>
      </w:r>
    </w:p>
    <w:p w14:paraId="7187357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(六)在非诉讼业务中，除各方当事人共同委托外，同一律师事务所的律师同时担任彼此有利害关系的各方当事人的代理人的</w:t>
      </w:r>
      <w:r w:rsidR="002065EE">
        <w:rPr>
          <w:rFonts w:asciiTheme="minorEastAsia" w:eastAsiaTheme="minorEastAsia" w:hAnsiTheme="minorEastAsia" w:cstheme="minorEastAsia" w:hint="eastAsia"/>
          <w:bCs/>
          <w:shd w:val="clear" w:color="auto" w:fill="FFFFFF"/>
        </w:rPr>
        <w:t>；</w:t>
      </w:r>
    </w:p>
    <w:p w14:paraId="6B1C3B8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(七)在委托关系终止后，同一律师事务所或同一律师在同一案件后续审理或者处理中又接受对方当事人委托的</w:t>
      </w:r>
      <w:r w:rsidR="002065EE">
        <w:rPr>
          <w:rFonts w:asciiTheme="minorEastAsia" w:eastAsiaTheme="minorEastAsia" w:hAnsiTheme="minorEastAsia" w:cstheme="minorEastAsia" w:hint="eastAsia"/>
          <w:bCs/>
          <w:shd w:val="clear" w:color="auto" w:fill="FFFFFF"/>
        </w:rPr>
        <w:t>；</w:t>
      </w:r>
    </w:p>
    <w:p w14:paraId="3525782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(八)其他与本条第(一)至第(七)项情形相似，且依据律师执业经验和行业常识能够判断为应当主动回避且不得办理的利益冲突情形。</w:t>
      </w:r>
    </w:p>
    <w:p w14:paraId="797F213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第五十二条  </w:t>
      </w:r>
      <w:r>
        <w:rPr>
          <w:rFonts w:asciiTheme="minorEastAsia" w:eastAsiaTheme="minorEastAsia" w:hAnsiTheme="minorEastAsia" w:cstheme="minorEastAsia" w:hint="eastAsia"/>
          <w:bCs/>
          <w:shd w:val="clear" w:color="auto" w:fill="FFFFFF"/>
        </w:rPr>
        <w:t>有下列情形之一的，律师应当告知委托人并主动提出回避，但委托人同意其代理或者继续承办的除外：</w:t>
      </w:r>
    </w:p>
    <w:p w14:paraId="1D2B46C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(一)接受民事诉讼、仲裁案件一方当事人的委托，而同所的其他律师是该案件中对方当事人的近亲属的</w:t>
      </w:r>
      <w:r w:rsidR="002065EE">
        <w:rPr>
          <w:rFonts w:asciiTheme="minorEastAsia" w:eastAsiaTheme="minorEastAsia" w:hAnsiTheme="minorEastAsia" w:cstheme="minorEastAsia" w:hint="eastAsia"/>
          <w:bCs/>
          <w:shd w:val="clear" w:color="auto" w:fill="FFFFFF"/>
        </w:rPr>
        <w:t>；</w:t>
      </w:r>
    </w:p>
    <w:p w14:paraId="20461E1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(二)担任刑事案件犯罪嫌疑人、被告人的辩护人，而同所的其他律师是该案件被害人的近亲属的</w:t>
      </w:r>
      <w:r w:rsidR="002065EE">
        <w:rPr>
          <w:rFonts w:asciiTheme="minorEastAsia" w:eastAsiaTheme="minorEastAsia" w:hAnsiTheme="minorEastAsia" w:cstheme="minorEastAsia" w:hint="eastAsia"/>
          <w:bCs/>
          <w:shd w:val="clear" w:color="auto" w:fill="FFFFFF"/>
        </w:rPr>
        <w:t>；</w:t>
      </w:r>
    </w:p>
    <w:p w14:paraId="3CFC8F1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(三)同一律师事务所接受正在代理的诉讼案件或者非诉讼业务当事人的对方当事人所委托的其他法律业务的</w:t>
      </w:r>
      <w:r w:rsidR="002065EE">
        <w:rPr>
          <w:rFonts w:asciiTheme="minorEastAsia" w:eastAsiaTheme="minorEastAsia" w:hAnsiTheme="minorEastAsia" w:cstheme="minorEastAsia" w:hint="eastAsia"/>
          <w:bCs/>
          <w:shd w:val="clear" w:color="auto" w:fill="FFFFFF"/>
        </w:rPr>
        <w:t>；</w:t>
      </w:r>
    </w:p>
    <w:p w14:paraId="4009B36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(四)律师事务所与委托人存在法律服务关系，在某一诉讼或仲裁案件中该委托人未要求该律师事务所律师担任其代理人，而该律师事务所律师担任该委托人对方当事人的代理人的</w:t>
      </w:r>
      <w:r w:rsidR="002065EE">
        <w:rPr>
          <w:rFonts w:asciiTheme="minorEastAsia" w:eastAsiaTheme="minorEastAsia" w:hAnsiTheme="minorEastAsia" w:cstheme="minorEastAsia" w:hint="eastAsia"/>
          <w:bCs/>
          <w:shd w:val="clear" w:color="auto" w:fill="FFFFFF"/>
        </w:rPr>
        <w:t>；</w:t>
      </w:r>
    </w:p>
    <w:p w14:paraId="4F33642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(五)在委托关系终止后一年内，律师又就同一法律事务接受与原委托人有利害关系的对方当事人的委托的</w:t>
      </w:r>
      <w:r w:rsidR="002065EE">
        <w:rPr>
          <w:rFonts w:asciiTheme="minorEastAsia" w:eastAsiaTheme="minorEastAsia" w:hAnsiTheme="minorEastAsia" w:cstheme="minorEastAsia" w:hint="eastAsia"/>
          <w:bCs/>
          <w:shd w:val="clear" w:color="auto" w:fill="FFFFFF"/>
        </w:rPr>
        <w:t>；</w:t>
      </w:r>
    </w:p>
    <w:p w14:paraId="01963D2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(六)其他与本条第(一)至第(五)项情况相似，且依据律师执业经验和行业常识能够判断的其他情形。</w:t>
      </w:r>
    </w:p>
    <w:p w14:paraId="7BB4ED3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律师和律师事务所发现存在上述情形的，应当告知委托人利益冲突的事实和可能产生的后果，由委托人决定是否建立或维持委托关系。委托人决定建立或维持委托关系的，应当签署知情同意书，表明当事人已经知悉存在利益冲突的基本事实和可能产生的法律后果，以及当事人明确同意与律师事务所及律师建立或维持委托关系。</w:t>
      </w:r>
    </w:p>
    <w:p w14:paraId="66FD2DF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lastRenderedPageBreak/>
        <w:t xml:space="preserve">第五十三条  </w:t>
      </w:r>
      <w:r>
        <w:rPr>
          <w:rFonts w:asciiTheme="minorEastAsia" w:eastAsiaTheme="minorEastAsia" w:hAnsiTheme="minorEastAsia" w:cstheme="minorEastAsia" w:hint="eastAsia"/>
          <w:bCs/>
          <w:shd w:val="clear" w:color="auto" w:fill="FFFFFF"/>
        </w:rPr>
        <w:t>委托人知情并签署知情同意书以示豁免的，承办律师在办理案件的过程中应对各自委托人的案件信息予以保密，不得将与案件有关的信息披露给相对人的承办律师。</w:t>
      </w:r>
    </w:p>
    <w:p w14:paraId="19D98A7E" w14:textId="77777777" w:rsidR="000879B2" w:rsidRDefault="000879B2" w:rsidP="000879B2">
      <w:pPr>
        <w:pStyle w:val="af"/>
        <w:spacing w:before="0" w:beforeAutospacing="0" w:after="0" w:afterAutospacing="0" w:line="360" w:lineRule="auto"/>
        <w:ind w:firstLine="420"/>
        <w:rPr>
          <w:rFonts w:ascii="黑体" w:eastAsia="黑体" w:hAnsi="黑体" w:cs="黑体"/>
          <w:bCs/>
          <w:shd w:val="clear" w:color="auto" w:fill="FFFFFF"/>
        </w:rPr>
      </w:pPr>
    </w:p>
    <w:p w14:paraId="49A2BFDE" w14:textId="77777777" w:rsidR="000879B2" w:rsidRPr="00944B1B" w:rsidRDefault="000879B2" w:rsidP="000879B2">
      <w:pPr>
        <w:pStyle w:val="af"/>
        <w:spacing w:before="0" w:beforeAutospacing="0" w:after="0" w:afterAutospacing="0" w:line="360" w:lineRule="auto"/>
        <w:ind w:firstLine="420"/>
        <w:jc w:val="center"/>
        <w:rPr>
          <w:rFonts w:ascii="华文楷体" w:eastAsia="华文楷体" w:hAnsi="华文楷体" w:cs="黑体"/>
          <w:bCs/>
          <w:shd w:val="clear" w:color="auto" w:fill="FFFFFF"/>
        </w:rPr>
      </w:pPr>
      <w:r w:rsidRPr="00DC7A6D">
        <w:rPr>
          <w:rFonts w:ascii="黑体" w:eastAsia="黑体" w:hAnsi="黑体" w:cs="黑体" w:hint="eastAsia"/>
          <w:bCs/>
          <w:shd w:val="clear" w:color="auto" w:fill="FFFFFF"/>
        </w:rPr>
        <w:t>第五节</w:t>
      </w:r>
      <w:r w:rsidRPr="00DC7A6D">
        <w:rPr>
          <w:rFonts w:hint="eastAsia"/>
          <w:bCs/>
          <w:shd w:val="clear" w:color="auto" w:fill="FFFFFF"/>
        </w:rPr>
        <w:t> </w:t>
      </w:r>
      <w:r w:rsidRPr="00DC7A6D">
        <w:rPr>
          <w:rFonts w:ascii="黑体" w:eastAsia="黑体" w:hAnsi="黑体" w:cs="黑体" w:hint="eastAsia"/>
          <w:bCs/>
          <w:shd w:val="clear" w:color="auto" w:fill="FFFFFF"/>
        </w:rPr>
        <w:t>保管委托人财产</w:t>
      </w:r>
    </w:p>
    <w:p w14:paraId="03A7750E" w14:textId="77777777" w:rsidR="000879B2" w:rsidRPr="00944B1B" w:rsidRDefault="000879B2" w:rsidP="000879B2">
      <w:pPr>
        <w:pStyle w:val="af"/>
        <w:spacing w:before="0" w:beforeAutospacing="0" w:after="0" w:afterAutospacing="0" w:line="360" w:lineRule="auto"/>
        <w:ind w:firstLine="420"/>
        <w:jc w:val="center"/>
        <w:rPr>
          <w:rFonts w:ascii="华文楷体" w:eastAsia="华文楷体" w:hAnsi="华文楷体" w:cs="黑体"/>
          <w:bCs/>
          <w:shd w:val="clear" w:color="auto" w:fill="FFFFFF"/>
        </w:rPr>
      </w:pPr>
    </w:p>
    <w:p w14:paraId="4A423F8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第五十四条  </w:t>
      </w:r>
      <w:r>
        <w:rPr>
          <w:rFonts w:asciiTheme="minorEastAsia" w:eastAsiaTheme="minorEastAsia" w:hAnsiTheme="minorEastAsia" w:cstheme="minorEastAsia" w:hint="eastAsia"/>
          <w:bCs/>
          <w:shd w:val="clear" w:color="auto" w:fill="FFFFFF"/>
        </w:rPr>
        <w:t>律师事务所可以与委托人签订书面保管协议，妥善保管委托人财产，严格履行保管协议。</w:t>
      </w:r>
    </w:p>
    <w:p w14:paraId="6A8CD72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第五十五条  </w:t>
      </w:r>
      <w:r>
        <w:rPr>
          <w:rFonts w:asciiTheme="minorEastAsia" w:eastAsiaTheme="minorEastAsia" w:hAnsiTheme="minorEastAsia" w:cstheme="minorEastAsia" w:hint="eastAsia"/>
          <w:bCs/>
          <w:shd w:val="clear" w:color="auto" w:fill="FFFFFF"/>
        </w:rPr>
        <w:t>律师事务所受委托保管委托人财产时，应当将委托人财产与律师事务所的财产、律师个人财产严格分离。</w:t>
      </w:r>
    </w:p>
    <w:p w14:paraId="38276962" w14:textId="77777777" w:rsidR="000879B2" w:rsidRDefault="000879B2" w:rsidP="000879B2">
      <w:pPr>
        <w:pStyle w:val="af"/>
        <w:spacing w:before="0" w:beforeAutospacing="0" w:after="0" w:afterAutospacing="0" w:line="360" w:lineRule="auto"/>
        <w:ind w:firstLine="420"/>
        <w:rPr>
          <w:rFonts w:ascii="黑体" w:eastAsia="黑体" w:hAnsi="黑体" w:cs="黑体"/>
          <w:bCs/>
          <w:shd w:val="clear" w:color="auto" w:fill="FFFFFF"/>
        </w:rPr>
      </w:pPr>
    </w:p>
    <w:p w14:paraId="5B02A97E"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第六节</w:t>
      </w:r>
      <w:r w:rsidRPr="00DC7A6D">
        <w:rPr>
          <w:rFonts w:hint="eastAsia"/>
          <w:bCs/>
          <w:shd w:val="clear" w:color="auto" w:fill="FFFFFF"/>
        </w:rPr>
        <w:t> </w:t>
      </w:r>
      <w:r w:rsidRPr="00DC7A6D">
        <w:rPr>
          <w:rFonts w:ascii="黑体" w:eastAsia="黑体" w:hAnsi="黑体" w:cs="黑体" w:hint="eastAsia"/>
          <w:bCs/>
          <w:shd w:val="clear" w:color="auto" w:fill="FFFFFF"/>
        </w:rPr>
        <w:t>转委托</w:t>
      </w:r>
    </w:p>
    <w:p w14:paraId="102D3F43" w14:textId="77777777" w:rsidR="000879B2" w:rsidRPr="00944B1B" w:rsidRDefault="000879B2" w:rsidP="000879B2">
      <w:pPr>
        <w:pStyle w:val="af"/>
        <w:spacing w:before="0" w:beforeAutospacing="0" w:after="0" w:afterAutospacing="0" w:line="360" w:lineRule="auto"/>
        <w:ind w:firstLine="420"/>
        <w:jc w:val="center"/>
        <w:rPr>
          <w:rFonts w:ascii="华文楷体" w:eastAsia="华文楷体" w:hAnsi="华文楷体" w:cs="黑体"/>
          <w:bCs/>
          <w:shd w:val="clear" w:color="auto" w:fill="FFFFFF"/>
        </w:rPr>
      </w:pPr>
    </w:p>
    <w:p w14:paraId="32E0A3D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第五十六条  </w:t>
      </w:r>
      <w:r>
        <w:rPr>
          <w:rFonts w:asciiTheme="minorEastAsia" w:eastAsiaTheme="minorEastAsia" w:hAnsiTheme="minorEastAsia" w:cstheme="minorEastAsia" w:hint="eastAsia"/>
          <w:bCs/>
          <w:shd w:val="clear" w:color="auto" w:fill="FFFFFF"/>
        </w:rPr>
        <w:t>未经委托人同意，律师事务所不得将委托人委托的法律事务转委托其他律师事务所办理。但在紧急情况下，为维护委托人的利益可以转委托，但应当及时告知委托人。</w:t>
      </w:r>
    </w:p>
    <w:p w14:paraId="6EF93E6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第五十七条  </w:t>
      </w:r>
      <w:r>
        <w:rPr>
          <w:rFonts w:asciiTheme="minorEastAsia" w:eastAsiaTheme="minorEastAsia" w:hAnsiTheme="minorEastAsia" w:cstheme="minorEastAsia" w:hint="eastAsia"/>
          <w:bCs/>
          <w:shd w:val="clear" w:color="auto" w:fill="FFFFFF"/>
        </w:rPr>
        <w:t>受委托律师遇有突患疾病、工作调动等紧急情况不能履行委托协议时，应当及时报告律师事务所，由律师事务所另行指定其他律师继续承办，并及时告知委托人。</w:t>
      </w:r>
    </w:p>
    <w:p w14:paraId="6ADCA99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第五十八条  </w:t>
      </w:r>
      <w:r>
        <w:rPr>
          <w:rFonts w:asciiTheme="minorEastAsia" w:eastAsiaTheme="minorEastAsia" w:hAnsiTheme="minorEastAsia" w:cstheme="minorEastAsia" w:hint="eastAsia"/>
          <w:bCs/>
          <w:shd w:val="clear" w:color="auto" w:fill="FFFFFF"/>
        </w:rPr>
        <w:t>非经委托人的同意，不能因转委托而增加委托人的费用支出。</w:t>
      </w:r>
    </w:p>
    <w:p w14:paraId="2E632FDF" w14:textId="77777777" w:rsidR="000879B2" w:rsidRPr="00944B1B" w:rsidRDefault="000879B2" w:rsidP="000879B2">
      <w:pPr>
        <w:pStyle w:val="af"/>
        <w:spacing w:before="0" w:beforeAutospacing="0" w:after="0" w:afterAutospacing="0" w:line="360" w:lineRule="auto"/>
        <w:ind w:firstLine="420"/>
        <w:rPr>
          <w:rFonts w:ascii="华文楷体" w:eastAsia="华文楷体" w:hAnsi="华文楷体" w:cs="黑体"/>
          <w:bCs/>
          <w:shd w:val="clear" w:color="auto" w:fill="FFFFFF"/>
        </w:rPr>
      </w:pPr>
    </w:p>
    <w:p w14:paraId="2E303709"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第七节</w:t>
      </w:r>
      <w:r w:rsidRPr="00DC7A6D">
        <w:rPr>
          <w:rFonts w:hint="eastAsia"/>
          <w:bCs/>
          <w:shd w:val="clear" w:color="auto" w:fill="FFFFFF"/>
        </w:rPr>
        <w:t> </w:t>
      </w:r>
      <w:r w:rsidRPr="00DC7A6D">
        <w:rPr>
          <w:rFonts w:ascii="黑体" w:eastAsia="黑体" w:hAnsi="黑体" w:cs="黑体" w:hint="eastAsia"/>
          <w:bCs/>
          <w:shd w:val="clear" w:color="auto" w:fill="FFFFFF"/>
        </w:rPr>
        <w:t>委托关系的解除与终止</w:t>
      </w:r>
    </w:p>
    <w:p w14:paraId="0ABC1084" w14:textId="77777777" w:rsidR="000879B2" w:rsidRPr="00944B1B" w:rsidRDefault="000879B2" w:rsidP="000879B2">
      <w:pPr>
        <w:pStyle w:val="af"/>
        <w:spacing w:before="0" w:beforeAutospacing="0" w:after="0" w:afterAutospacing="0" w:line="360" w:lineRule="auto"/>
        <w:ind w:firstLine="420"/>
        <w:jc w:val="center"/>
        <w:rPr>
          <w:rFonts w:ascii="华文楷体" w:eastAsia="华文楷体" w:hAnsi="华文楷体" w:cs="黑体"/>
          <w:bCs/>
          <w:shd w:val="clear" w:color="auto" w:fill="FFFFFF"/>
        </w:rPr>
      </w:pPr>
    </w:p>
    <w:p w14:paraId="6BD24CE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第五十九条  </w:t>
      </w:r>
      <w:r>
        <w:rPr>
          <w:rFonts w:asciiTheme="minorEastAsia" w:eastAsiaTheme="minorEastAsia" w:hAnsiTheme="minorEastAsia" w:cstheme="minorEastAsia" w:hint="eastAsia"/>
          <w:bCs/>
          <w:shd w:val="clear" w:color="auto" w:fill="FFFFFF"/>
        </w:rPr>
        <w:t>有下列情形之一的，律师事务所应当终止委托关系</w:t>
      </w:r>
      <w:r w:rsidR="002065EE">
        <w:rPr>
          <w:rFonts w:asciiTheme="minorEastAsia" w:eastAsiaTheme="minorEastAsia" w:hAnsiTheme="minorEastAsia" w:cstheme="minorEastAsia" w:hint="eastAsia"/>
          <w:bCs/>
          <w:shd w:val="clear" w:color="auto" w:fill="FFFFFF"/>
        </w:rPr>
        <w:t>：</w:t>
      </w:r>
    </w:p>
    <w:p w14:paraId="7DDE0A0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(一)委托人提出终止委托协议的</w:t>
      </w:r>
      <w:r w:rsidR="002065EE">
        <w:rPr>
          <w:rFonts w:asciiTheme="minorEastAsia" w:eastAsiaTheme="minorEastAsia" w:hAnsiTheme="minorEastAsia" w:cstheme="minorEastAsia" w:hint="eastAsia"/>
          <w:bCs/>
          <w:shd w:val="clear" w:color="auto" w:fill="FFFFFF"/>
        </w:rPr>
        <w:t>；</w:t>
      </w:r>
    </w:p>
    <w:p w14:paraId="4A34423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(二)律师受到吊销执业证书或者停止执业处罚的，经过协商，委托人不同意更换律师的</w:t>
      </w:r>
      <w:r w:rsidR="002065EE">
        <w:rPr>
          <w:rFonts w:asciiTheme="minorEastAsia" w:eastAsiaTheme="minorEastAsia" w:hAnsiTheme="minorEastAsia" w:cstheme="minorEastAsia" w:hint="eastAsia"/>
          <w:bCs/>
          <w:shd w:val="clear" w:color="auto" w:fill="FFFFFF"/>
        </w:rPr>
        <w:t>；</w:t>
      </w:r>
    </w:p>
    <w:p w14:paraId="51DCA89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lastRenderedPageBreak/>
        <w:t>(三)当发现有本规范第五十条规定的利益冲突情形的</w:t>
      </w:r>
      <w:r w:rsidR="002065EE">
        <w:rPr>
          <w:rFonts w:asciiTheme="minorEastAsia" w:eastAsiaTheme="minorEastAsia" w:hAnsiTheme="minorEastAsia" w:cstheme="minorEastAsia" w:hint="eastAsia"/>
          <w:bCs/>
          <w:shd w:val="clear" w:color="auto" w:fill="FFFFFF"/>
        </w:rPr>
        <w:t>；</w:t>
      </w:r>
    </w:p>
    <w:p w14:paraId="193DAC8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(四)受委托律师因健康状况不适合继续履行委托协议的，经过协商，委托人不同意更换律师的</w:t>
      </w:r>
      <w:r w:rsidR="002065EE">
        <w:rPr>
          <w:rFonts w:asciiTheme="minorEastAsia" w:eastAsiaTheme="minorEastAsia" w:hAnsiTheme="minorEastAsia" w:cstheme="minorEastAsia" w:hint="eastAsia"/>
          <w:bCs/>
          <w:shd w:val="clear" w:color="auto" w:fill="FFFFFF"/>
        </w:rPr>
        <w:t>；</w:t>
      </w:r>
    </w:p>
    <w:p w14:paraId="6E10D64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(五)继续履行委托协议违反法律、法规、规章或者本规范的</w:t>
      </w:r>
      <w:r w:rsidR="002065EE">
        <w:rPr>
          <w:rFonts w:asciiTheme="minorEastAsia" w:eastAsiaTheme="minorEastAsia" w:hAnsiTheme="minorEastAsia" w:cstheme="minorEastAsia" w:hint="eastAsia"/>
          <w:bCs/>
          <w:shd w:val="clear" w:color="auto" w:fill="FFFFFF"/>
        </w:rPr>
        <w:t>。</w:t>
      </w:r>
    </w:p>
    <w:p w14:paraId="16F8C80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第六十条  </w:t>
      </w:r>
      <w:r>
        <w:rPr>
          <w:rFonts w:asciiTheme="minorEastAsia" w:eastAsiaTheme="minorEastAsia" w:hAnsiTheme="minorEastAsia" w:cstheme="minorEastAsia" w:hint="eastAsia"/>
          <w:bCs/>
          <w:shd w:val="clear" w:color="auto" w:fill="FFFFFF"/>
        </w:rPr>
        <w:t>有下列情形之一，经提示委托人不纠正的，律师事务所可以解除委托协议：</w:t>
      </w:r>
    </w:p>
    <w:p w14:paraId="611E2F1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(一)委托人利用律师提供的法律服务从事违法犯罪活动的</w:t>
      </w:r>
      <w:r w:rsidR="002065EE">
        <w:rPr>
          <w:rFonts w:asciiTheme="minorEastAsia" w:eastAsiaTheme="minorEastAsia" w:hAnsiTheme="minorEastAsia" w:cstheme="minorEastAsia" w:hint="eastAsia"/>
          <w:bCs/>
          <w:shd w:val="clear" w:color="auto" w:fill="FFFFFF"/>
        </w:rPr>
        <w:t>；</w:t>
      </w:r>
    </w:p>
    <w:p w14:paraId="5E00BBC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(二)委托人要求律师完成无法实现或者不合理的目标的</w:t>
      </w:r>
      <w:r w:rsidR="002065EE">
        <w:rPr>
          <w:rFonts w:asciiTheme="minorEastAsia" w:eastAsiaTheme="minorEastAsia" w:hAnsiTheme="minorEastAsia" w:cstheme="minorEastAsia" w:hint="eastAsia"/>
          <w:bCs/>
          <w:shd w:val="clear" w:color="auto" w:fill="FFFFFF"/>
        </w:rPr>
        <w:t>；</w:t>
      </w:r>
    </w:p>
    <w:p w14:paraId="5D308CE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(三)委托人没有履行委托合同义务的</w:t>
      </w:r>
      <w:r w:rsidR="002065EE">
        <w:rPr>
          <w:rFonts w:asciiTheme="minorEastAsia" w:eastAsiaTheme="minorEastAsia" w:hAnsiTheme="minorEastAsia" w:cstheme="minorEastAsia" w:hint="eastAsia"/>
          <w:bCs/>
          <w:shd w:val="clear" w:color="auto" w:fill="FFFFFF"/>
        </w:rPr>
        <w:t>；</w:t>
      </w:r>
    </w:p>
    <w:p w14:paraId="2A9A119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(四)在事先无法预见的前提下，律师向委托人提供法律服务将会给律师带来不合理的费用负担，或给律师造成难以承受的、不合理的困难的</w:t>
      </w:r>
      <w:r w:rsidR="002065EE">
        <w:rPr>
          <w:rFonts w:asciiTheme="minorEastAsia" w:eastAsiaTheme="minorEastAsia" w:hAnsiTheme="minorEastAsia" w:cstheme="minorEastAsia" w:hint="eastAsia"/>
          <w:bCs/>
          <w:shd w:val="clear" w:color="auto" w:fill="FFFFFF"/>
        </w:rPr>
        <w:t>；</w:t>
      </w:r>
    </w:p>
    <w:p w14:paraId="73A1DD5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(五)其他合法的理由的。</w:t>
      </w:r>
    </w:p>
    <w:p w14:paraId="23B54CB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第六十一条  </w:t>
      </w:r>
      <w:r>
        <w:rPr>
          <w:rFonts w:asciiTheme="minorEastAsia" w:eastAsiaTheme="minorEastAsia" w:hAnsiTheme="minorEastAsia" w:cstheme="minorEastAsia" w:hint="eastAsia"/>
          <w:bCs/>
          <w:shd w:val="clear" w:color="auto" w:fill="FFFFFF"/>
        </w:rPr>
        <w:t>律师事务所依照本规范第五十八条、五十九条的规定终止代理或者解除委托的，委托人与律师事务所协商解除协议的，委托人单方终止委托代理协议的，律师事务所有权收取已提供服务部分的费用。</w:t>
      </w:r>
    </w:p>
    <w:p w14:paraId="7D4DCB7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shd w:val="clear" w:color="auto" w:fill="FFFFFF"/>
        </w:rPr>
      </w:pPr>
      <w:r>
        <w:rPr>
          <w:rFonts w:ascii="黑体" w:eastAsia="黑体" w:hAnsi="黑体" w:cs="黑体" w:hint="eastAsia"/>
          <w:bCs/>
          <w:shd w:val="clear" w:color="auto" w:fill="FFFFFF"/>
        </w:rPr>
        <w:t xml:space="preserve">第六十二条  </w:t>
      </w:r>
      <w:r>
        <w:rPr>
          <w:rFonts w:asciiTheme="minorEastAsia" w:eastAsiaTheme="minorEastAsia" w:hAnsiTheme="minorEastAsia" w:cstheme="minorEastAsia" w:hint="eastAsia"/>
          <w:bCs/>
          <w:shd w:val="clear" w:color="auto" w:fill="FFFFFF"/>
        </w:rPr>
        <w:t>律师事务所与委托人解除委托关系后，应当退还当事人提供的资料原件、物证原物、视听资料底版等证据，并可以保留复印件存档。</w:t>
      </w:r>
    </w:p>
    <w:p w14:paraId="2C84A30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p>
    <w:p w14:paraId="776E0526"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r w:rsidRPr="00DC7A6D">
        <w:rPr>
          <w:rFonts w:ascii="黑体" w:eastAsia="黑体" w:hAnsi="黑体" w:cs="黑体" w:hint="eastAsia"/>
          <w:b/>
          <w:shd w:val="clear" w:color="auto" w:fill="FFFFFF"/>
        </w:rPr>
        <w:t>第五章</w:t>
      </w:r>
      <w:r w:rsidRPr="00DC7A6D">
        <w:rPr>
          <w:rFonts w:hint="eastAsia"/>
          <w:b/>
          <w:shd w:val="clear" w:color="auto" w:fill="FFFFFF"/>
        </w:rPr>
        <w:t> </w:t>
      </w:r>
      <w:r w:rsidRPr="00DC7A6D">
        <w:rPr>
          <w:rFonts w:ascii="黑体" w:eastAsia="黑体" w:hAnsi="黑体" w:cs="黑体" w:hint="eastAsia"/>
          <w:b/>
          <w:shd w:val="clear" w:color="auto" w:fill="FFFFFF"/>
        </w:rPr>
        <w:t>律师参与诉讼或仲裁规范</w:t>
      </w:r>
    </w:p>
    <w:p w14:paraId="52C86DF4"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第一节</w:t>
      </w:r>
      <w:r w:rsidRPr="00DC7A6D">
        <w:rPr>
          <w:rFonts w:hint="eastAsia"/>
          <w:bCs/>
          <w:shd w:val="clear" w:color="auto" w:fill="FFFFFF"/>
        </w:rPr>
        <w:t> </w:t>
      </w:r>
      <w:r w:rsidRPr="00DC7A6D">
        <w:rPr>
          <w:rFonts w:ascii="黑体" w:eastAsia="黑体" w:hAnsi="黑体" w:cs="黑体" w:hint="eastAsia"/>
          <w:bCs/>
          <w:shd w:val="clear" w:color="auto" w:fill="FFFFFF"/>
        </w:rPr>
        <w:t>调查取证</w:t>
      </w:r>
    </w:p>
    <w:p w14:paraId="6E2EF9E3"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1B3567E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第六十三条  </w:t>
      </w:r>
      <w:r>
        <w:rPr>
          <w:rFonts w:asciiTheme="minorEastAsia" w:eastAsiaTheme="minorEastAsia" w:hAnsiTheme="minorEastAsia" w:cstheme="minorEastAsia" w:hint="eastAsia"/>
          <w:bCs/>
          <w:shd w:val="clear" w:color="auto" w:fill="FFFFFF"/>
        </w:rPr>
        <w:t>律师应当依法调查取证。</w:t>
      </w:r>
    </w:p>
    <w:p w14:paraId="6AE0259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第六十四条  </w:t>
      </w:r>
      <w:r>
        <w:rPr>
          <w:rFonts w:asciiTheme="minorEastAsia" w:eastAsiaTheme="minorEastAsia" w:hAnsiTheme="minorEastAsia" w:cstheme="minorEastAsia" w:hint="eastAsia"/>
          <w:bCs/>
          <w:shd w:val="clear" w:color="auto" w:fill="FFFFFF"/>
        </w:rPr>
        <w:t>律师不得向司法机关或者仲裁机构提交明知是虚假的证据。</w:t>
      </w:r>
    </w:p>
    <w:p w14:paraId="340F0AC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第六十五条  </w:t>
      </w:r>
      <w:r>
        <w:rPr>
          <w:rFonts w:asciiTheme="minorEastAsia" w:eastAsiaTheme="minorEastAsia" w:hAnsiTheme="minorEastAsia" w:cstheme="minorEastAsia" w:hint="eastAsia"/>
          <w:bCs/>
          <w:shd w:val="clear" w:color="auto" w:fill="FFFFFF"/>
        </w:rPr>
        <w:t>律师作为证人出庭作证的，不得再接受委托担任该案的辩护人或者代理人出庭。</w:t>
      </w:r>
    </w:p>
    <w:p w14:paraId="401DC7D1" w14:textId="77777777" w:rsidR="000879B2" w:rsidRDefault="000879B2" w:rsidP="000879B2">
      <w:pPr>
        <w:pStyle w:val="af"/>
        <w:spacing w:before="0" w:beforeAutospacing="0" w:after="0" w:afterAutospacing="0" w:line="360" w:lineRule="auto"/>
        <w:ind w:firstLine="420"/>
        <w:rPr>
          <w:rFonts w:ascii="黑体" w:eastAsia="黑体" w:hAnsi="黑体" w:cs="黑体"/>
          <w:bCs/>
          <w:shd w:val="clear" w:color="auto" w:fill="FFFFFF"/>
        </w:rPr>
      </w:pPr>
    </w:p>
    <w:p w14:paraId="51876DFF" w14:textId="77777777" w:rsidR="000879B2" w:rsidRPr="00DC7A6D" w:rsidRDefault="000879B2" w:rsidP="000879B2">
      <w:pPr>
        <w:pStyle w:val="af"/>
        <w:spacing w:before="0" w:beforeAutospacing="0" w:after="0" w:afterAutospacing="0" w:line="360" w:lineRule="auto"/>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第二节</w:t>
      </w:r>
      <w:r w:rsidRPr="00DC7A6D">
        <w:rPr>
          <w:rFonts w:hint="eastAsia"/>
          <w:bCs/>
          <w:shd w:val="clear" w:color="auto" w:fill="FFFFFF"/>
        </w:rPr>
        <w:t> </w:t>
      </w:r>
      <w:r w:rsidRPr="00DC7A6D">
        <w:rPr>
          <w:rFonts w:ascii="黑体" w:eastAsia="黑体" w:hAnsi="黑体" w:cs="黑体" w:hint="eastAsia"/>
          <w:bCs/>
          <w:shd w:val="clear" w:color="auto" w:fill="FFFFFF"/>
        </w:rPr>
        <w:t>尊重法庭与规范接触司法人员</w:t>
      </w:r>
    </w:p>
    <w:p w14:paraId="5393BE01"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65ED1B8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lastRenderedPageBreak/>
        <w:t xml:space="preserve">第六十六条  </w:t>
      </w:r>
      <w:r>
        <w:rPr>
          <w:rFonts w:asciiTheme="minorEastAsia" w:eastAsiaTheme="minorEastAsia" w:hAnsiTheme="minorEastAsia" w:cstheme="minorEastAsia" w:hint="eastAsia"/>
          <w:bCs/>
          <w:shd w:val="clear" w:color="auto" w:fill="FFFFFF"/>
        </w:rPr>
        <w:t>律师应当遵守法庭、仲裁庭纪律，遵守出庭时间、举证时限、提交法律文书期限及其他程序性规定。</w:t>
      </w:r>
    </w:p>
    <w:p w14:paraId="544705B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第六十七条  </w:t>
      </w:r>
      <w:r>
        <w:rPr>
          <w:rFonts w:asciiTheme="minorEastAsia" w:eastAsiaTheme="minorEastAsia" w:hAnsiTheme="minorEastAsia" w:cstheme="minorEastAsia" w:hint="eastAsia"/>
          <w:bCs/>
          <w:shd w:val="clear" w:color="auto" w:fill="FFFFFF"/>
        </w:rPr>
        <w:t>在开庭审理过程中，律师应当尊重法庭、仲裁庭。</w:t>
      </w:r>
    </w:p>
    <w:p w14:paraId="43B2B28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第六十八条  </w:t>
      </w:r>
      <w:r>
        <w:rPr>
          <w:rFonts w:asciiTheme="minorEastAsia" w:eastAsiaTheme="minorEastAsia" w:hAnsiTheme="minorEastAsia" w:cstheme="minorEastAsia" w:hint="eastAsia"/>
          <w:bCs/>
          <w:shd w:val="clear" w:color="auto" w:fill="FFFFFF"/>
        </w:rPr>
        <w:t>律师在执业过程中，因对事实真假、证据真伪及法律适用是否正确而与诉讼相对方意见不一致的，或者为了向案件承办人提交新证据的，与案件承办人接触和交换意见应当在司法机关内指定场所。</w:t>
      </w:r>
    </w:p>
    <w:p w14:paraId="3978446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第六十九条  </w:t>
      </w:r>
      <w:r>
        <w:rPr>
          <w:rFonts w:asciiTheme="minorEastAsia" w:eastAsiaTheme="minorEastAsia" w:hAnsiTheme="minorEastAsia" w:cstheme="minorEastAsia" w:hint="eastAsia"/>
          <w:bCs/>
          <w:shd w:val="clear" w:color="auto" w:fill="FFFFFF"/>
        </w:rPr>
        <w:t>律师在办案过程中，不得与所承办案件有关的司法、仲裁人员私下接触。</w:t>
      </w:r>
    </w:p>
    <w:p w14:paraId="55E50F5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第七十条  </w:t>
      </w:r>
      <w:r>
        <w:rPr>
          <w:rFonts w:asciiTheme="minorEastAsia" w:eastAsiaTheme="minorEastAsia" w:hAnsiTheme="minorEastAsia" w:cstheme="minorEastAsia" w:hint="eastAsia"/>
          <w:bCs/>
          <w:shd w:val="clear" w:color="auto" w:fill="FFFFFF"/>
        </w:rPr>
        <w:t>律师不得贿赂司法机关和仲裁机构人员，不得以许诺回报或者提供其他利益(包括物质利益和非物质形态的利益)等方式，与承办案件的司法、仲裁人员进行交易。</w:t>
      </w:r>
    </w:p>
    <w:p w14:paraId="4F895F7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律师不得介绍贿赂或者指使、诱导当事人行贿。</w:t>
      </w:r>
    </w:p>
    <w:p w14:paraId="6420CF58" w14:textId="77777777" w:rsidR="000879B2" w:rsidRDefault="000879B2" w:rsidP="000879B2">
      <w:pPr>
        <w:pStyle w:val="af"/>
        <w:spacing w:before="0" w:beforeAutospacing="0" w:after="0" w:afterAutospacing="0" w:line="360" w:lineRule="auto"/>
        <w:ind w:firstLine="420"/>
        <w:rPr>
          <w:rFonts w:ascii="黑体" w:eastAsia="黑体" w:hAnsi="黑体" w:cs="黑体"/>
          <w:bCs/>
          <w:shd w:val="clear" w:color="auto" w:fill="FFFFFF"/>
        </w:rPr>
      </w:pPr>
    </w:p>
    <w:p w14:paraId="59BF3EC1" w14:textId="77777777" w:rsidR="000879B2" w:rsidRPr="00DC7A6D" w:rsidRDefault="000879B2" w:rsidP="000879B2">
      <w:pPr>
        <w:pStyle w:val="af"/>
        <w:spacing w:before="0" w:beforeAutospacing="0" w:after="0" w:afterAutospacing="0" w:line="360" w:lineRule="auto"/>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第三节</w:t>
      </w:r>
      <w:r w:rsidRPr="00DC7A6D">
        <w:rPr>
          <w:rFonts w:hint="eastAsia"/>
          <w:bCs/>
          <w:shd w:val="clear" w:color="auto" w:fill="FFFFFF"/>
        </w:rPr>
        <w:t> </w:t>
      </w:r>
      <w:r w:rsidRPr="00DC7A6D">
        <w:rPr>
          <w:rFonts w:ascii="黑体" w:eastAsia="黑体" w:hAnsi="黑体" w:cs="黑体" w:hint="eastAsia"/>
          <w:bCs/>
          <w:shd w:val="clear" w:color="auto" w:fill="FFFFFF"/>
        </w:rPr>
        <w:t>庭审仪表和语态</w:t>
      </w:r>
    </w:p>
    <w:p w14:paraId="18D75F83" w14:textId="77777777" w:rsidR="000879B2" w:rsidRPr="00DC7A6D" w:rsidRDefault="000879B2" w:rsidP="000879B2">
      <w:pPr>
        <w:pStyle w:val="af"/>
        <w:spacing w:before="0" w:beforeAutospacing="0" w:after="0" w:afterAutospacing="0" w:line="360" w:lineRule="auto"/>
        <w:jc w:val="center"/>
        <w:rPr>
          <w:rFonts w:ascii="黑体" w:eastAsia="黑体" w:hAnsi="黑体" w:cs="黑体"/>
          <w:bCs/>
          <w:shd w:val="clear" w:color="auto" w:fill="FFFFFF"/>
        </w:rPr>
      </w:pPr>
    </w:p>
    <w:p w14:paraId="1977DF9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第七十一条  </w:t>
      </w:r>
      <w:r>
        <w:rPr>
          <w:rFonts w:asciiTheme="minorEastAsia" w:eastAsiaTheme="minorEastAsia" w:hAnsiTheme="minorEastAsia" w:cstheme="minorEastAsia" w:hint="eastAsia"/>
          <w:bCs/>
          <w:shd w:val="clear" w:color="auto" w:fill="FFFFFF"/>
        </w:rPr>
        <w:t>律师担任辩护人、代理人参加法庭、仲裁庭审理，应当按照规定穿着律师出庭服装，佩戴律师出庭徽章，注重律师职业形象。</w:t>
      </w:r>
    </w:p>
    <w:p w14:paraId="26C848E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第七十二条  </w:t>
      </w:r>
      <w:r>
        <w:rPr>
          <w:rFonts w:asciiTheme="minorEastAsia" w:eastAsiaTheme="minorEastAsia" w:hAnsiTheme="minorEastAsia" w:cstheme="minorEastAsia" w:hint="eastAsia"/>
          <w:bCs/>
          <w:shd w:val="clear" w:color="auto" w:fill="FFFFFF"/>
        </w:rPr>
        <w:t>律师在法庭或仲裁庭发言时应当举止庄重、大方，用词文明、得体。</w:t>
      </w:r>
    </w:p>
    <w:p w14:paraId="6CA21C49" w14:textId="77777777" w:rsidR="000879B2" w:rsidRPr="00944B1B" w:rsidRDefault="000879B2" w:rsidP="000879B2">
      <w:pPr>
        <w:pStyle w:val="af"/>
        <w:spacing w:before="0" w:beforeAutospacing="0" w:after="0" w:afterAutospacing="0" w:line="360" w:lineRule="auto"/>
        <w:ind w:firstLine="420"/>
        <w:jc w:val="center"/>
        <w:rPr>
          <w:rFonts w:ascii="黑体" w:eastAsia="黑体" w:hAnsi="黑体" w:cs="黑体"/>
          <w:shd w:val="clear" w:color="auto" w:fill="FFFFFF"/>
        </w:rPr>
      </w:pPr>
    </w:p>
    <w:p w14:paraId="22241036" w14:textId="77777777" w:rsidR="000879B2" w:rsidRPr="00DC7A6D" w:rsidRDefault="000879B2" w:rsidP="000879B2">
      <w:pPr>
        <w:pStyle w:val="af"/>
        <w:spacing w:before="0" w:beforeAutospacing="0" w:after="0" w:afterAutospacing="0" w:line="360" w:lineRule="auto"/>
        <w:jc w:val="center"/>
        <w:rPr>
          <w:rFonts w:ascii="黑体" w:eastAsia="黑体" w:hAnsi="黑体" w:cs="黑体"/>
          <w:b/>
        </w:rPr>
      </w:pPr>
      <w:r w:rsidRPr="00DC7A6D">
        <w:rPr>
          <w:rFonts w:ascii="黑体" w:eastAsia="黑体" w:hAnsi="黑体" w:cs="黑体" w:hint="eastAsia"/>
          <w:b/>
          <w:shd w:val="clear" w:color="auto" w:fill="FFFFFF"/>
        </w:rPr>
        <w:t>第六章</w:t>
      </w:r>
      <w:r w:rsidRPr="00DC7A6D">
        <w:rPr>
          <w:rFonts w:hint="eastAsia"/>
          <w:b/>
          <w:shd w:val="clear" w:color="auto" w:fill="FFFFFF"/>
        </w:rPr>
        <w:t> </w:t>
      </w:r>
      <w:r w:rsidRPr="00DC7A6D">
        <w:rPr>
          <w:rFonts w:ascii="黑体" w:eastAsia="黑体" w:hAnsi="黑体" w:cs="黑体" w:hint="eastAsia"/>
          <w:b/>
          <w:shd w:val="clear" w:color="auto" w:fill="FFFFFF"/>
        </w:rPr>
        <w:t>律师与其他律师的关系规范</w:t>
      </w:r>
    </w:p>
    <w:p w14:paraId="5C8EAC7A" w14:textId="77777777" w:rsidR="000879B2" w:rsidRPr="00DC7A6D" w:rsidRDefault="000879B2" w:rsidP="000879B2">
      <w:pPr>
        <w:pStyle w:val="af"/>
        <w:spacing w:before="0" w:beforeAutospacing="0" w:after="0" w:afterAutospacing="0" w:line="360" w:lineRule="auto"/>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第一节</w:t>
      </w:r>
      <w:r w:rsidRPr="00DC7A6D">
        <w:rPr>
          <w:rFonts w:hint="eastAsia"/>
          <w:bCs/>
          <w:shd w:val="clear" w:color="auto" w:fill="FFFFFF"/>
        </w:rPr>
        <w:t> </w:t>
      </w:r>
      <w:r w:rsidRPr="00DC7A6D">
        <w:rPr>
          <w:rFonts w:ascii="黑体" w:eastAsia="黑体" w:hAnsi="黑体" w:cs="黑体" w:hint="eastAsia"/>
          <w:bCs/>
          <w:shd w:val="clear" w:color="auto" w:fill="FFFFFF"/>
        </w:rPr>
        <w:t>尊重与合作</w:t>
      </w:r>
    </w:p>
    <w:p w14:paraId="687B9B63" w14:textId="77777777" w:rsidR="000879B2" w:rsidRDefault="000879B2" w:rsidP="000879B2">
      <w:pPr>
        <w:pStyle w:val="af"/>
        <w:spacing w:before="0" w:beforeAutospacing="0" w:after="0" w:afterAutospacing="0" w:line="360" w:lineRule="auto"/>
        <w:jc w:val="center"/>
        <w:rPr>
          <w:rFonts w:ascii="黑体" w:eastAsia="黑体" w:hAnsi="黑体" w:cs="黑体"/>
          <w:bCs/>
          <w:shd w:val="clear" w:color="auto" w:fill="FFFFFF"/>
        </w:rPr>
      </w:pPr>
    </w:p>
    <w:p w14:paraId="6905015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第七十三条  </w:t>
      </w:r>
      <w:r>
        <w:rPr>
          <w:rFonts w:asciiTheme="minorEastAsia" w:eastAsiaTheme="minorEastAsia" w:hAnsiTheme="minorEastAsia" w:cstheme="minorEastAsia" w:hint="eastAsia"/>
          <w:bCs/>
          <w:shd w:val="clear" w:color="auto" w:fill="FFFFFF"/>
        </w:rPr>
        <w:t>律师与其他律师之间应当相互帮助、相互尊重。</w:t>
      </w:r>
    </w:p>
    <w:p w14:paraId="0011B21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第七十四条  </w:t>
      </w:r>
      <w:r>
        <w:rPr>
          <w:rFonts w:asciiTheme="minorEastAsia" w:eastAsiaTheme="minorEastAsia" w:hAnsiTheme="minorEastAsia" w:cstheme="minorEastAsia" w:hint="eastAsia"/>
          <w:bCs/>
          <w:shd w:val="clear" w:color="auto" w:fill="FFFFFF"/>
        </w:rPr>
        <w:t>在庭审或者谈判过程中各方律师应当互相尊重，不得使用挖苦、讽刺或者侮辱性的语言。</w:t>
      </w:r>
    </w:p>
    <w:p w14:paraId="41EAC2E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第七十五条  </w:t>
      </w:r>
      <w:r>
        <w:rPr>
          <w:rFonts w:asciiTheme="minorEastAsia" w:eastAsiaTheme="minorEastAsia" w:hAnsiTheme="minorEastAsia" w:cstheme="minorEastAsia" w:hint="eastAsia"/>
          <w:bCs/>
          <w:shd w:val="clear" w:color="auto" w:fill="FFFFFF"/>
        </w:rPr>
        <w:t>律师或律师事务所不得在公众场合及媒体上发表恶意贬低、诋毁、损害同行声誉的言论。</w:t>
      </w:r>
    </w:p>
    <w:p w14:paraId="6643CC8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lastRenderedPageBreak/>
        <w:t xml:space="preserve">第七十六条  </w:t>
      </w:r>
      <w:r>
        <w:rPr>
          <w:rFonts w:asciiTheme="minorEastAsia" w:eastAsiaTheme="minorEastAsia" w:hAnsiTheme="minorEastAsia" w:cstheme="minorEastAsia" w:hint="eastAsia"/>
          <w:bCs/>
          <w:shd w:val="clear" w:color="auto" w:fill="FFFFFF"/>
        </w:rPr>
        <w:t>律师变更执业机构时应当维护委托人及原律师事务所的利益;律师事务所在接受转入律师时，不得损害原律师事务所的利益。</w:t>
      </w:r>
    </w:p>
    <w:p w14:paraId="5209DF0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第七十七条  </w:t>
      </w:r>
      <w:r>
        <w:rPr>
          <w:rFonts w:asciiTheme="minorEastAsia" w:eastAsiaTheme="minorEastAsia" w:hAnsiTheme="minorEastAsia" w:cstheme="minorEastAsia" w:hint="eastAsia"/>
          <w:bCs/>
          <w:shd w:val="clear" w:color="auto" w:fill="FFFFFF"/>
        </w:rPr>
        <w:t>律师与委托人发生纠纷的，律师事务所的解决方案应当充分尊重律师本人的意见，律师应当服从律师事务所解决纠纷的决议。</w:t>
      </w:r>
    </w:p>
    <w:p w14:paraId="5FBF2CFF" w14:textId="77777777" w:rsidR="000879B2" w:rsidRDefault="000879B2" w:rsidP="000879B2">
      <w:pPr>
        <w:pStyle w:val="af"/>
        <w:spacing w:before="0" w:beforeAutospacing="0" w:after="0" w:afterAutospacing="0" w:line="360" w:lineRule="auto"/>
        <w:ind w:firstLine="420"/>
        <w:rPr>
          <w:rFonts w:ascii="黑体" w:eastAsia="黑体" w:hAnsi="黑体" w:cs="黑体"/>
          <w:bCs/>
          <w:shd w:val="clear" w:color="auto" w:fill="FFFFFF"/>
        </w:rPr>
      </w:pPr>
    </w:p>
    <w:p w14:paraId="442E17B7"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r w:rsidRPr="00DC7A6D">
        <w:rPr>
          <w:rFonts w:ascii="黑体" w:eastAsia="黑体" w:hAnsi="黑体" w:cs="黑体" w:hint="eastAsia"/>
          <w:bCs/>
          <w:shd w:val="clear" w:color="auto" w:fill="FFFFFF"/>
        </w:rPr>
        <w:t>第二节</w:t>
      </w:r>
      <w:r w:rsidRPr="00DC7A6D">
        <w:rPr>
          <w:rFonts w:hint="eastAsia"/>
          <w:bCs/>
          <w:shd w:val="clear" w:color="auto" w:fill="FFFFFF"/>
        </w:rPr>
        <w:t> </w:t>
      </w:r>
      <w:r w:rsidRPr="00DC7A6D">
        <w:rPr>
          <w:rFonts w:ascii="黑体" w:eastAsia="黑体" w:hAnsi="黑体" w:cs="黑体" w:hint="eastAsia"/>
          <w:bCs/>
          <w:shd w:val="clear" w:color="auto" w:fill="FFFFFF"/>
        </w:rPr>
        <w:t>禁止不正当竞争</w:t>
      </w:r>
    </w:p>
    <w:p w14:paraId="3750A298"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Cs/>
          <w:shd w:val="clear" w:color="auto" w:fill="FFFFFF"/>
        </w:rPr>
      </w:pPr>
    </w:p>
    <w:p w14:paraId="2B7A764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第七十八条  </w:t>
      </w:r>
      <w:r>
        <w:rPr>
          <w:rFonts w:asciiTheme="minorEastAsia" w:eastAsiaTheme="minorEastAsia" w:hAnsiTheme="minorEastAsia" w:cstheme="minorEastAsia" w:hint="eastAsia"/>
          <w:bCs/>
          <w:shd w:val="clear" w:color="auto" w:fill="FFFFFF"/>
        </w:rPr>
        <w:t>律师和律师事务所不得采用不正当手段进行业务竞争，损害其他律师及律师事务所的声誉或者其他合法权益。</w:t>
      </w:r>
    </w:p>
    <w:p w14:paraId="1417C86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第七十九条  </w:t>
      </w:r>
      <w:r>
        <w:rPr>
          <w:rFonts w:asciiTheme="minorEastAsia" w:eastAsiaTheme="minorEastAsia" w:hAnsiTheme="minorEastAsia" w:cstheme="minorEastAsia" w:hint="eastAsia"/>
          <w:bCs/>
          <w:shd w:val="clear" w:color="auto" w:fill="FFFFFF"/>
        </w:rPr>
        <w:t>有下列情形之一的，属于律师执业不正当竞争行为</w:t>
      </w:r>
      <w:r w:rsidR="002065EE">
        <w:rPr>
          <w:rFonts w:asciiTheme="minorEastAsia" w:eastAsiaTheme="minorEastAsia" w:hAnsiTheme="minorEastAsia" w:cstheme="minorEastAsia" w:hint="eastAsia"/>
          <w:bCs/>
          <w:shd w:val="clear" w:color="auto" w:fill="FFFFFF"/>
        </w:rPr>
        <w:t>：</w:t>
      </w:r>
    </w:p>
    <w:p w14:paraId="6F6FC5A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(一)诋毁、诽谤其他律师或者律师事务所信誉、声誉</w:t>
      </w:r>
      <w:r w:rsidR="002065EE">
        <w:rPr>
          <w:rFonts w:asciiTheme="minorEastAsia" w:eastAsiaTheme="minorEastAsia" w:hAnsiTheme="minorEastAsia" w:cstheme="minorEastAsia" w:hint="eastAsia"/>
          <w:bCs/>
          <w:shd w:val="clear" w:color="auto" w:fill="FFFFFF"/>
        </w:rPr>
        <w:t>；</w:t>
      </w:r>
    </w:p>
    <w:p w14:paraId="2DFE4DE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(二)无正当理由，以低于同地区同行业收费标准为条件争揽业务，或者采用承诺给予客户、中介人、推荐人回扣、馈赠金钱、财物或者其他利益等方式争揽业务;</w:t>
      </w:r>
    </w:p>
    <w:p w14:paraId="0FFFF75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(三)故意在委托人与其代理律师之间制造纠纷</w:t>
      </w:r>
      <w:r w:rsidR="002065EE">
        <w:rPr>
          <w:rFonts w:asciiTheme="minorEastAsia" w:eastAsiaTheme="minorEastAsia" w:hAnsiTheme="minorEastAsia" w:cstheme="minorEastAsia" w:hint="eastAsia"/>
          <w:bCs/>
          <w:shd w:val="clear" w:color="auto" w:fill="FFFFFF"/>
        </w:rPr>
        <w:t>；</w:t>
      </w:r>
    </w:p>
    <w:p w14:paraId="69C02BE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(四)向委托人明示或者暗示自己或者其属的律师事务所与司法机关、政府机关、社会团体及其工作人员具有特殊关系</w:t>
      </w:r>
      <w:r w:rsidR="002065EE">
        <w:rPr>
          <w:rFonts w:asciiTheme="minorEastAsia" w:eastAsiaTheme="minorEastAsia" w:hAnsiTheme="minorEastAsia" w:cstheme="minorEastAsia" w:hint="eastAsia"/>
          <w:bCs/>
          <w:shd w:val="clear" w:color="auto" w:fill="FFFFFF"/>
        </w:rPr>
        <w:t>；</w:t>
      </w:r>
    </w:p>
    <w:p w14:paraId="0C6032D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(五)就法律服务结果或者诉讼结果作出虚假承诺</w:t>
      </w:r>
      <w:r w:rsidR="002065EE">
        <w:rPr>
          <w:rFonts w:asciiTheme="minorEastAsia" w:eastAsiaTheme="minorEastAsia" w:hAnsiTheme="minorEastAsia" w:cstheme="minorEastAsia" w:hint="eastAsia"/>
          <w:bCs/>
          <w:shd w:val="clear" w:color="auto" w:fill="FFFFFF"/>
        </w:rPr>
        <w:t>；</w:t>
      </w:r>
    </w:p>
    <w:p w14:paraId="618AAB8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(六)明示或者暗示可以帮助委托人达到不正当目的，或者以不正当的方式、手段达到委托人的目的。</w:t>
      </w:r>
    </w:p>
    <w:p w14:paraId="1FE45DC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第八十条  </w:t>
      </w:r>
      <w:r>
        <w:rPr>
          <w:rFonts w:asciiTheme="minorEastAsia" w:eastAsiaTheme="minorEastAsia" w:hAnsiTheme="minorEastAsia" w:cstheme="minorEastAsia" w:hint="eastAsia"/>
          <w:bCs/>
          <w:shd w:val="clear" w:color="auto" w:fill="FFFFFF"/>
        </w:rPr>
        <w:t>律师和律师事务所在与行政机关、行业管理部门以及企业的接触中，不得采用下列不正当手段与同行进行业务竞争：</w:t>
      </w:r>
    </w:p>
    <w:p w14:paraId="16EF349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(一)通过与某机关、某部门、某行业对某一类的法律服务事务进行垄断的方式争揽业务</w:t>
      </w:r>
      <w:r w:rsidR="002065EE">
        <w:rPr>
          <w:rFonts w:asciiTheme="minorEastAsia" w:eastAsiaTheme="minorEastAsia" w:hAnsiTheme="minorEastAsia" w:cstheme="minorEastAsia" w:hint="eastAsia"/>
          <w:bCs/>
          <w:shd w:val="clear" w:color="auto" w:fill="FFFFFF"/>
        </w:rPr>
        <w:t>；</w:t>
      </w:r>
    </w:p>
    <w:p w14:paraId="71C0C09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(二)限定委托人接受其指定的律师或者律师事务所提供法律服务，限制其他律师或律师事务所正当的业务竞争。</w:t>
      </w:r>
    </w:p>
    <w:p w14:paraId="0AA9753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第八十一条  </w:t>
      </w:r>
      <w:r>
        <w:rPr>
          <w:rFonts w:asciiTheme="minorEastAsia" w:eastAsiaTheme="minorEastAsia" w:hAnsiTheme="minorEastAsia" w:cstheme="minorEastAsia" w:hint="eastAsia"/>
          <w:bCs/>
          <w:shd w:val="clear" w:color="auto" w:fill="FFFFFF"/>
        </w:rPr>
        <w:t>律师和律师事务所在与司法机关及司法人员接触中，不得采用利用律师兼有的其他身份影响所承办业务正常处理和审理的手段进行业务竞争。</w:t>
      </w:r>
    </w:p>
    <w:p w14:paraId="22028B5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lastRenderedPageBreak/>
        <w:t xml:space="preserve">第八十二条  </w:t>
      </w:r>
      <w:r>
        <w:rPr>
          <w:rFonts w:asciiTheme="minorEastAsia" w:eastAsiaTheme="minorEastAsia" w:hAnsiTheme="minorEastAsia" w:cstheme="minorEastAsia" w:hint="eastAsia"/>
          <w:bCs/>
          <w:shd w:val="clear" w:color="auto" w:fill="FFFFFF"/>
        </w:rPr>
        <w:t>依照有关规定取得从事特定范围法律服务的律师或律师事务所不得采取下列不正当竞争的行为：</w:t>
      </w:r>
    </w:p>
    <w:p w14:paraId="56A8193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(一)限制委托人接受经过法定机构认可的其他律师或律师事务所提供法律服务</w:t>
      </w:r>
      <w:r w:rsidR="002065EE">
        <w:rPr>
          <w:rFonts w:asciiTheme="minorEastAsia" w:eastAsiaTheme="minorEastAsia" w:hAnsiTheme="minorEastAsia" w:cstheme="minorEastAsia" w:hint="eastAsia"/>
          <w:bCs/>
          <w:shd w:val="clear" w:color="auto" w:fill="FFFFFF"/>
        </w:rPr>
        <w:t>；</w:t>
      </w:r>
    </w:p>
    <w:p w14:paraId="09DD1F7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(二)强制委托人接受其提供的或者由其指定的律师提供的法律服务</w:t>
      </w:r>
      <w:r w:rsidR="002065EE">
        <w:rPr>
          <w:rFonts w:asciiTheme="minorEastAsia" w:eastAsiaTheme="minorEastAsia" w:hAnsiTheme="minorEastAsia" w:cstheme="minorEastAsia" w:hint="eastAsia"/>
          <w:bCs/>
          <w:shd w:val="clear" w:color="auto" w:fill="FFFFFF"/>
        </w:rPr>
        <w:t>；</w:t>
      </w:r>
    </w:p>
    <w:p w14:paraId="030BE33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(三)对抵制上述行为的委托人拒绝、中断、拖延、削减必要的法律服务或者滥收费用。</w:t>
      </w:r>
    </w:p>
    <w:p w14:paraId="7A1821B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第八十三条  </w:t>
      </w:r>
      <w:r>
        <w:rPr>
          <w:rFonts w:asciiTheme="minorEastAsia" w:eastAsiaTheme="minorEastAsia" w:hAnsiTheme="minorEastAsia" w:cstheme="minorEastAsia" w:hint="eastAsia"/>
          <w:bCs/>
          <w:shd w:val="clear" w:color="auto" w:fill="FFFFFF"/>
        </w:rPr>
        <w:t>律师或律师事务所相互之间不得采用下列手段排挤竞争对手的公平竞争：</w:t>
      </w:r>
    </w:p>
    <w:p w14:paraId="0AD29C4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(一)串通抬高或者压低收费</w:t>
      </w:r>
      <w:r w:rsidR="002065EE">
        <w:rPr>
          <w:rFonts w:asciiTheme="minorEastAsia" w:eastAsiaTheme="minorEastAsia" w:hAnsiTheme="minorEastAsia" w:cstheme="minorEastAsia" w:hint="eastAsia"/>
          <w:bCs/>
          <w:shd w:val="clear" w:color="auto" w:fill="FFFFFF"/>
        </w:rPr>
        <w:t>；</w:t>
      </w:r>
    </w:p>
    <w:p w14:paraId="4CC1900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(二)为争揽业务，不正当获取其他律师和律师事务所收费报价或者其他提供法律服务的条件</w:t>
      </w:r>
      <w:r w:rsidR="002065EE">
        <w:rPr>
          <w:rFonts w:asciiTheme="minorEastAsia" w:eastAsiaTheme="minorEastAsia" w:hAnsiTheme="minorEastAsia" w:cstheme="minorEastAsia" w:hint="eastAsia"/>
          <w:bCs/>
          <w:shd w:val="clear" w:color="auto" w:fill="FFFFFF"/>
        </w:rPr>
        <w:t>；</w:t>
      </w:r>
    </w:p>
    <w:p w14:paraId="38BF46A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(三)泄露收费报价或者其他提供法律服务的条件等暂未公开的信息，损害相关律师事务所的合法权益。</w:t>
      </w:r>
    </w:p>
    <w:p w14:paraId="1D05E33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第八十四条  </w:t>
      </w:r>
      <w:r>
        <w:rPr>
          <w:rFonts w:asciiTheme="minorEastAsia" w:eastAsiaTheme="minorEastAsia" w:hAnsiTheme="minorEastAsia" w:cstheme="minorEastAsia" w:hint="eastAsia"/>
          <w:bCs/>
          <w:shd w:val="clear" w:color="auto" w:fill="FFFFFF"/>
        </w:rPr>
        <w:t>律师和律师事务所不得擅自或者非法使用社会专有名称或者知名度较高的名称以及代表其名称的标志、图形文字、代号以混淆误导委托人。</w:t>
      </w:r>
    </w:p>
    <w:p w14:paraId="05EA5C1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本规范所称的社会特有名称和知名度较高的名称是指：</w:t>
      </w:r>
    </w:p>
    <w:p w14:paraId="0ADBD78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(一)有关政党、司法机关、行政机关、行业协会名称</w:t>
      </w:r>
      <w:r w:rsidR="002065EE">
        <w:rPr>
          <w:rFonts w:asciiTheme="minorEastAsia" w:eastAsiaTheme="minorEastAsia" w:hAnsiTheme="minorEastAsia" w:cstheme="minorEastAsia" w:hint="eastAsia"/>
          <w:bCs/>
          <w:shd w:val="clear" w:color="auto" w:fill="FFFFFF"/>
        </w:rPr>
        <w:t>；</w:t>
      </w:r>
    </w:p>
    <w:p w14:paraId="2EE7B1C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(二)具有较高社会知名度的高等法学院校或者科研机构的名称</w:t>
      </w:r>
      <w:r w:rsidR="002065EE">
        <w:rPr>
          <w:rFonts w:asciiTheme="minorEastAsia" w:eastAsiaTheme="minorEastAsia" w:hAnsiTheme="minorEastAsia" w:cstheme="minorEastAsia" w:hint="eastAsia"/>
          <w:bCs/>
          <w:shd w:val="clear" w:color="auto" w:fill="FFFFFF"/>
        </w:rPr>
        <w:t>；</w:t>
      </w:r>
    </w:p>
    <w:p w14:paraId="099BFC6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(三)为社会公众共知、具有较高知名度的非律师公众人物名称</w:t>
      </w:r>
      <w:r w:rsidR="002065EE">
        <w:rPr>
          <w:rFonts w:asciiTheme="minorEastAsia" w:eastAsiaTheme="minorEastAsia" w:hAnsiTheme="minorEastAsia" w:cstheme="minorEastAsia" w:hint="eastAsia"/>
          <w:bCs/>
          <w:shd w:val="clear" w:color="auto" w:fill="FFFFFF"/>
        </w:rPr>
        <w:t>；</w:t>
      </w:r>
    </w:p>
    <w:p w14:paraId="402FD95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(四)知名律师以及律师事务所名称。</w:t>
      </w:r>
    </w:p>
    <w:p w14:paraId="06B175C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第八十五条  </w:t>
      </w:r>
      <w:r>
        <w:rPr>
          <w:rFonts w:asciiTheme="minorEastAsia" w:eastAsiaTheme="minorEastAsia" w:hAnsiTheme="minorEastAsia" w:cstheme="minorEastAsia" w:hint="eastAsia"/>
          <w:bCs/>
          <w:shd w:val="clear" w:color="auto" w:fill="FFFFFF"/>
        </w:rPr>
        <w:t>律师和律师事务所不得伪造或者冒用法律服务荣誉称号。使用已获得的律师或者律师事务所法律服务荣誉称号的，应当注明获得时间和期限。律师和律师事务所不得变造已获得的荣誉称号用于广告宣传。律师事务所已撤销的，其原取得的荣誉称号不得继续使用。</w:t>
      </w:r>
    </w:p>
    <w:p w14:paraId="60FF722F"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p>
    <w:p w14:paraId="42CC65B1"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r w:rsidRPr="00DC7A6D">
        <w:rPr>
          <w:rFonts w:ascii="黑体" w:eastAsia="黑体" w:hAnsi="黑体" w:cs="黑体" w:hint="eastAsia"/>
          <w:b/>
          <w:shd w:val="clear" w:color="auto" w:fill="FFFFFF"/>
        </w:rPr>
        <w:t>第七章</w:t>
      </w:r>
      <w:r w:rsidRPr="00DC7A6D">
        <w:rPr>
          <w:rFonts w:hint="eastAsia"/>
          <w:b/>
          <w:shd w:val="clear" w:color="auto" w:fill="FFFFFF"/>
        </w:rPr>
        <w:t> </w:t>
      </w:r>
      <w:r w:rsidRPr="00DC7A6D">
        <w:rPr>
          <w:rFonts w:ascii="黑体" w:eastAsia="黑体" w:hAnsi="黑体" w:cs="黑体" w:hint="eastAsia"/>
          <w:b/>
          <w:shd w:val="clear" w:color="auto" w:fill="FFFFFF"/>
        </w:rPr>
        <w:t>律师与所任职的律师事务所关系规范</w:t>
      </w:r>
    </w:p>
    <w:p w14:paraId="3666115E"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
        </w:rPr>
      </w:pPr>
    </w:p>
    <w:p w14:paraId="04B5035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lastRenderedPageBreak/>
        <w:t xml:space="preserve">第八十六条  </w:t>
      </w:r>
      <w:r>
        <w:rPr>
          <w:rFonts w:asciiTheme="minorEastAsia" w:eastAsiaTheme="minorEastAsia" w:hAnsiTheme="minorEastAsia" w:cstheme="minorEastAsia" w:hint="eastAsia"/>
          <w:bCs/>
          <w:shd w:val="clear" w:color="auto" w:fill="FFFFFF"/>
        </w:rPr>
        <w:t>律师事务所是律师的执业机构。律师事务所对本所执业律师负有教育、管理和监督的职责。</w:t>
      </w:r>
    </w:p>
    <w:p w14:paraId="2F4ED3D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第八十七条  </w:t>
      </w:r>
      <w:r>
        <w:rPr>
          <w:rFonts w:asciiTheme="minorEastAsia" w:eastAsiaTheme="minorEastAsia" w:hAnsiTheme="minorEastAsia" w:cstheme="minorEastAsia" w:hint="eastAsia"/>
          <w:bCs/>
          <w:shd w:val="clear" w:color="auto" w:fill="FFFFFF"/>
        </w:rPr>
        <w:t>律师事务所应当建立健全执业管理、利益冲突审查、收费与财务管理、投诉查处、年度考核、档案管理、劳动合同管理等制度，对律师在执业活动中遵守职业道德、执业纪律的情况进行监督。</w:t>
      </w:r>
    </w:p>
    <w:p w14:paraId="7E20A1E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第八十八条  </w:t>
      </w:r>
      <w:r>
        <w:rPr>
          <w:rFonts w:asciiTheme="minorEastAsia" w:eastAsiaTheme="minorEastAsia" w:hAnsiTheme="minorEastAsia" w:cstheme="minorEastAsia" w:hint="eastAsia"/>
          <w:bCs/>
          <w:shd w:val="clear" w:color="auto" w:fill="FFFFFF"/>
        </w:rPr>
        <w:t>律师事务所应当依法保障律师及其他工作人员的合法权益，为律师执业提供必要的工作条件。</w:t>
      </w:r>
    </w:p>
    <w:p w14:paraId="44F04F3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第八十九条  </w:t>
      </w:r>
      <w:r>
        <w:rPr>
          <w:rFonts w:asciiTheme="minorEastAsia" w:eastAsiaTheme="minorEastAsia" w:hAnsiTheme="minorEastAsia" w:cstheme="minorEastAsia" w:hint="eastAsia"/>
          <w:bCs/>
          <w:shd w:val="clear" w:color="auto" w:fill="FFFFFF"/>
        </w:rPr>
        <w:t>律师承办业务，由律师事务所统一接受委托，与委托人签订书面委托合同，按照国家规定统一收取费用。</w:t>
      </w:r>
    </w:p>
    <w:p w14:paraId="521B0C3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第九十条  </w:t>
      </w:r>
      <w:r>
        <w:rPr>
          <w:rFonts w:asciiTheme="minorEastAsia" w:eastAsiaTheme="minorEastAsia" w:hAnsiTheme="minorEastAsia" w:cstheme="minorEastAsia" w:hint="eastAsia"/>
          <w:bCs/>
          <w:shd w:val="clear" w:color="auto" w:fill="FFFFFF"/>
        </w:rPr>
        <w:t>律师及律师事务所必须依法纳税。</w:t>
      </w:r>
    </w:p>
    <w:p w14:paraId="72AFF4F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第九十一条  </w:t>
      </w:r>
      <w:r>
        <w:rPr>
          <w:rFonts w:asciiTheme="minorEastAsia" w:eastAsiaTheme="minorEastAsia" w:hAnsiTheme="minorEastAsia" w:cstheme="minorEastAsia" w:hint="eastAsia"/>
          <w:bCs/>
          <w:shd w:val="clear" w:color="auto" w:fill="FFFFFF"/>
        </w:rPr>
        <w:t>律师事务所应当定期组织律师开展时事政治、业务学习，总结交流执业经验，提高律师执业水平。</w:t>
      </w:r>
    </w:p>
    <w:p w14:paraId="63558BE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第九十二条  </w:t>
      </w:r>
      <w:r>
        <w:rPr>
          <w:rFonts w:asciiTheme="minorEastAsia" w:eastAsiaTheme="minorEastAsia" w:hAnsiTheme="minorEastAsia" w:cstheme="minorEastAsia" w:hint="eastAsia"/>
          <w:bCs/>
          <w:shd w:val="clear" w:color="auto" w:fill="FFFFFF"/>
        </w:rPr>
        <w:t>律师事务所应当认真指导申请律师执业实习人员实习，如实出具实习鉴定材料和相关证明材料。</w:t>
      </w:r>
    </w:p>
    <w:p w14:paraId="63E53DF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第九十三条  </w:t>
      </w:r>
      <w:r>
        <w:rPr>
          <w:rFonts w:asciiTheme="minorEastAsia" w:eastAsiaTheme="minorEastAsia" w:hAnsiTheme="minorEastAsia" w:cstheme="minorEastAsia" w:hint="eastAsia"/>
          <w:bCs/>
          <w:shd w:val="clear" w:color="auto" w:fill="FFFFFF"/>
        </w:rPr>
        <w:t>律师事务所不得从事法律服务以外的经营活动。</w:t>
      </w:r>
    </w:p>
    <w:p w14:paraId="6C86074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第九十四条  </w:t>
      </w:r>
      <w:r>
        <w:rPr>
          <w:rFonts w:asciiTheme="minorEastAsia" w:eastAsiaTheme="minorEastAsia" w:hAnsiTheme="minorEastAsia" w:cstheme="minorEastAsia" w:hint="eastAsia"/>
          <w:bCs/>
          <w:shd w:val="clear" w:color="auto" w:fill="FFFFFF"/>
        </w:rPr>
        <w:t>律师和律师事务所应当按照国家规定履行法律援助义务，为受援人提供法律服务，维护受援人的合法权益。</w:t>
      </w:r>
    </w:p>
    <w:p w14:paraId="6CD2795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第九十五条  </w:t>
      </w:r>
      <w:r>
        <w:rPr>
          <w:rFonts w:asciiTheme="minorEastAsia" w:eastAsiaTheme="minorEastAsia" w:hAnsiTheme="minorEastAsia" w:cstheme="minorEastAsia" w:hint="eastAsia"/>
          <w:bCs/>
          <w:shd w:val="clear" w:color="auto" w:fill="FFFFFF"/>
        </w:rPr>
        <w:t>律师事务所不得指派没有取得律师执业证书的人员或者处于停止执业处罚期间的律师以律师名义提供法律服务。</w:t>
      </w:r>
    </w:p>
    <w:p w14:paraId="61853E1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第九十六条  </w:t>
      </w:r>
      <w:r>
        <w:rPr>
          <w:rFonts w:asciiTheme="minorEastAsia" w:eastAsiaTheme="minorEastAsia" w:hAnsiTheme="minorEastAsia" w:cstheme="minorEastAsia" w:hint="eastAsia"/>
          <w:bCs/>
          <w:shd w:val="clear" w:color="auto" w:fill="FFFFFF"/>
        </w:rPr>
        <w:t>律师事务所对受其指派办理事务的律师辅助人员出现的错误，应当采取制止或者补救措施，并承担责任。</w:t>
      </w:r>
    </w:p>
    <w:p w14:paraId="4FABE99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第九十七条  </w:t>
      </w:r>
      <w:r>
        <w:rPr>
          <w:rFonts w:asciiTheme="minorEastAsia" w:eastAsiaTheme="minorEastAsia" w:hAnsiTheme="minorEastAsia" w:cstheme="minorEastAsia" w:hint="eastAsia"/>
          <w:bCs/>
          <w:shd w:val="clear" w:color="auto" w:fill="FFFFFF"/>
        </w:rPr>
        <w:t>律师事务所有义务对律师、申请律师执业实习人员在业务及职业道德等方面进行管理。</w:t>
      </w:r>
    </w:p>
    <w:p w14:paraId="112C717D"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p>
    <w:p w14:paraId="710A8E04"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r w:rsidRPr="00DC7A6D">
        <w:rPr>
          <w:rFonts w:ascii="黑体" w:eastAsia="黑体" w:hAnsi="黑体" w:cs="黑体" w:hint="eastAsia"/>
          <w:b/>
          <w:shd w:val="clear" w:color="auto" w:fill="FFFFFF"/>
        </w:rPr>
        <w:t>第八章</w:t>
      </w:r>
      <w:r w:rsidRPr="00DC7A6D">
        <w:rPr>
          <w:rFonts w:hint="eastAsia"/>
          <w:b/>
          <w:shd w:val="clear" w:color="auto" w:fill="FFFFFF"/>
        </w:rPr>
        <w:t> </w:t>
      </w:r>
      <w:r w:rsidRPr="00DC7A6D">
        <w:rPr>
          <w:rFonts w:ascii="黑体" w:eastAsia="黑体" w:hAnsi="黑体" w:cs="黑体" w:hint="eastAsia"/>
          <w:b/>
          <w:shd w:val="clear" w:color="auto" w:fill="FFFFFF"/>
        </w:rPr>
        <w:t xml:space="preserve"> 律师与律师协会关系规范</w:t>
      </w:r>
    </w:p>
    <w:p w14:paraId="3CF725D7" w14:textId="77777777" w:rsidR="000879B2" w:rsidRPr="00944B1B" w:rsidRDefault="000879B2" w:rsidP="000879B2">
      <w:pPr>
        <w:pStyle w:val="af"/>
        <w:spacing w:before="0" w:beforeAutospacing="0" w:after="0" w:afterAutospacing="0" w:line="360" w:lineRule="auto"/>
        <w:ind w:firstLine="420"/>
        <w:jc w:val="center"/>
        <w:rPr>
          <w:rFonts w:ascii="黑体" w:eastAsia="黑体" w:hAnsi="黑体" w:cs="黑体"/>
          <w:shd w:val="clear" w:color="auto" w:fill="FFFFFF"/>
        </w:rPr>
      </w:pPr>
    </w:p>
    <w:p w14:paraId="707382A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第九十八条  </w:t>
      </w:r>
      <w:r>
        <w:rPr>
          <w:rFonts w:asciiTheme="minorEastAsia" w:eastAsiaTheme="minorEastAsia" w:hAnsiTheme="minorEastAsia" w:cstheme="minorEastAsia" w:hint="eastAsia"/>
          <w:bCs/>
          <w:shd w:val="clear" w:color="auto" w:fill="FFFFFF"/>
        </w:rPr>
        <w:t>律师和律师事务所应当遵守律师协会制定的律师行业规范和规则。律师和律师事务所享有律师协会章程规定的权利，承担律师协会章程规定的义务。</w:t>
      </w:r>
    </w:p>
    <w:p w14:paraId="1A67D01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lastRenderedPageBreak/>
        <w:t xml:space="preserve">第九十九条  </w:t>
      </w:r>
      <w:r>
        <w:rPr>
          <w:rFonts w:asciiTheme="minorEastAsia" w:eastAsiaTheme="minorEastAsia" w:hAnsiTheme="minorEastAsia" w:cstheme="minorEastAsia" w:hint="eastAsia"/>
          <w:bCs/>
          <w:shd w:val="clear" w:color="auto" w:fill="FFFFFF"/>
        </w:rPr>
        <w:t>律师应当参加、完成律师协会组织的律师业务学习及考核。</w:t>
      </w:r>
    </w:p>
    <w:p w14:paraId="1BA75F7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第一百条  </w:t>
      </w:r>
      <w:r>
        <w:rPr>
          <w:rFonts w:asciiTheme="minorEastAsia" w:eastAsiaTheme="minorEastAsia" w:hAnsiTheme="minorEastAsia" w:cstheme="minorEastAsia" w:hint="eastAsia"/>
          <w:bCs/>
          <w:shd w:val="clear" w:color="auto" w:fill="FFFFFF"/>
        </w:rPr>
        <w:t>律师参加国际性律师组织并成为其会员的，以及以中国律师身份参加境外会议等活动的，应当报律师协会备案。</w:t>
      </w:r>
    </w:p>
    <w:p w14:paraId="7F06594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第一百零一条  </w:t>
      </w:r>
      <w:r>
        <w:rPr>
          <w:rFonts w:asciiTheme="minorEastAsia" w:eastAsiaTheme="minorEastAsia" w:hAnsiTheme="minorEastAsia" w:cstheme="minorEastAsia" w:hint="eastAsia"/>
          <w:bCs/>
          <w:shd w:val="clear" w:color="auto" w:fill="FFFFFF"/>
        </w:rPr>
        <w:t>律师和律师事务所因执业行为成为刑、民事被告，或者受到行政机关调查、处罚的，应当向律师协会书面报告。</w:t>
      </w:r>
    </w:p>
    <w:p w14:paraId="319B0A9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第一百零二条  </w:t>
      </w:r>
      <w:r>
        <w:rPr>
          <w:rFonts w:asciiTheme="minorEastAsia" w:eastAsiaTheme="minorEastAsia" w:hAnsiTheme="minorEastAsia" w:cstheme="minorEastAsia" w:hint="eastAsia"/>
          <w:bCs/>
          <w:shd w:val="clear" w:color="auto" w:fill="FFFFFF"/>
        </w:rPr>
        <w:t>律师应当积极参加律师协会组织的律师业务研究活动，完成律师协会布置的业务研究任务，参加律师协会组织的公益活动。</w:t>
      </w:r>
    </w:p>
    <w:p w14:paraId="23F17BE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第一百零三条  </w:t>
      </w:r>
      <w:r>
        <w:rPr>
          <w:rFonts w:asciiTheme="minorEastAsia" w:eastAsiaTheme="minorEastAsia" w:hAnsiTheme="minorEastAsia" w:cstheme="minorEastAsia" w:hint="eastAsia"/>
          <w:bCs/>
          <w:shd w:val="clear" w:color="auto" w:fill="FFFFFF"/>
        </w:rPr>
        <w:t>律师应当妥善处理律师执业中发生的纠纷，履行经律师协会调解达成的调解协议。</w:t>
      </w:r>
    </w:p>
    <w:p w14:paraId="022AFFE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第一百零四条  </w:t>
      </w:r>
      <w:r>
        <w:rPr>
          <w:rFonts w:asciiTheme="minorEastAsia" w:eastAsiaTheme="minorEastAsia" w:hAnsiTheme="minorEastAsia" w:cstheme="minorEastAsia" w:hint="eastAsia"/>
          <w:bCs/>
          <w:shd w:val="clear" w:color="auto" w:fill="FFFFFF"/>
        </w:rPr>
        <w:t>律师应当执行律师协会就律师执业纠纷作出的处理决定。</w:t>
      </w:r>
    </w:p>
    <w:p w14:paraId="46A6D54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Theme="minorEastAsia" w:eastAsiaTheme="minorEastAsia" w:hAnsiTheme="minorEastAsia" w:cstheme="minorEastAsia" w:hint="eastAsia"/>
          <w:bCs/>
          <w:shd w:val="clear" w:color="auto" w:fill="FFFFFF"/>
        </w:rPr>
        <w:t>律师应当履行律师协会依照法律、法规、规章及律师协会章程、规则作出的处分决定。</w:t>
      </w:r>
    </w:p>
    <w:p w14:paraId="095087F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第一百零五条  </w:t>
      </w:r>
      <w:r>
        <w:rPr>
          <w:rFonts w:asciiTheme="minorEastAsia" w:eastAsiaTheme="minorEastAsia" w:hAnsiTheme="minorEastAsia" w:cstheme="minorEastAsia" w:hint="eastAsia"/>
          <w:bCs/>
          <w:shd w:val="clear" w:color="auto" w:fill="FFFFFF"/>
        </w:rPr>
        <w:t>律师应当按时缴纳会费。</w:t>
      </w:r>
    </w:p>
    <w:p w14:paraId="717C0B27" w14:textId="77777777" w:rsidR="000879B2"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p>
    <w:p w14:paraId="3EC4D8DF"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shd w:val="clear" w:color="auto" w:fill="FFFFFF"/>
        </w:rPr>
      </w:pPr>
      <w:r w:rsidRPr="00DC7A6D">
        <w:rPr>
          <w:rFonts w:ascii="黑体" w:eastAsia="黑体" w:hAnsi="黑体" w:cs="黑体" w:hint="eastAsia"/>
          <w:b/>
          <w:shd w:val="clear" w:color="auto" w:fill="FFFFFF"/>
        </w:rPr>
        <w:t>第九章</w:t>
      </w:r>
      <w:r w:rsidRPr="00DC7A6D">
        <w:rPr>
          <w:rFonts w:hint="eastAsia"/>
          <w:b/>
          <w:shd w:val="clear" w:color="auto" w:fill="FFFFFF"/>
        </w:rPr>
        <w:t> </w:t>
      </w:r>
      <w:r w:rsidRPr="00DC7A6D">
        <w:rPr>
          <w:rFonts w:ascii="黑体" w:eastAsia="黑体" w:hAnsi="黑体" w:cs="黑体" w:hint="eastAsia"/>
          <w:b/>
          <w:shd w:val="clear" w:color="auto" w:fill="FFFFFF"/>
        </w:rPr>
        <w:t xml:space="preserve"> 附则</w:t>
      </w:r>
    </w:p>
    <w:p w14:paraId="20C0A6AD" w14:textId="77777777" w:rsidR="000879B2" w:rsidRPr="00DC7A6D" w:rsidRDefault="000879B2" w:rsidP="000879B2">
      <w:pPr>
        <w:pStyle w:val="af"/>
        <w:spacing w:before="0" w:beforeAutospacing="0" w:after="0" w:afterAutospacing="0" w:line="360" w:lineRule="auto"/>
        <w:ind w:firstLine="420"/>
        <w:jc w:val="center"/>
        <w:rPr>
          <w:rFonts w:ascii="黑体" w:eastAsia="黑体" w:hAnsi="黑体" w:cs="黑体"/>
          <w:b/>
        </w:rPr>
      </w:pPr>
    </w:p>
    <w:p w14:paraId="19C6EF2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第一百零六条  </w:t>
      </w:r>
      <w:r>
        <w:rPr>
          <w:rFonts w:asciiTheme="minorEastAsia" w:eastAsiaTheme="minorEastAsia" w:hAnsiTheme="minorEastAsia" w:cstheme="minorEastAsia" w:hint="eastAsia"/>
          <w:bCs/>
          <w:shd w:val="clear" w:color="auto" w:fill="FFFFFF"/>
        </w:rPr>
        <w:t>律师和律师事务所违反本《规范》的，律师协会应当依据《律师协会会员违规行为惩戒规则》和相关行业规范性文件实施处分。</w:t>
      </w:r>
    </w:p>
    <w:p w14:paraId="7FD1566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第一百零七条  </w:t>
      </w:r>
      <w:r>
        <w:rPr>
          <w:rFonts w:asciiTheme="minorEastAsia" w:eastAsiaTheme="minorEastAsia" w:hAnsiTheme="minorEastAsia" w:cstheme="minorEastAsia" w:hint="eastAsia"/>
          <w:bCs/>
          <w:shd w:val="clear" w:color="auto" w:fill="FFFFFF"/>
        </w:rPr>
        <w:t>地方律师协会可以依据本规范，结合本地区情况制定实施细则。该实施细则与本规范不得冲突，并报全国律师协会备案后实施。</w:t>
      </w:r>
    </w:p>
    <w:p w14:paraId="1CEC7FD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第一百零八条  </w:t>
      </w:r>
      <w:r>
        <w:rPr>
          <w:rFonts w:asciiTheme="minorEastAsia" w:eastAsiaTheme="minorEastAsia" w:hAnsiTheme="minorEastAsia" w:cstheme="minorEastAsia" w:hint="eastAsia"/>
          <w:bCs/>
          <w:shd w:val="clear" w:color="auto" w:fill="FFFFFF"/>
        </w:rPr>
        <w:t>本规范自颁布之日起施行。本规范以修正案的方式进行修改，修正案由常务理事会通过后试行，理事会通过后正式实施。</w:t>
      </w:r>
    </w:p>
    <w:p w14:paraId="37F12D7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bCs/>
        </w:rPr>
      </w:pPr>
      <w:r>
        <w:rPr>
          <w:rFonts w:ascii="黑体" w:eastAsia="黑体" w:hAnsi="黑体" w:cs="黑体" w:hint="eastAsia"/>
          <w:bCs/>
          <w:shd w:val="clear" w:color="auto" w:fill="FFFFFF"/>
        </w:rPr>
        <w:t xml:space="preserve">第一百零九条  </w:t>
      </w:r>
      <w:r>
        <w:rPr>
          <w:rFonts w:asciiTheme="minorEastAsia" w:eastAsiaTheme="minorEastAsia" w:hAnsiTheme="minorEastAsia" w:cstheme="minorEastAsia" w:hint="eastAsia"/>
          <w:bCs/>
          <w:shd w:val="clear" w:color="auto" w:fill="FFFFFF"/>
        </w:rPr>
        <w:t>本规范由中华全国律师协会常务理事会解释。</w:t>
      </w:r>
      <w:r>
        <w:rPr>
          <w:color w:val="000000"/>
        </w:rPr>
        <w:t> </w:t>
      </w:r>
    </w:p>
    <w:p w14:paraId="3A698685" w14:textId="77777777" w:rsidR="000879B2" w:rsidRDefault="000879B2" w:rsidP="000879B2">
      <w:pPr>
        <w:pStyle w:val="1"/>
        <w:spacing w:before="0" w:beforeAutospacing="0" w:after="0" w:afterAutospacing="0"/>
        <w:rPr>
          <w:sz w:val="30"/>
          <w:szCs w:val="30"/>
        </w:rPr>
      </w:pPr>
    </w:p>
    <w:p w14:paraId="7D5A6BD0" w14:textId="77777777" w:rsidR="000879B2" w:rsidRDefault="000879B2" w:rsidP="000879B2">
      <w:pPr>
        <w:pStyle w:val="1"/>
        <w:rPr>
          <w:rFonts w:ascii="黑体" w:eastAsia="黑体" w:hAnsi="黑体"/>
        </w:rPr>
      </w:pPr>
      <w:bookmarkStart w:id="60" w:name="_Toc515575220"/>
      <w:bookmarkStart w:id="61" w:name="_Toc531089618"/>
    </w:p>
    <w:p w14:paraId="10E7000E" w14:textId="77777777" w:rsidR="000879B2" w:rsidRDefault="000879B2" w:rsidP="000879B2">
      <w:pPr>
        <w:pStyle w:val="1"/>
        <w:rPr>
          <w:rFonts w:ascii="黑体" w:eastAsia="黑体" w:hAnsi="黑体"/>
        </w:rPr>
      </w:pPr>
    </w:p>
    <w:p w14:paraId="08F9C55F" w14:textId="77777777" w:rsidR="000879B2" w:rsidRPr="009C010B" w:rsidRDefault="000879B2" w:rsidP="000879B2">
      <w:pPr>
        <w:pStyle w:val="1"/>
        <w:rPr>
          <w:rFonts w:ascii="黑体" w:eastAsia="黑体" w:hAnsi="黑体"/>
        </w:rPr>
      </w:pPr>
      <w:r w:rsidRPr="009C010B">
        <w:rPr>
          <w:rFonts w:ascii="黑体" w:eastAsia="黑体" w:hAnsi="黑体" w:hint="eastAsia"/>
        </w:rPr>
        <w:lastRenderedPageBreak/>
        <w:t>律师职业道德和执业纪律规范</w:t>
      </w:r>
      <w:bookmarkEnd w:id="60"/>
      <w:bookmarkEnd w:id="61"/>
    </w:p>
    <w:p w14:paraId="71158E66" w14:textId="77777777" w:rsidR="000879B2" w:rsidRDefault="000879B2" w:rsidP="000879B2">
      <w:pPr>
        <w:spacing w:line="360" w:lineRule="auto"/>
        <w:jc w:val="center"/>
        <w:rPr>
          <w:rFonts w:ascii="宋体" w:hAnsi="宋体"/>
          <w:sz w:val="24"/>
        </w:rPr>
      </w:pPr>
      <w:r w:rsidRPr="00944B1B">
        <w:rPr>
          <w:rFonts w:ascii="楷体_GB2312" w:eastAsia="楷体_GB2312" w:hAnsi="宋体" w:cs="宋体" w:hint="eastAsia"/>
          <w:kern w:val="0"/>
          <w:sz w:val="24"/>
        </w:rPr>
        <w:t>（2001年11月26日 中华全国律师协会修订）</w:t>
      </w:r>
    </w:p>
    <w:p w14:paraId="6304C46E" w14:textId="77777777" w:rsidR="000879B2" w:rsidRPr="00944B1B" w:rsidRDefault="000879B2" w:rsidP="000879B2">
      <w:pPr>
        <w:spacing w:line="360" w:lineRule="auto"/>
        <w:rPr>
          <w:rFonts w:ascii="宋体" w:hAnsi="宋体"/>
          <w:sz w:val="24"/>
        </w:rPr>
      </w:pPr>
    </w:p>
    <w:p w14:paraId="48F0A706" w14:textId="77777777" w:rsidR="000879B2" w:rsidRPr="00066E14" w:rsidRDefault="000879B2" w:rsidP="000879B2">
      <w:pPr>
        <w:spacing w:line="360" w:lineRule="auto"/>
        <w:jc w:val="center"/>
        <w:rPr>
          <w:rFonts w:ascii="黑体" w:eastAsia="黑体" w:hAnsi="黑体"/>
          <w:b/>
          <w:sz w:val="24"/>
        </w:rPr>
      </w:pPr>
      <w:r w:rsidRPr="00066E14">
        <w:rPr>
          <w:rFonts w:ascii="黑体" w:eastAsia="黑体" w:hAnsi="黑体" w:hint="eastAsia"/>
          <w:b/>
          <w:sz w:val="24"/>
        </w:rPr>
        <w:t>第一章  总 则</w:t>
      </w:r>
    </w:p>
    <w:p w14:paraId="53445CB5" w14:textId="77777777" w:rsidR="000879B2" w:rsidRPr="00066E14" w:rsidRDefault="000879B2" w:rsidP="000879B2">
      <w:pPr>
        <w:spacing w:line="360" w:lineRule="auto"/>
        <w:jc w:val="center"/>
        <w:rPr>
          <w:rFonts w:ascii="黑体" w:eastAsia="黑体" w:hAnsi="黑体"/>
          <w:b/>
          <w:sz w:val="24"/>
        </w:rPr>
      </w:pPr>
    </w:p>
    <w:p w14:paraId="00A56932"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第一条  </w:t>
      </w:r>
      <w:r>
        <w:rPr>
          <w:rFonts w:ascii="宋体" w:hAnsi="宋体" w:hint="eastAsia"/>
          <w:sz w:val="24"/>
        </w:rPr>
        <w:t>为维护律师的职业声誉，全面提高律师队伍的道德水准，规范律师的执业行为，保障律师切实履行对社会和公众所承担的使命和责任，依据《中华人民共和国律师法》，制定本规范。</w:t>
      </w:r>
    </w:p>
    <w:p w14:paraId="64C143A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第二条  </w:t>
      </w:r>
      <w:r>
        <w:rPr>
          <w:rFonts w:ascii="宋体" w:hAnsi="宋体" w:hint="eastAsia"/>
          <w:sz w:val="24"/>
        </w:rPr>
        <w:t>律师在执业活动中应当遵守本规范。</w:t>
      </w:r>
    </w:p>
    <w:p w14:paraId="654E63F8"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第三条  </w:t>
      </w:r>
      <w:r>
        <w:rPr>
          <w:rFonts w:ascii="宋体" w:hAnsi="宋体" w:hint="eastAsia"/>
          <w:sz w:val="24"/>
        </w:rPr>
        <w:t>律师执业应当接受司法行政机关、律师协会和社会公众的监督。</w:t>
      </w:r>
    </w:p>
    <w:p w14:paraId="0B5E0CC5" w14:textId="77777777" w:rsidR="000879B2" w:rsidRPr="00066E14" w:rsidRDefault="000879B2" w:rsidP="000879B2">
      <w:pPr>
        <w:spacing w:line="360" w:lineRule="auto"/>
        <w:jc w:val="center"/>
        <w:rPr>
          <w:rFonts w:ascii="黑体" w:eastAsia="黑体" w:hAnsi="黑体"/>
          <w:b/>
          <w:sz w:val="24"/>
        </w:rPr>
      </w:pPr>
    </w:p>
    <w:p w14:paraId="321C95B8" w14:textId="77777777" w:rsidR="000879B2" w:rsidRPr="00066E14" w:rsidRDefault="000879B2" w:rsidP="000879B2">
      <w:pPr>
        <w:spacing w:line="360" w:lineRule="auto"/>
        <w:jc w:val="center"/>
        <w:rPr>
          <w:rFonts w:ascii="黑体" w:eastAsia="黑体" w:hAnsi="黑体"/>
          <w:b/>
          <w:sz w:val="24"/>
        </w:rPr>
      </w:pPr>
      <w:r w:rsidRPr="00066E14">
        <w:rPr>
          <w:rFonts w:ascii="黑体" w:eastAsia="黑体" w:hAnsi="黑体" w:hint="eastAsia"/>
          <w:b/>
          <w:sz w:val="24"/>
        </w:rPr>
        <w:t>第二章  律师职业道德基本准则</w:t>
      </w:r>
    </w:p>
    <w:p w14:paraId="0DA87782" w14:textId="77777777" w:rsidR="000879B2" w:rsidRPr="00066E14" w:rsidRDefault="000879B2" w:rsidP="000879B2">
      <w:pPr>
        <w:spacing w:line="360" w:lineRule="auto"/>
        <w:jc w:val="center"/>
        <w:rPr>
          <w:rFonts w:ascii="宋体" w:hAnsi="宋体"/>
          <w:b/>
          <w:sz w:val="24"/>
        </w:rPr>
      </w:pPr>
    </w:p>
    <w:p w14:paraId="12FD6A88"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第四条  </w:t>
      </w:r>
      <w:r>
        <w:rPr>
          <w:rFonts w:ascii="宋体" w:hAnsi="宋体" w:hint="eastAsia"/>
          <w:sz w:val="24"/>
        </w:rPr>
        <w:t>律师应当忠于宪法和法律，坚持以事实为根据，以法律为准绳，严格依法执业。</w:t>
      </w:r>
    </w:p>
    <w:p w14:paraId="1EEC8EA4" w14:textId="77777777" w:rsidR="000879B2" w:rsidRDefault="000879B2" w:rsidP="000879B2">
      <w:pPr>
        <w:spacing w:line="360" w:lineRule="auto"/>
        <w:ind w:firstLine="480"/>
        <w:rPr>
          <w:rFonts w:ascii="宋体" w:hAnsi="宋体"/>
          <w:sz w:val="24"/>
        </w:rPr>
      </w:pPr>
      <w:r>
        <w:rPr>
          <w:rFonts w:ascii="宋体" w:hAnsi="宋体" w:hint="eastAsia"/>
          <w:sz w:val="24"/>
        </w:rPr>
        <w:t>律师应当忠于职守，坚持原则，维护国家法律与社会正义。</w:t>
      </w:r>
    </w:p>
    <w:p w14:paraId="7428FBFF"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第五条  </w:t>
      </w:r>
      <w:r>
        <w:rPr>
          <w:rFonts w:ascii="宋体" w:hAnsi="宋体" w:hint="eastAsia"/>
          <w:sz w:val="24"/>
        </w:rPr>
        <w:t>律师应当诚实守信，勤勉尽责，尽职尽责地维护委托人的合法利益。</w:t>
      </w:r>
    </w:p>
    <w:p w14:paraId="63585E58"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第六条  </w:t>
      </w:r>
      <w:r>
        <w:rPr>
          <w:rFonts w:ascii="宋体" w:hAnsi="宋体" w:hint="eastAsia"/>
          <w:sz w:val="24"/>
        </w:rPr>
        <w:t>律师应当敬业勤业，努力钻研业务，掌握执业所应具备的法律知识和服务技能，不断提高执业水平。</w:t>
      </w:r>
    </w:p>
    <w:p w14:paraId="502847C9"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第七条  </w:t>
      </w:r>
      <w:r>
        <w:rPr>
          <w:rFonts w:ascii="宋体" w:hAnsi="宋体" w:hint="eastAsia"/>
          <w:sz w:val="24"/>
        </w:rPr>
        <w:t>律师应当珍视和维护律师职业声誉，模范遵守社会公德，注重陶冶品行和职业道德修养。</w:t>
      </w:r>
    </w:p>
    <w:p w14:paraId="3456C07D"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第八条  </w:t>
      </w:r>
      <w:r>
        <w:rPr>
          <w:rFonts w:ascii="宋体" w:hAnsi="宋体" w:hint="eastAsia"/>
          <w:sz w:val="24"/>
        </w:rPr>
        <w:t>律师应当严守国家机密，保守委托人的商业秘密及委托人的隐私。</w:t>
      </w:r>
    </w:p>
    <w:p w14:paraId="7F234669"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第九条  </w:t>
      </w:r>
      <w:r>
        <w:rPr>
          <w:rFonts w:ascii="宋体" w:hAnsi="宋体" w:hint="eastAsia"/>
          <w:sz w:val="24"/>
        </w:rPr>
        <w:t>律师应当尊重同行，同业互助，公平竞争，共同提高执业水平。</w:t>
      </w:r>
    </w:p>
    <w:p w14:paraId="07512388"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第十条  </w:t>
      </w:r>
      <w:r>
        <w:rPr>
          <w:rFonts w:ascii="宋体" w:hAnsi="宋体" w:hint="eastAsia"/>
          <w:sz w:val="24"/>
        </w:rPr>
        <w:t>律师应当自觉履行法律援助义务，为受援人提供法律帮助。</w:t>
      </w:r>
    </w:p>
    <w:p w14:paraId="4ECCD5C6"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第十一条  </w:t>
      </w:r>
      <w:r>
        <w:rPr>
          <w:rFonts w:ascii="宋体" w:hAnsi="宋体" w:hint="eastAsia"/>
          <w:sz w:val="24"/>
        </w:rPr>
        <w:t>律师应当遵守律师协会章程，切实履行会员义务。</w:t>
      </w:r>
    </w:p>
    <w:p w14:paraId="2331DDB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第十二条  </w:t>
      </w:r>
      <w:r>
        <w:rPr>
          <w:rFonts w:ascii="宋体" w:hAnsi="宋体" w:hint="eastAsia"/>
          <w:sz w:val="24"/>
        </w:rPr>
        <w:t>律师应当积极参加社会公益活动。</w:t>
      </w:r>
    </w:p>
    <w:p w14:paraId="4B1314E3" w14:textId="77777777" w:rsidR="000879B2" w:rsidRDefault="000879B2" w:rsidP="000879B2">
      <w:pPr>
        <w:spacing w:line="360" w:lineRule="auto"/>
        <w:jc w:val="center"/>
        <w:rPr>
          <w:rFonts w:ascii="黑体" w:eastAsia="黑体" w:hAnsi="黑体"/>
          <w:sz w:val="24"/>
        </w:rPr>
      </w:pPr>
    </w:p>
    <w:p w14:paraId="361521C8" w14:textId="77777777" w:rsidR="000879B2" w:rsidRPr="00066E14" w:rsidRDefault="000879B2" w:rsidP="000879B2">
      <w:pPr>
        <w:spacing w:line="360" w:lineRule="auto"/>
        <w:jc w:val="center"/>
        <w:rPr>
          <w:rFonts w:ascii="黑体" w:eastAsia="黑体" w:hAnsi="黑体"/>
          <w:b/>
          <w:sz w:val="24"/>
        </w:rPr>
      </w:pPr>
      <w:r w:rsidRPr="00066E14">
        <w:rPr>
          <w:rFonts w:ascii="黑体" w:eastAsia="黑体" w:hAnsi="黑体" w:hint="eastAsia"/>
          <w:b/>
          <w:sz w:val="24"/>
        </w:rPr>
        <w:lastRenderedPageBreak/>
        <w:t>第三章  律师在执业机构中的纪律</w:t>
      </w:r>
    </w:p>
    <w:p w14:paraId="63BDBCE9" w14:textId="77777777" w:rsidR="000879B2" w:rsidRPr="00066E14" w:rsidRDefault="000879B2" w:rsidP="000879B2">
      <w:pPr>
        <w:spacing w:line="360" w:lineRule="auto"/>
        <w:jc w:val="center"/>
        <w:rPr>
          <w:rFonts w:ascii="黑体" w:eastAsia="黑体" w:hAnsi="黑体"/>
          <w:b/>
          <w:sz w:val="24"/>
        </w:rPr>
      </w:pPr>
    </w:p>
    <w:p w14:paraId="01052CE3"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第十三条  </w:t>
      </w:r>
      <w:r>
        <w:rPr>
          <w:rFonts w:ascii="宋体" w:hAnsi="宋体" w:hint="eastAsia"/>
          <w:sz w:val="24"/>
        </w:rPr>
        <w:t>律师事务所是律师的执业机构，律师的执业活动必须接受律师事务所的监督和管理。</w:t>
      </w:r>
    </w:p>
    <w:p w14:paraId="3E97A5B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第十四条  </w:t>
      </w:r>
      <w:r>
        <w:rPr>
          <w:rFonts w:ascii="宋体" w:hAnsi="宋体" w:hint="eastAsia"/>
          <w:sz w:val="24"/>
        </w:rPr>
        <w:t>律师不得同时在两个或两个以上律师事务所执业。</w:t>
      </w:r>
    </w:p>
    <w:p w14:paraId="5ABCCECB" w14:textId="77777777" w:rsidR="000879B2" w:rsidRDefault="000879B2" w:rsidP="000879B2">
      <w:pPr>
        <w:spacing w:line="360" w:lineRule="auto"/>
        <w:rPr>
          <w:rFonts w:ascii="宋体" w:hAnsi="宋体"/>
          <w:sz w:val="24"/>
        </w:rPr>
      </w:pPr>
      <w:r>
        <w:rPr>
          <w:rFonts w:ascii="宋体" w:hAnsi="宋体" w:hint="eastAsia"/>
          <w:sz w:val="24"/>
        </w:rPr>
        <w:t xml:space="preserve">　　同时在一个律师事务所和一个法律服务所执业的视同在两个律师事务所执业。</w:t>
      </w:r>
    </w:p>
    <w:p w14:paraId="1856365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第十五条  </w:t>
      </w:r>
      <w:r>
        <w:rPr>
          <w:rFonts w:ascii="宋体" w:hAnsi="宋体" w:hint="eastAsia"/>
          <w:sz w:val="24"/>
        </w:rPr>
        <w:t>律师不得以个人名义私自接受委托，不得私自收取费用。</w:t>
      </w:r>
    </w:p>
    <w:p w14:paraId="3E6F4CFF"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第十六条  </w:t>
      </w:r>
      <w:r>
        <w:rPr>
          <w:rFonts w:ascii="宋体" w:hAnsi="宋体" w:hint="eastAsia"/>
          <w:sz w:val="24"/>
        </w:rPr>
        <w:t>律师不得违反律师事务所收费制度和财务纪律，挪用、私分、侵占业务收费。</w:t>
      </w:r>
    </w:p>
    <w:p w14:paraId="4EE99E9D"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第十七条  </w:t>
      </w:r>
      <w:r>
        <w:rPr>
          <w:rFonts w:ascii="宋体" w:hAnsi="宋体" w:hint="eastAsia"/>
          <w:sz w:val="24"/>
        </w:rPr>
        <w:t>律师因执业过错给律师事务所造成损失的，应当承担相应责任。</w:t>
      </w:r>
    </w:p>
    <w:p w14:paraId="7376CDEA" w14:textId="77777777" w:rsidR="000879B2" w:rsidRDefault="000879B2" w:rsidP="000879B2">
      <w:pPr>
        <w:spacing w:line="360" w:lineRule="auto"/>
        <w:jc w:val="center"/>
        <w:rPr>
          <w:rFonts w:ascii="黑体" w:eastAsia="黑体" w:hAnsi="黑体"/>
          <w:sz w:val="24"/>
        </w:rPr>
      </w:pPr>
    </w:p>
    <w:p w14:paraId="2FC684E4" w14:textId="77777777" w:rsidR="000879B2" w:rsidRPr="00066E14" w:rsidRDefault="000879B2" w:rsidP="000879B2">
      <w:pPr>
        <w:spacing w:line="360" w:lineRule="auto"/>
        <w:jc w:val="center"/>
        <w:rPr>
          <w:rFonts w:ascii="黑体" w:eastAsia="黑体" w:hAnsi="黑体"/>
          <w:b/>
          <w:sz w:val="24"/>
        </w:rPr>
      </w:pPr>
      <w:r w:rsidRPr="00066E14">
        <w:rPr>
          <w:rFonts w:ascii="黑体" w:eastAsia="黑体" w:hAnsi="黑体" w:hint="eastAsia"/>
          <w:b/>
          <w:sz w:val="24"/>
        </w:rPr>
        <w:t>第四章  律师在诉讼、仲裁活动中的纪律</w:t>
      </w:r>
    </w:p>
    <w:p w14:paraId="6DE4F478" w14:textId="77777777" w:rsidR="000879B2" w:rsidRPr="00066E14" w:rsidRDefault="000879B2" w:rsidP="000879B2">
      <w:pPr>
        <w:spacing w:line="360" w:lineRule="auto"/>
        <w:jc w:val="center"/>
        <w:rPr>
          <w:rFonts w:ascii="宋体" w:hAnsi="宋体"/>
          <w:b/>
          <w:sz w:val="24"/>
        </w:rPr>
      </w:pPr>
    </w:p>
    <w:p w14:paraId="0383910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第十八条  </w:t>
      </w:r>
      <w:r>
        <w:rPr>
          <w:rFonts w:ascii="宋体" w:hAnsi="宋体" w:hint="eastAsia"/>
          <w:sz w:val="24"/>
        </w:rPr>
        <w:t>律师应当遵守法庭和仲裁庭纪律，尊重法官、仲裁员，按时提交法律文件、按时出庭。</w:t>
      </w:r>
    </w:p>
    <w:p w14:paraId="695FE06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第十九条  </w:t>
      </w:r>
      <w:r>
        <w:rPr>
          <w:rFonts w:ascii="宋体" w:hAnsi="宋体" w:hint="eastAsia"/>
          <w:sz w:val="24"/>
        </w:rPr>
        <w:t>律师出庭时按规定着装，举止文明礼貌，不得使用侮辱、谩骂或诽谤性语言。</w:t>
      </w:r>
    </w:p>
    <w:p w14:paraId="1E30E354"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第二十条  </w:t>
      </w:r>
      <w:r>
        <w:rPr>
          <w:rFonts w:ascii="宋体" w:hAnsi="宋体" w:hint="eastAsia"/>
          <w:sz w:val="24"/>
        </w:rPr>
        <w:t>律师不得以影响案件的审理和裁决为目的，与本案审判人员、检察人员、仲裁员在非办公场所接触，不得向上述人员馈赠钱物，也不得以许诺、回报或提供其他便利等方式与承办案件的执法人员进行交易。</w:t>
      </w:r>
    </w:p>
    <w:p w14:paraId="548DD66C"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第二十一条  </w:t>
      </w:r>
      <w:r>
        <w:rPr>
          <w:rFonts w:ascii="宋体" w:hAnsi="宋体" w:hint="eastAsia"/>
          <w:sz w:val="24"/>
        </w:rPr>
        <w:t>律师不得向委托人宣传自己与有管辖权的执法人员及有关人员有亲朋关系，不能利用这种关系招揽业务。</w:t>
      </w:r>
    </w:p>
    <w:p w14:paraId="6067BCF5"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第二十二条  </w:t>
      </w:r>
      <w:r>
        <w:rPr>
          <w:rFonts w:ascii="宋体" w:hAnsi="宋体" w:hint="eastAsia"/>
          <w:sz w:val="24"/>
        </w:rPr>
        <w:t>律师应依法取证，不得伪造证据，不得怂恿委托人伪造证据、提供虚假证词，不得暗示、诱导、威胁他人提供虚假证据。</w:t>
      </w:r>
    </w:p>
    <w:p w14:paraId="06C8E709" w14:textId="77777777" w:rsidR="000879B2" w:rsidRDefault="000879B2" w:rsidP="000879B2">
      <w:pPr>
        <w:spacing w:line="360" w:lineRule="auto"/>
        <w:ind w:firstLine="480"/>
        <w:rPr>
          <w:rFonts w:ascii="宋体" w:hAnsi="宋体"/>
          <w:sz w:val="24"/>
        </w:rPr>
      </w:pPr>
      <w:r>
        <w:rPr>
          <w:rFonts w:ascii="黑体" w:eastAsia="黑体" w:hAnsi="黑体" w:hint="eastAsia"/>
          <w:sz w:val="24"/>
        </w:rPr>
        <w:t xml:space="preserve">第二十三条  </w:t>
      </w:r>
      <w:r>
        <w:rPr>
          <w:rFonts w:ascii="宋体" w:hAnsi="宋体" w:hint="eastAsia"/>
          <w:sz w:val="24"/>
        </w:rPr>
        <w:t>律师不得与犯罪嫌疑人、被告人的亲属或者其他人会见在押犯罪嫌疑人、被告人，或者借职务之便违反规定为被告人传递信件、钱物或与案情有关的信息。</w:t>
      </w:r>
    </w:p>
    <w:p w14:paraId="64540A8D" w14:textId="77777777" w:rsidR="000879B2" w:rsidRDefault="000879B2" w:rsidP="000879B2">
      <w:pPr>
        <w:spacing w:line="360" w:lineRule="auto"/>
        <w:ind w:firstLine="480"/>
        <w:rPr>
          <w:rFonts w:ascii="宋体" w:hAnsi="宋体"/>
          <w:sz w:val="24"/>
        </w:rPr>
      </w:pPr>
    </w:p>
    <w:p w14:paraId="0725AB9A" w14:textId="77777777" w:rsidR="000879B2" w:rsidRPr="00066E14" w:rsidRDefault="000879B2" w:rsidP="000879B2">
      <w:pPr>
        <w:spacing w:line="360" w:lineRule="auto"/>
        <w:ind w:firstLine="480"/>
        <w:jc w:val="center"/>
        <w:rPr>
          <w:rFonts w:ascii="黑体" w:eastAsia="黑体" w:hAnsi="黑体"/>
          <w:b/>
          <w:sz w:val="24"/>
        </w:rPr>
      </w:pPr>
      <w:r w:rsidRPr="00066E14">
        <w:rPr>
          <w:rFonts w:ascii="黑体" w:eastAsia="黑体" w:hAnsi="黑体" w:hint="eastAsia"/>
          <w:b/>
          <w:sz w:val="24"/>
        </w:rPr>
        <w:lastRenderedPageBreak/>
        <w:t>第五章  律师与委托人、对方当事人的纪律</w:t>
      </w:r>
    </w:p>
    <w:p w14:paraId="4B34E765" w14:textId="77777777" w:rsidR="000879B2" w:rsidRPr="00066E14" w:rsidRDefault="000879B2" w:rsidP="000879B2">
      <w:pPr>
        <w:spacing w:line="360" w:lineRule="auto"/>
        <w:ind w:firstLine="480"/>
        <w:jc w:val="center"/>
        <w:rPr>
          <w:rFonts w:ascii="黑体" w:eastAsia="黑体" w:hAnsi="黑体"/>
          <w:b/>
          <w:sz w:val="24"/>
        </w:rPr>
      </w:pPr>
    </w:p>
    <w:p w14:paraId="479DED3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第二十四条  </w:t>
      </w:r>
      <w:r>
        <w:rPr>
          <w:rFonts w:ascii="宋体" w:hAnsi="宋体" w:hint="eastAsia"/>
          <w:sz w:val="24"/>
        </w:rPr>
        <w:t>律师应当充分运用自己的专业知识和技能，尽心尽职地根据法律的规定完成委托事项，最大限度地维护委托人的合法利益。</w:t>
      </w:r>
    </w:p>
    <w:p w14:paraId="10A2944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第二十五条  </w:t>
      </w:r>
      <w:r>
        <w:rPr>
          <w:rFonts w:ascii="宋体" w:hAnsi="宋体" w:hint="eastAsia"/>
          <w:sz w:val="24"/>
        </w:rPr>
        <w:t>律师不应接受自己不能办理的法律事务。</w:t>
      </w:r>
    </w:p>
    <w:p w14:paraId="481E2E5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第二十六条  </w:t>
      </w:r>
      <w:r>
        <w:rPr>
          <w:rFonts w:ascii="宋体" w:hAnsi="宋体" w:hint="eastAsia"/>
          <w:sz w:val="24"/>
        </w:rPr>
        <w:t>律师应当遵循诚实守信的原则，客观地告知委托人所委托事项可能出现的法律风险，不得故意对可能出现的风险做不恰当的表述或做虚假承诺。</w:t>
      </w:r>
    </w:p>
    <w:p w14:paraId="48E4D0AB"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第二十七条  </w:t>
      </w:r>
      <w:r>
        <w:rPr>
          <w:rFonts w:ascii="宋体" w:hAnsi="宋体" w:hint="eastAsia"/>
          <w:sz w:val="24"/>
        </w:rPr>
        <w:t>为维护委托人的合法权益，律师有权根据法律的要求和道德的标准，选择完成或实现委托目的的方法。</w:t>
      </w:r>
    </w:p>
    <w:p w14:paraId="0D25FCC7" w14:textId="77777777" w:rsidR="000879B2" w:rsidRDefault="000879B2" w:rsidP="000879B2">
      <w:pPr>
        <w:spacing w:line="360" w:lineRule="auto"/>
        <w:rPr>
          <w:rFonts w:ascii="宋体" w:hAnsi="宋体"/>
          <w:sz w:val="24"/>
        </w:rPr>
      </w:pPr>
      <w:r>
        <w:rPr>
          <w:rFonts w:ascii="宋体" w:hAnsi="宋体" w:hint="eastAsia"/>
          <w:sz w:val="24"/>
        </w:rPr>
        <w:t xml:space="preserve">　　对委托人拟委托的事项或者要求属于法律或律师执业规范所禁止的，律师应告知委托人，并提出修改建议或予以拒绝。</w:t>
      </w:r>
    </w:p>
    <w:p w14:paraId="055F0AC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第二十八条  </w:t>
      </w:r>
      <w:r>
        <w:rPr>
          <w:rFonts w:ascii="宋体" w:hAnsi="宋体" w:hint="eastAsia"/>
          <w:sz w:val="24"/>
        </w:rPr>
        <w:t>律师不得在同一案件中为双方当事人担任代理人。</w:t>
      </w:r>
    </w:p>
    <w:p w14:paraId="2A2E3044" w14:textId="77777777" w:rsidR="000879B2" w:rsidRDefault="000879B2" w:rsidP="000879B2">
      <w:pPr>
        <w:spacing w:line="360" w:lineRule="auto"/>
        <w:rPr>
          <w:rFonts w:ascii="宋体" w:hAnsi="宋体"/>
          <w:sz w:val="24"/>
        </w:rPr>
      </w:pPr>
      <w:r>
        <w:rPr>
          <w:rFonts w:ascii="宋体" w:hAnsi="宋体" w:hint="eastAsia"/>
          <w:sz w:val="24"/>
        </w:rPr>
        <w:t xml:space="preserve">　　同一律师事务所不得代理诉讼案件的双方当事人，偏远地区只有一律师事务所的除外。</w:t>
      </w:r>
    </w:p>
    <w:p w14:paraId="48FE79B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第二十九条  </w:t>
      </w:r>
      <w:r>
        <w:rPr>
          <w:rFonts w:ascii="宋体" w:hAnsi="宋体" w:hint="eastAsia"/>
          <w:sz w:val="24"/>
        </w:rPr>
        <w:t>律师应当合理开支办案费用，注意节约。第三十条律师应当严格按照法律规定的期限、时效以及与委托人约定的时间，及时办理委托的事务。</w:t>
      </w:r>
    </w:p>
    <w:p w14:paraId="6590599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第三十一条  </w:t>
      </w:r>
      <w:r>
        <w:rPr>
          <w:rFonts w:ascii="宋体" w:hAnsi="宋体" w:hint="eastAsia"/>
          <w:sz w:val="24"/>
        </w:rPr>
        <w:t>律师应及时告知委托人有关代理工作的情况，对委托人了解委托事项情况的正当要求，应当尽快给予答复。</w:t>
      </w:r>
    </w:p>
    <w:p w14:paraId="6DC9D63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第三十二条  </w:t>
      </w:r>
      <w:r>
        <w:rPr>
          <w:rFonts w:ascii="宋体" w:hAnsi="宋体" w:hint="eastAsia"/>
          <w:sz w:val="24"/>
        </w:rPr>
        <w:t>律师应当在委托授权范围内从事代理活动，如需特别授权，应当事先取得委托人的书面确认。</w:t>
      </w:r>
    </w:p>
    <w:p w14:paraId="732BC615" w14:textId="77777777" w:rsidR="000879B2" w:rsidRDefault="000879B2" w:rsidP="000879B2">
      <w:pPr>
        <w:spacing w:line="360" w:lineRule="auto"/>
        <w:rPr>
          <w:rFonts w:ascii="宋体" w:hAnsi="宋体"/>
          <w:sz w:val="24"/>
        </w:rPr>
      </w:pPr>
      <w:r>
        <w:rPr>
          <w:rFonts w:ascii="宋体" w:hAnsi="宋体" w:hint="eastAsia"/>
          <w:sz w:val="24"/>
        </w:rPr>
        <w:t xml:space="preserve">　　律师不得超越委托人委托的代理权限，不得利用委托关系从事与委托代理的法律事务无关的活动。</w:t>
      </w:r>
    </w:p>
    <w:p w14:paraId="715B063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第三十三条  </w:t>
      </w:r>
      <w:r>
        <w:rPr>
          <w:rFonts w:ascii="宋体" w:hAnsi="宋体" w:hint="eastAsia"/>
          <w:sz w:val="24"/>
        </w:rPr>
        <w:t>律师接受委托后无正当理由不得拒绝为委托人代理。</w:t>
      </w:r>
    </w:p>
    <w:p w14:paraId="4C097BAA"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第三十四条  </w:t>
      </w:r>
      <w:r>
        <w:rPr>
          <w:rFonts w:ascii="宋体" w:hAnsi="宋体" w:hint="eastAsia"/>
          <w:sz w:val="24"/>
        </w:rPr>
        <w:t>律师接受委托后未经委托人同意，不得擅自转委托他人代理。</w:t>
      </w:r>
    </w:p>
    <w:p w14:paraId="22D9F7F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第三十五条  </w:t>
      </w:r>
      <w:r>
        <w:rPr>
          <w:rFonts w:ascii="宋体" w:hAnsi="宋体" w:hint="eastAsia"/>
          <w:sz w:val="24"/>
        </w:rPr>
        <w:t>律师应当谨慎保管委托人提供的证据和其它法律文件，保证其不丢失或毁损。</w:t>
      </w:r>
    </w:p>
    <w:p w14:paraId="1F0A4B9F" w14:textId="77777777" w:rsidR="000879B2" w:rsidRDefault="000879B2" w:rsidP="000879B2">
      <w:pPr>
        <w:spacing w:line="360" w:lineRule="auto"/>
        <w:rPr>
          <w:rFonts w:ascii="宋体" w:hAnsi="宋体"/>
          <w:sz w:val="24"/>
        </w:rPr>
      </w:pPr>
      <w:r>
        <w:rPr>
          <w:rFonts w:ascii="宋体" w:hAnsi="宋体" w:hint="eastAsia"/>
          <w:sz w:val="24"/>
        </w:rPr>
        <w:t xml:space="preserve">　　律师不得挪用或者侵占代委托人保管的财物。</w:t>
      </w:r>
    </w:p>
    <w:p w14:paraId="6903CF8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第三十六条  </w:t>
      </w:r>
      <w:r>
        <w:rPr>
          <w:rFonts w:ascii="宋体" w:hAnsi="宋体" w:hint="eastAsia"/>
          <w:sz w:val="24"/>
        </w:rPr>
        <w:t>律师不得从对方当事人处接受利益或向其要求或约定利益。</w:t>
      </w:r>
    </w:p>
    <w:p w14:paraId="523D53CB" w14:textId="77777777" w:rsidR="000879B2" w:rsidRDefault="000879B2" w:rsidP="000879B2">
      <w:pPr>
        <w:spacing w:line="360" w:lineRule="auto"/>
        <w:rPr>
          <w:rFonts w:ascii="宋体" w:hAnsi="宋体"/>
          <w:sz w:val="24"/>
        </w:rPr>
      </w:pPr>
      <w:r>
        <w:rPr>
          <w:rFonts w:ascii="宋体" w:hAnsi="宋体" w:hint="eastAsia"/>
          <w:sz w:val="24"/>
        </w:rPr>
        <w:lastRenderedPageBreak/>
        <w:t xml:space="preserve">　　</w:t>
      </w:r>
      <w:r>
        <w:rPr>
          <w:rFonts w:ascii="黑体" w:eastAsia="黑体" w:hAnsi="黑体" w:hint="eastAsia"/>
          <w:sz w:val="24"/>
        </w:rPr>
        <w:t xml:space="preserve">第三十七条  </w:t>
      </w:r>
      <w:r>
        <w:rPr>
          <w:rFonts w:ascii="宋体" w:hAnsi="宋体" w:hint="eastAsia"/>
          <w:sz w:val="24"/>
        </w:rPr>
        <w:t>律师不得与对方当事人或第三人恶意串通，侵害委托人的权益。</w:t>
      </w:r>
    </w:p>
    <w:p w14:paraId="15C48637"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第三十八条  </w:t>
      </w:r>
      <w:r>
        <w:rPr>
          <w:rFonts w:ascii="宋体" w:hAnsi="宋体" w:hint="eastAsia"/>
          <w:sz w:val="24"/>
        </w:rPr>
        <w:t>律师不得非法阻止和干预对方当事人及其代理人进行的活动。</w:t>
      </w:r>
    </w:p>
    <w:p w14:paraId="2F5D9BF0"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第三十九条  </w:t>
      </w:r>
      <w:r>
        <w:rPr>
          <w:rFonts w:ascii="宋体" w:hAnsi="宋体" w:hint="eastAsia"/>
          <w:sz w:val="24"/>
        </w:rPr>
        <w:t>律师对与委托事项有关的保密信息，委托代理关系结束后仍有保密义务。</w:t>
      </w:r>
    </w:p>
    <w:p w14:paraId="35340341"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第四十条  </w:t>
      </w:r>
      <w:r>
        <w:rPr>
          <w:rFonts w:ascii="宋体" w:hAnsi="宋体" w:hint="eastAsia"/>
          <w:sz w:val="24"/>
        </w:rPr>
        <w:t>律师应当恪守独立履行职责的原则，不因迎合委托人或满足委托人的不当要求，丧失客观、公正的立场，不得协助委托人实施非法的或具有欺诈性的行为。</w:t>
      </w:r>
    </w:p>
    <w:p w14:paraId="276DAFE1" w14:textId="77777777" w:rsidR="000879B2" w:rsidRPr="00066E14" w:rsidRDefault="000879B2" w:rsidP="000879B2">
      <w:pPr>
        <w:spacing w:line="360" w:lineRule="auto"/>
        <w:jc w:val="center"/>
        <w:rPr>
          <w:rFonts w:ascii="黑体" w:eastAsia="黑体" w:hAnsi="黑体"/>
          <w:b/>
          <w:sz w:val="24"/>
        </w:rPr>
      </w:pPr>
    </w:p>
    <w:p w14:paraId="3601075B" w14:textId="77777777" w:rsidR="000879B2" w:rsidRPr="00066E14" w:rsidRDefault="000879B2" w:rsidP="000879B2">
      <w:pPr>
        <w:spacing w:line="360" w:lineRule="auto"/>
        <w:jc w:val="center"/>
        <w:rPr>
          <w:rFonts w:ascii="黑体" w:eastAsia="黑体" w:hAnsi="黑体"/>
          <w:b/>
          <w:sz w:val="24"/>
        </w:rPr>
      </w:pPr>
      <w:r w:rsidRPr="00066E14">
        <w:rPr>
          <w:rFonts w:ascii="黑体" w:eastAsia="黑体" w:hAnsi="黑体" w:hint="eastAsia"/>
          <w:b/>
          <w:sz w:val="24"/>
        </w:rPr>
        <w:t>第六章  律师与同行之间的纪律</w:t>
      </w:r>
    </w:p>
    <w:p w14:paraId="608405DF" w14:textId="77777777" w:rsidR="000879B2" w:rsidRPr="00066E14" w:rsidRDefault="000879B2" w:rsidP="000879B2">
      <w:pPr>
        <w:spacing w:line="360" w:lineRule="auto"/>
        <w:jc w:val="center"/>
        <w:rPr>
          <w:rFonts w:ascii="黑体" w:eastAsia="黑体" w:hAnsi="黑体"/>
          <w:b/>
          <w:sz w:val="24"/>
        </w:rPr>
      </w:pPr>
    </w:p>
    <w:p w14:paraId="43E237B8"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第四十一条  </w:t>
      </w:r>
      <w:r>
        <w:rPr>
          <w:rFonts w:ascii="宋体" w:hAnsi="宋体" w:hint="eastAsia"/>
          <w:sz w:val="24"/>
        </w:rPr>
        <w:t>律师应当遵守行业竞争规范，公平竞争，自觉维护执业秩序，维护律师行业的荣誉和社会形象。</w:t>
      </w:r>
    </w:p>
    <w:p w14:paraId="5880636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第四十二条  </w:t>
      </w:r>
      <w:r>
        <w:rPr>
          <w:rFonts w:ascii="宋体" w:hAnsi="宋体" w:hint="eastAsia"/>
          <w:sz w:val="24"/>
        </w:rPr>
        <w:t>律师应当尊重同行，相互学习，相互帮助，共同提高执业水平，不应诋毁、损害其他律师的威信和声誉。</w:t>
      </w:r>
    </w:p>
    <w:p w14:paraId="50729D9E"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第四十三条  </w:t>
      </w:r>
      <w:r>
        <w:rPr>
          <w:rFonts w:ascii="宋体" w:hAnsi="宋体" w:hint="eastAsia"/>
          <w:sz w:val="24"/>
        </w:rPr>
        <w:t>律师、律师事务所可以通过以下方式介绍自己的业务领域和专业特长：</w:t>
      </w:r>
    </w:p>
    <w:p w14:paraId="58159482" w14:textId="77777777" w:rsidR="000879B2" w:rsidRDefault="000879B2" w:rsidP="000879B2">
      <w:pPr>
        <w:spacing w:line="360" w:lineRule="auto"/>
        <w:rPr>
          <w:rFonts w:ascii="宋体" w:hAnsi="宋体"/>
          <w:sz w:val="24"/>
        </w:rPr>
      </w:pPr>
      <w:r>
        <w:rPr>
          <w:rFonts w:ascii="宋体" w:hAnsi="宋体" w:hint="eastAsia"/>
          <w:sz w:val="24"/>
        </w:rPr>
        <w:t xml:space="preserve">　　 1．可以通过文字作品、研讨会、简介等方式以普及法律，宣传自己的专业领域，推荐自己的专业特长；</w:t>
      </w:r>
    </w:p>
    <w:p w14:paraId="4EEF1E76" w14:textId="77777777" w:rsidR="000879B2" w:rsidRDefault="000879B2" w:rsidP="000879B2">
      <w:pPr>
        <w:spacing w:line="360" w:lineRule="auto"/>
        <w:rPr>
          <w:rFonts w:ascii="宋体" w:hAnsi="宋体"/>
          <w:sz w:val="24"/>
        </w:rPr>
      </w:pPr>
      <w:r>
        <w:rPr>
          <w:rFonts w:ascii="宋体" w:hAnsi="宋体" w:hint="eastAsia"/>
          <w:sz w:val="24"/>
        </w:rPr>
        <w:t xml:space="preserve">　　 2．提倡、鼓励律师、律师事务所参加社会公益活动。</w:t>
      </w:r>
    </w:p>
    <w:p w14:paraId="4670698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 第四十四条  </w:t>
      </w:r>
      <w:r>
        <w:rPr>
          <w:rFonts w:ascii="宋体" w:hAnsi="宋体" w:hint="eastAsia"/>
          <w:sz w:val="24"/>
        </w:rPr>
        <w:t>律师不得以下列方式进行不正当竞争：</w:t>
      </w:r>
    </w:p>
    <w:p w14:paraId="618D9059" w14:textId="77777777" w:rsidR="000879B2" w:rsidRDefault="000879B2" w:rsidP="000879B2">
      <w:pPr>
        <w:spacing w:line="360" w:lineRule="auto"/>
        <w:rPr>
          <w:rFonts w:ascii="宋体" w:hAnsi="宋体"/>
          <w:sz w:val="24"/>
        </w:rPr>
      </w:pPr>
      <w:r>
        <w:rPr>
          <w:rFonts w:ascii="宋体" w:hAnsi="宋体" w:hint="eastAsia"/>
          <w:sz w:val="24"/>
        </w:rPr>
        <w:t xml:space="preserve">　　 1．不得以贬低同行的专业能力和水平等方式，招揽业务；</w:t>
      </w:r>
    </w:p>
    <w:p w14:paraId="0EE78F89" w14:textId="77777777" w:rsidR="000879B2" w:rsidRDefault="000879B2" w:rsidP="000879B2">
      <w:pPr>
        <w:spacing w:line="360" w:lineRule="auto"/>
        <w:rPr>
          <w:rFonts w:ascii="宋体" w:hAnsi="宋体"/>
          <w:sz w:val="24"/>
        </w:rPr>
      </w:pPr>
      <w:r>
        <w:rPr>
          <w:rFonts w:ascii="宋体" w:hAnsi="宋体" w:hint="eastAsia"/>
          <w:sz w:val="24"/>
        </w:rPr>
        <w:t xml:space="preserve">　　 2．不得以提供或承诺提供回扣等方式承揽业务；</w:t>
      </w:r>
    </w:p>
    <w:p w14:paraId="647A2F24" w14:textId="77777777" w:rsidR="000879B2" w:rsidRDefault="000879B2" w:rsidP="000879B2">
      <w:pPr>
        <w:spacing w:line="360" w:lineRule="auto"/>
        <w:rPr>
          <w:rFonts w:ascii="宋体" w:hAnsi="宋体"/>
          <w:sz w:val="24"/>
        </w:rPr>
      </w:pPr>
      <w:r>
        <w:rPr>
          <w:rFonts w:ascii="宋体" w:hAnsi="宋体" w:hint="eastAsia"/>
          <w:sz w:val="24"/>
        </w:rPr>
        <w:t xml:space="preserve">　　 3．不得利用新闻媒介或其他手段向其提供虚假信息或夸大自己的专业能力；</w:t>
      </w:r>
    </w:p>
    <w:p w14:paraId="3E6F7702" w14:textId="77777777" w:rsidR="000879B2" w:rsidRDefault="000879B2" w:rsidP="000879B2">
      <w:pPr>
        <w:spacing w:line="360" w:lineRule="auto"/>
        <w:rPr>
          <w:rFonts w:ascii="宋体" w:hAnsi="宋体"/>
          <w:sz w:val="24"/>
        </w:rPr>
      </w:pPr>
      <w:r>
        <w:rPr>
          <w:rFonts w:ascii="宋体" w:hAnsi="宋体" w:hint="eastAsia"/>
          <w:sz w:val="24"/>
        </w:rPr>
        <w:t xml:space="preserve">　　 4．不得在名片上印有各种学术、学历、非律师业职称、社会职务以及所获荣誉等；</w:t>
      </w:r>
    </w:p>
    <w:p w14:paraId="55355607" w14:textId="77777777" w:rsidR="000879B2" w:rsidRDefault="000879B2" w:rsidP="000879B2">
      <w:pPr>
        <w:spacing w:line="360" w:lineRule="auto"/>
        <w:rPr>
          <w:rFonts w:ascii="宋体" w:hAnsi="宋体"/>
          <w:sz w:val="24"/>
        </w:rPr>
      </w:pPr>
      <w:r>
        <w:rPr>
          <w:rFonts w:ascii="宋体" w:hAnsi="宋体" w:hint="eastAsia"/>
          <w:sz w:val="24"/>
        </w:rPr>
        <w:t xml:space="preserve">　　 5．不得以明显低于同业的收费水平竞争某项法律事务。</w:t>
      </w:r>
    </w:p>
    <w:p w14:paraId="7A321D43" w14:textId="77777777" w:rsidR="000879B2" w:rsidRPr="00944B1B" w:rsidRDefault="000879B2" w:rsidP="000879B2">
      <w:pPr>
        <w:spacing w:line="360" w:lineRule="auto"/>
        <w:jc w:val="center"/>
        <w:rPr>
          <w:rFonts w:ascii="黑体" w:eastAsia="黑体" w:hAnsi="黑体"/>
          <w:sz w:val="24"/>
        </w:rPr>
      </w:pPr>
    </w:p>
    <w:p w14:paraId="6F99818F" w14:textId="77777777" w:rsidR="000879B2" w:rsidRPr="00066E14" w:rsidRDefault="000879B2" w:rsidP="000879B2">
      <w:pPr>
        <w:spacing w:line="360" w:lineRule="auto"/>
        <w:jc w:val="center"/>
        <w:rPr>
          <w:rFonts w:ascii="黑体" w:eastAsia="黑体" w:hAnsi="黑体"/>
          <w:b/>
          <w:sz w:val="24"/>
        </w:rPr>
      </w:pPr>
      <w:r w:rsidRPr="00066E14">
        <w:rPr>
          <w:rFonts w:ascii="黑体" w:eastAsia="黑体" w:hAnsi="黑体" w:hint="eastAsia"/>
          <w:b/>
          <w:sz w:val="24"/>
        </w:rPr>
        <w:t>第七章  附则</w:t>
      </w:r>
    </w:p>
    <w:p w14:paraId="6F0C2C47" w14:textId="77777777" w:rsidR="000879B2" w:rsidRDefault="000879B2" w:rsidP="000879B2">
      <w:pPr>
        <w:spacing w:line="360" w:lineRule="auto"/>
        <w:jc w:val="center"/>
        <w:rPr>
          <w:rFonts w:ascii="宋体" w:hAnsi="宋体"/>
          <w:sz w:val="24"/>
        </w:rPr>
      </w:pPr>
    </w:p>
    <w:p w14:paraId="410B9E3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第四十五条  </w:t>
      </w:r>
      <w:r>
        <w:rPr>
          <w:rFonts w:ascii="宋体" w:hAnsi="宋体" w:hint="eastAsia"/>
          <w:sz w:val="24"/>
        </w:rPr>
        <w:t>对于违反本规范的律师、律师事务所，由律师协会依照会员处分办法给予处分，情节严重的，由司法行政机关予以处罚。</w:t>
      </w:r>
    </w:p>
    <w:p w14:paraId="75C0CE7C"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第四十六条  </w:t>
      </w:r>
      <w:r>
        <w:rPr>
          <w:rFonts w:ascii="宋体" w:hAnsi="宋体" w:hint="eastAsia"/>
          <w:sz w:val="24"/>
        </w:rPr>
        <w:t>实习律师、律师助理参照本规范执行。</w:t>
      </w:r>
    </w:p>
    <w:p w14:paraId="00BE6196"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第四十七条  </w:t>
      </w:r>
      <w:r>
        <w:rPr>
          <w:rFonts w:ascii="宋体" w:hAnsi="宋体" w:hint="eastAsia"/>
          <w:sz w:val="24"/>
        </w:rPr>
        <w:t>本规范由中华全国律师协会负责解释。</w:t>
      </w:r>
    </w:p>
    <w:p w14:paraId="22B278C2"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第四十八条  </w:t>
      </w:r>
      <w:r>
        <w:rPr>
          <w:rFonts w:ascii="宋体" w:hAnsi="宋体" w:hint="eastAsia"/>
          <w:sz w:val="24"/>
        </w:rPr>
        <w:t>各地可以根据本准则制订实施细则。</w:t>
      </w:r>
    </w:p>
    <w:p w14:paraId="33CF65F9" w14:textId="77777777" w:rsidR="000879B2" w:rsidRDefault="000879B2" w:rsidP="000879B2">
      <w:pPr>
        <w:spacing w:line="360" w:lineRule="auto"/>
        <w:rPr>
          <w:rFonts w:ascii="宋体" w:hAnsi="宋体"/>
          <w:sz w:val="24"/>
        </w:rPr>
      </w:pPr>
      <w:r>
        <w:rPr>
          <w:rFonts w:ascii="宋体" w:hAnsi="宋体" w:hint="eastAsia"/>
          <w:sz w:val="24"/>
        </w:rPr>
        <w:t xml:space="preserve">　　</w:t>
      </w:r>
      <w:r>
        <w:rPr>
          <w:rFonts w:ascii="黑体" w:eastAsia="黑体" w:hAnsi="黑体" w:hint="eastAsia"/>
          <w:sz w:val="24"/>
        </w:rPr>
        <w:t xml:space="preserve">第四十九条  </w:t>
      </w:r>
      <w:r>
        <w:rPr>
          <w:rFonts w:ascii="宋体" w:hAnsi="宋体" w:hint="eastAsia"/>
          <w:sz w:val="24"/>
        </w:rPr>
        <w:t>本规范自发布之日起实施。</w:t>
      </w:r>
    </w:p>
    <w:p w14:paraId="3687C8FA" w14:textId="77777777" w:rsidR="000879B2" w:rsidRDefault="000879B2" w:rsidP="000879B2">
      <w:pPr>
        <w:spacing w:line="360" w:lineRule="auto"/>
      </w:pPr>
    </w:p>
    <w:p w14:paraId="1235F3E8" w14:textId="77777777" w:rsidR="000879B2" w:rsidRDefault="000879B2" w:rsidP="000879B2">
      <w:pPr>
        <w:spacing w:line="360" w:lineRule="auto"/>
      </w:pPr>
    </w:p>
    <w:p w14:paraId="3ADAB53E"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7367DA92"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72390514"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1084BBCA"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4F250109"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59A58924"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3E8AFFDF"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7586E706"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5359C94A"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368BFC51"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335B8080"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585D7681"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b/>
          <w:bCs/>
          <w:sz w:val="32"/>
          <w:szCs w:val="32"/>
        </w:rPr>
      </w:pPr>
    </w:p>
    <w:p w14:paraId="1498220F" w14:textId="77777777" w:rsidR="000879B2" w:rsidRDefault="000879B2" w:rsidP="000879B2">
      <w:pPr>
        <w:spacing w:line="360" w:lineRule="auto"/>
        <w:rPr>
          <w:rFonts w:ascii="宋体" w:hAnsi="宋体"/>
          <w:sz w:val="24"/>
        </w:rPr>
      </w:pPr>
    </w:p>
    <w:p w14:paraId="2B5F6235" w14:textId="77777777" w:rsidR="000879B2" w:rsidRDefault="000879B2" w:rsidP="000879B2">
      <w:pPr>
        <w:spacing w:line="360" w:lineRule="auto"/>
        <w:rPr>
          <w:rFonts w:ascii="宋体" w:hAnsi="宋体"/>
          <w:sz w:val="24"/>
        </w:rPr>
      </w:pPr>
    </w:p>
    <w:p w14:paraId="05474D0B" w14:textId="77777777" w:rsidR="000879B2" w:rsidRDefault="000879B2" w:rsidP="000879B2">
      <w:pPr>
        <w:spacing w:line="360" w:lineRule="auto"/>
        <w:rPr>
          <w:rFonts w:ascii="宋体" w:hAnsi="宋体"/>
          <w:sz w:val="24"/>
        </w:rPr>
      </w:pPr>
    </w:p>
    <w:p w14:paraId="1B6364E8" w14:textId="77777777" w:rsidR="000879B2" w:rsidRPr="009C010B" w:rsidRDefault="000879B2" w:rsidP="000879B2">
      <w:pPr>
        <w:pStyle w:val="af"/>
        <w:widowControl w:val="0"/>
        <w:shd w:val="clear" w:color="auto" w:fill="FFFFFF"/>
        <w:adjustRightInd w:val="0"/>
        <w:snapToGrid w:val="0"/>
        <w:spacing w:before="0" w:beforeAutospacing="0" w:after="0" w:afterAutospacing="0" w:line="360" w:lineRule="auto"/>
        <w:jc w:val="center"/>
        <w:rPr>
          <w:rFonts w:ascii="黑体" w:eastAsia="黑体" w:hAnsi="黑体"/>
          <w:b/>
          <w:bCs/>
          <w:sz w:val="32"/>
          <w:szCs w:val="32"/>
        </w:rPr>
      </w:pPr>
      <w:r w:rsidRPr="009C010B">
        <w:rPr>
          <w:rFonts w:ascii="黑体" w:eastAsia="黑体" w:hAnsi="黑体"/>
          <w:b/>
          <w:bCs/>
          <w:sz w:val="32"/>
          <w:szCs w:val="32"/>
        </w:rPr>
        <w:lastRenderedPageBreak/>
        <w:t>中华全国律师协会</w:t>
      </w:r>
    </w:p>
    <w:p w14:paraId="4F22DDD0" w14:textId="77777777" w:rsidR="000879B2" w:rsidRPr="009C010B" w:rsidRDefault="000879B2" w:rsidP="000879B2">
      <w:pPr>
        <w:pStyle w:val="af"/>
        <w:widowControl w:val="0"/>
        <w:shd w:val="clear" w:color="auto" w:fill="FFFFFF"/>
        <w:adjustRightInd w:val="0"/>
        <w:snapToGrid w:val="0"/>
        <w:spacing w:before="0" w:beforeAutospacing="0" w:after="0" w:afterAutospacing="0" w:line="360" w:lineRule="auto"/>
        <w:jc w:val="center"/>
        <w:rPr>
          <w:rFonts w:ascii="黑体" w:eastAsia="黑体" w:hAnsi="黑体"/>
          <w:b/>
          <w:bCs/>
          <w:sz w:val="32"/>
          <w:szCs w:val="32"/>
        </w:rPr>
      </w:pPr>
      <w:r w:rsidRPr="009C010B">
        <w:rPr>
          <w:rFonts w:ascii="黑体" w:eastAsia="黑体" w:hAnsi="黑体"/>
          <w:b/>
          <w:bCs/>
          <w:sz w:val="32"/>
          <w:szCs w:val="32"/>
        </w:rPr>
        <w:t>关于印发《律师职业道德基本准则》的通知</w:t>
      </w:r>
    </w:p>
    <w:p w14:paraId="07A463FC"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center"/>
        <w:rPr>
          <w:color w:val="212C30"/>
          <w:spacing w:val="-6"/>
        </w:rPr>
      </w:pPr>
    </w:p>
    <w:p w14:paraId="489C71D8" w14:textId="77777777" w:rsidR="000879B2" w:rsidRDefault="000879B2" w:rsidP="000879B2">
      <w:pPr>
        <w:pStyle w:val="af"/>
        <w:widowControl w:val="0"/>
        <w:shd w:val="clear" w:color="auto" w:fill="FFFFFF"/>
        <w:adjustRightInd w:val="0"/>
        <w:snapToGrid w:val="0"/>
        <w:spacing w:before="0" w:beforeAutospacing="0" w:after="0" w:afterAutospacing="0" w:line="360" w:lineRule="auto"/>
        <w:jc w:val="both"/>
        <w:rPr>
          <w:color w:val="000000"/>
        </w:rPr>
      </w:pPr>
      <w:r>
        <w:rPr>
          <w:color w:val="000000"/>
        </w:rPr>
        <w:t>各省、自治区、直辖市律师协会，新疆生产建设兵团律师协会：</w:t>
      </w:r>
    </w:p>
    <w:p w14:paraId="34C84742"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jc w:val="both"/>
        <w:rPr>
          <w:color w:val="000000"/>
        </w:rPr>
      </w:pPr>
      <w:r>
        <w:rPr>
          <w:color w:val="000000"/>
        </w:rPr>
        <w:t>为贯彻落实《司法部关于进一步加强律师职业道德建设的意见》，切实加强律师职业道德建设，促进律师依法规范诚信执业，全国律协制定了《律师职业道德基本准则》，现印发你们，请认真贯彻实施。</w:t>
      </w:r>
    </w:p>
    <w:p w14:paraId="02627603"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jc w:val="both"/>
        <w:rPr>
          <w:color w:val="000000"/>
        </w:rPr>
      </w:pPr>
      <w:r>
        <w:rPr>
          <w:color w:val="000000"/>
        </w:rPr>
        <w:t>各地贯彻落实的情况，请及时报全国律协。</w:t>
      </w:r>
    </w:p>
    <w:p w14:paraId="16560C10"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rPr>
          <w:color w:val="212C30"/>
        </w:rPr>
      </w:pPr>
    </w:p>
    <w:p w14:paraId="7E19736A"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rPr>
          <w:color w:val="212C30"/>
        </w:rPr>
      </w:pPr>
    </w:p>
    <w:p w14:paraId="316DA3CB"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267" w:firstLine="5441"/>
        <w:rPr>
          <w:color w:val="000000"/>
        </w:rPr>
      </w:pPr>
      <w:r>
        <w:rPr>
          <w:color w:val="000000"/>
        </w:rPr>
        <w:t>中华全国律师协会</w:t>
      </w:r>
    </w:p>
    <w:p w14:paraId="56316701"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317" w:firstLine="5561"/>
        <w:rPr>
          <w:color w:val="000000"/>
        </w:rPr>
      </w:pPr>
      <w:r>
        <w:rPr>
          <w:color w:val="000000"/>
        </w:rPr>
        <w:t>2014年6月5日</w:t>
      </w:r>
    </w:p>
    <w:p w14:paraId="40497D69"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480"/>
        <w:jc w:val="center"/>
        <w:rPr>
          <w:rStyle w:val="af2"/>
          <w:color w:val="212C30"/>
        </w:rPr>
      </w:pPr>
    </w:p>
    <w:p w14:paraId="5E5CFC22"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480"/>
        <w:jc w:val="center"/>
        <w:rPr>
          <w:rStyle w:val="af2"/>
          <w:color w:val="212C30"/>
        </w:rPr>
      </w:pPr>
    </w:p>
    <w:p w14:paraId="3041A022" w14:textId="77777777" w:rsidR="000879B2" w:rsidRPr="00066E14" w:rsidRDefault="000879B2" w:rsidP="000879B2">
      <w:pPr>
        <w:pStyle w:val="af"/>
        <w:widowControl w:val="0"/>
        <w:shd w:val="clear" w:color="auto" w:fill="FFFFFF"/>
        <w:adjustRightInd w:val="0"/>
        <w:snapToGrid w:val="0"/>
        <w:spacing w:before="0" w:beforeAutospacing="0" w:after="0" w:afterAutospacing="0" w:line="360" w:lineRule="auto"/>
        <w:ind w:firstLine="480"/>
        <w:jc w:val="center"/>
        <w:rPr>
          <w:rStyle w:val="af2"/>
          <w:color w:val="212C30"/>
        </w:rPr>
      </w:pPr>
    </w:p>
    <w:p w14:paraId="60A914E3" w14:textId="77777777" w:rsidR="000879B2" w:rsidRPr="00066E14" w:rsidRDefault="000879B2" w:rsidP="000879B2">
      <w:pPr>
        <w:rPr>
          <w:sz w:val="24"/>
        </w:rPr>
      </w:pPr>
      <w:bookmarkStart w:id="62" w:name="_Toc14047"/>
      <w:bookmarkStart w:id="63" w:name="_Toc515575221"/>
      <w:bookmarkStart w:id="64" w:name="_Toc22475"/>
      <w:bookmarkStart w:id="65" w:name="_Toc28553"/>
      <w:bookmarkStart w:id="66" w:name="_Toc12931"/>
      <w:bookmarkStart w:id="67" w:name="_Toc531089619"/>
    </w:p>
    <w:p w14:paraId="51932ED1" w14:textId="77777777" w:rsidR="000879B2" w:rsidRPr="009C010B" w:rsidRDefault="000879B2" w:rsidP="000879B2">
      <w:pPr>
        <w:pStyle w:val="1"/>
        <w:spacing w:before="0" w:beforeAutospacing="0" w:after="0" w:afterAutospacing="0" w:line="360" w:lineRule="auto"/>
        <w:rPr>
          <w:rFonts w:ascii="黑体" w:eastAsia="黑体" w:hAnsi="黑体"/>
        </w:rPr>
      </w:pPr>
      <w:r w:rsidRPr="009C010B">
        <w:rPr>
          <w:rFonts w:ascii="黑体" w:eastAsia="黑体" w:hAnsi="黑体"/>
        </w:rPr>
        <w:t>律师职业道德基本准则</w:t>
      </w:r>
      <w:bookmarkEnd w:id="62"/>
      <w:bookmarkEnd w:id="63"/>
      <w:bookmarkEnd w:id="64"/>
      <w:bookmarkEnd w:id="65"/>
      <w:bookmarkEnd w:id="66"/>
      <w:bookmarkEnd w:id="67"/>
    </w:p>
    <w:p w14:paraId="1677E66A"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480"/>
        <w:jc w:val="center"/>
        <w:rPr>
          <w:color w:val="212C30"/>
        </w:rPr>
      </w:pPr>
    </w:p>
    <w:p w14:paraId="10CF25DC"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96"/>
        <w:rPr>
          <w:rFonts w:ascii="Times New Roman" w:hAnsi="Times New Roman" w:cs="Times New Roman"/>
          <w:color w:val="000000"/>
          <w:spacing w:val="4"/>
          <w:kern w:val="2"/>
        </w:rPr>
      </w:pPr>
      <w:r>
        <w:rPr>
          <w:rFonts w:ascii="黑体" w:eastAsia="黑体"/>
          <w:bCs/>
          <w:color w:val="000000"/>
          <w:spacing w:val="4"/>
        </w:rPr>
        <w:t>第一条</w:t>
      </w:r>
      <w:r w:rsidR="00375EDC">
        <w:rPr>
          <w:rFonts w:ascii="黑体" w:eastAsia="黑体" w:hint="eastAsia"/>
          <w:bCs/>
          <w:color w:val="000000"/>
          <w:spacing w:val="4"/>
        </w:rPr>
        <w:t xml:space="preserve"> </w:t>
      </w:r>
      <w:r w:rsidR="00A61970">
        <w:rPr>
          <w:rFonts w:ascii="黑体" w:eastAsia="黑体" w:hint="eastAsia"/>
          <w:bCs/>
          <w:color w:val="000000"/>
          <w:spacing w:val="4"/>
        </w:rPr>
        <w:t xml:space="preserve"> </w:t>
      </w:r>
      <w:r>
        <w:rPr>
          <w:rFonts w:ascii="Times New Roman" w:hAnsi="Times New Roman" w:cs="Times New Roman"/>
          <w:color w:val="000000"/>
          <w:spacing w:val="4"/>
          <w:kern w:val="2"/>
        </w:rPr>
        <w:t>律师应当坚定中国特色社会主义理想信念，坚持中国特色社会主义律师制度的本质属性，拥护党的领导，拥护社会主义制度，自觉维护宪法和法律尊严。</w:t>
      </w:r>
    </w:p>
    <w:p w14:paraId="75EC28FC"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rPr>
          <w:color w:val="000000"/>
        </w:rPr>
      </w:pPr>
      <w:r>
        <w:rPr>
          <w:rFonts w:ascii="黑体" w:eastAsia="黑体"/>
          <w:bCs/>
          <w:color w:val="000000"/>
        </w:rPr>
        <w:t>第二条</w:t>
      </w:r>
      <w:r w:rsidR="00A61970">
        <w:rPr>
          <w:rFonts w:ascii="黑体" w:eastAsia="黑体" w:hint="eastAsia"/>
          <w:bCs/>
          <w:color w:val="000000"/>
        </w:rPr>
        <w:t xml:space="preserve"> </w:t>
      </w:r>
      <w:r w:rsidR="00375EDC">
        <w:rPr>
          <w:rFonts w:ascii="黑体" w:eastAsia="黑体" w:hint="eastAsia"/>
          <w:bCs/>
          <w:color w:val="000000"/>
        </w:rPr>
        <w:t xml:space="preserve"> </w:t>
      </w:r>
      <w:r>
        <w:rPr>
          <w:color w:val="000000"/>
        </w:rPr>
        <w:t>律师应当始终把执业为民作为根本宗旨，全心全意为人民群众服务, 通过执业活动努力维护人民群众的根本利益，维护公民、法人和其他组织的合法权益。认真履行法律援助义务，积极参加社会公益活动，自觉承担社会责任。</w:t>
      </w:r>
    </w:p>
    <w:p w14:paraId="7FED30FF"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rPr>
          <w:color w:val="000000"/>
        </w:rPr>
      </w:pPr>
      <w:r>
        <w:rPr>
          <w:rFonts w:ascii="黑体" w:eastAsia="黑体"/>
          <w:bCs/>
          <w:color w:val="000000"/>
        </w:rPr>
        <w:t>第三条</w:t>
      </w:r>
      <w:r w:rsidR="00375EDC">
        <w:rPr>
          <w:rFonts w:ascii="黑体" w:eastAsia="黑体" w:hint="eastAsia"/>
          <w:bCs/>
          <w:color w:val="000000"/>
        </w:rPr>
        <w:t xml:space="preserve"> </w:t>
      </w:r>
      <w:r w:rsidR="00A61970">
        <w:rPr>
          <w:rFonts w:ascii="黑体" w:eastAsia="黑体" w:hint="eastAsia"/>
          <w:bCs/>
          <w:color w:val="000000"/>
        </w:rPr>
        <w:t xml:space="preserve"> </w:t>
      </w:r>
      <w:r>
        <w:rPr>
          <w:color w:val="000000"/>
        </w:rPr>
        <w:t>律师应当坚定法治信仰，牢固树立法治意识，模范遵守宪法和法律，切实维护宪法和法律尊严。在执业中坚持以事实为根据，以法律为准绳，严格依法履责，尊重司法权威，遵守诉讼规则和法庭纪律，与司法人员建立良性互动关系，</w:t>
      </w:r>
      <w:r>
        <w:rPr>
          <w:color w:val="000000"/>
        </w:rPr>
        <w:lastRenderedPageBreak/>
        <w:t>维护法律正确实施，促进司法公正。</w:t>
      </w:r>
    </w:p>
    <w:p w14:paraId="497DA4BE"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rPr>
          <w:color w:val="000000"/>
        </w:rPr>
      </w:pPr>
      <w:r>
        <w:rPr>
          <w:rFonts w:ascii="黑体" w:eastAsia="黑体"/>
          <w:bCs/>
          <w:color w:val="000000"/>
        </w:rPr>
        <w:t>第四条</w:t>
      </w:r>
      <w:r w:rsidR="00A61970">
        <w:rPr>
          <w:rFonts w:ascii="黑体" w:eastAsia="黑体" w:hint="eastAsia"/>
          <w:bCs/>
          <w:color w:val="000000"/>
        </w:rPr>
        <w:t xml:space="preserve"> </w:t>
      </w:r>
      <w:r w:rsidR="00375EDC">
        <w:rPr>
          <w:rFonts w:ascii="黑体" w:eastAsia="黑体" w:hint="eastAsia"/>
          <w:bCs/>
          <w:color w:val="000000"/>
        </w:rPr>
        <w:t xml:space="preserve"> </w:t>
      </w:r>
      <w:r>
        <w:rPr>
          <w:color w:val="000000"/>
        </w:rPr>
        <w:t>律师应当把维护公平正义作为核心价值追求，为当事人提供勤勉尽责、优质高效的法律服务，努力维护当事人合法权益。引导当事人依法理性维权，维护社会大局稳定。依法充分履行辩护或代理职责，促进案件依法、公正解决。</w:t>
      </w:r>
    </w:p>
    <w:p w14:paraId="7425DB78"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rPr>
          <w:color w:val="000000"/>
        </w:rPr>
      </w:pPr>
      <w:r>
        <w:rPr>
          <w:rFonts w:ascii="黑体" w:eastAsia="黑体"/>
          <w:bCs/>
          <w:color w:val="000000"/>
        </w:rPr>
        <w:t>第五条</w:t>
      </w:r>
      <w:r w:rsidR="00375EDC">
        <w:rPr>
          <w:rFonts w:ascii="黑体" w:eastAsia="黑体" w:hint="eastAsia"/>
          <w:bCs/>
          <w:color w:val="000000"/>
        </w:rPr>
        <w:t xml:space="preserve"> </w:t>
      </w:r>
      <w:r w:rsidR="00A61970">
        <w:rPr>
          <w:rFonts w:ascii="黑体" w:eastAsia="黑体" w:hint="eastAsia"/>
          <w:bCs/>
          <w:color w:val="000000"/>
        </w:rPr>
        <w:t xml:space="preserve"> </w:t>
      </w:r>
      <w:r>
        <w:rPr>
          <w:color w:val="000000"/>
        </w:rPr>
        <w:t>律师应当牢固树立诚信意识，自觉遵守执业行为规范，在执业中恪尽职守、诚实守信、勤勉尽责、严格自律。积极履行合同约定义务和法定义务，维护委托人合法权益，保守在执业活动中知悉的国家机密、商业秘密和个人隐私。</w:t>
      </w:r>
    </w:p>
    <w:p w14:paraId="6B61919D" w14:textId="77777777" w:rsidR="000879B2" w:rsidRDefault="000879B2" w:rsidP="000879B2">
      <w:pPr>
        <w:pStyle w:val="af"/>
        <w:widowControl w:val="0"/>
        <w:shd w:val="clear" w:color="auto" w:fill="FFFFFF"/>
        <w:adjustRightInd w:val="0"/>
        <w:snapToGrid w:val="0"/>
        <w:spacing w:before="0" w:beforeAutospacing="0" w:after="0" w:afterAutospacing="0" w:line="360" w:lineRule="auto"/>
        <w:ind w:firstLineChars="200" w:firstLine="480"/>
        <w:rPr>
          <w:color w:val="000000"/>
        </w:rPr>
      </w:pPr>
      <w:r>
        <w:rPr>
          <w:rFonts w:ascii="黑体" w:eastAsia="黑体"/>
          <w:bCs/>
          <w:color w:val="000000"/>
        </w:rPr>
        <w:t>第六条</w:t>
      </w:r>
      <w:r w:rsidR="00375EDC">
        <w:rPr>
          <w:rFonts w:ascii="黑体" w:eastAsia="黑体" w:hint="eastAsia"/>
          <w:bCs/>
          <w:color w:val="000000"/>
        </w:rPr>
        <w:t xml:space="preserve"> </w:t>
      </w:r>
      <w:r w:rsidR="00A61970">
        <w:rPr>
          <w:rFonts w:ascii="黑体" w:eastAsia="黑体" w:hint="eastAsia"/>
          <w:bCs/>
          <w:color w:val="000000"/>
        </w:rPr>
        <w:t xml:space="preserve"> </w:t>
      </w:r>
      <w:r>
        <w:rPr>
          <w:color w:val="000000"/>
        </w:rPr>
        <w:t xml:space="preserve">律师应当热爱律师职业，珍惜律师荣誉，树立正确的执业理念，不断提高专业素质和执业水平，注重陶冶个人品行和道德情操，忠于职守，爱岗敬业，尊重同行，维护律师的个人声誉和律师行业形象。 </w:t>
      </w:r>
    </w:p>
    <w:p w14:paraId="191C1A2A" w14:textId="77777777" w:rsidR="000879B2" w:rsidRDefault="000879B2" w:rsidP="000879B2">
      <w:pPr>
        <w:spacing w:line="360" w:lineRule="auto"/>
      </w:pPr>
    </w:p>
    <w:p w14:paraId="662486E9" w14:textId="77777777" w:rsidR="000879B2" w:rsidRDefault="000879B2" w:rsidP="000879B2">
      <w:pPr>
        <w:spacing w:line="360" w:lineRule="auto"/>
      </w:pPr>
    </w:p>
    <w:p w14:paraId="225887B1" w14:textId="77777777" w:rsidR="000879B2" w:rsidRDefault="000879B2" w:rsidP="000879B2">
      <w:pPr>
        <w:spacing w:line="360" w:lineRule="auto"/>
      </w:pPr>
    </w:p>
    <w:p w14:paraId="395A4C1F" w14:textId="77777777" w:rsidR="000879B2" w:rsidRDefault="000879B2" w:rsidP="000879B2">
      <w:pPr>
        <w:spacing w:line="360" w:lineRule="auto"/>
      </w:pPr>
    </w:p>
    <w:p w14:paraId="58270B4A" w14:textId="77777777" w:rsidR="000879B2" w:rsidRDefault="000879B2" w:rsidP="000879B2">
      <w:pPr>
        <w:spacing w:line="360" w:lineRule="auto"/>
      </w:pPr>
    </w:p>
    <w:p w14:paraId="6CE90167" w14:textId="77777777" w:rsidR="000879B2" w:rsidRDefault="000879B2" w:rsidP="000879B2">
      <w:pPr>
        <w:spacing w:line="360" w:lineRule="auto"/>
      </w:pPr>
    </w:p>
    <w:p w14:paraId="41E7BF5C" w14:textId="77777777" w:rsidR="000879B2" w:rsidRDefault="000879B2" w:rsidP="000879B2">
      <w:pPr>
        <w:spacing w:line="360" w:lineRule="auto"/>
      </w:pPr>
    </w:p>
    <w:p w14:paraId="72A4F879" w14:textId="77777777" w:rsidR="000879B2" w:rsidRDefault="000879B2" w:rsidP="000879B2">
      <w:pPr>
        <w:spacing w:line="360" w:lineRule="auto"/>
      </w:pPr>
    </w:p>
    <w:p w14:paraId="3DDD21CF" w14:textId="77777777" w:rsidR="000879B2" w:rsidRDefault="000879B2" w:rsidP="000879B2">
      <w:pPr>
        <w:spacing w:line="360" w:lineRule="auto"/>
      </w:pPr>
    </w:p>
    <w:p w14:paraId="6766D2BF" w14:textId="77777777" w:rsidR="000879B2" w:rsidRDefault="000879B2" w:rsidP="000879B2">
      <w:pPr>
        <w:spacing w:line="360" w:lineRule="auto"/>
      </w:pPr>
    </w:p>
    <w:p w14:paraId="6EAFCD57" w14:textId="77777777" w:rsidR="000879B2" w:rsidRDefault="000879B2" w:rsidP="000879B2">
      <w:pPr>
        <w:spacing w:line="360" w:lineRule="auto"/>
      </w:pPr>
    </w:p>
    <w:p w14:paraId="69656848" w14:textId="77777777" w:rsidR="000879B2" w:rsidRDefault="000879B2" w:rsidP="000879B2">
      <w:pPr>
        <w:spacing w:line="360" w:lineRule="auto"/>
      </w:pPr>
    </w:p>
    <w:p w14:paraId="725E7EB9" w14:textId="77777777" w:rsidR="000879B2" w:rsidRDefault="000879B2" w:rsidP="000879B2">
      <w:pPr>
        <w:spacing w:line="360" w:lineRule="auto"/>
      </w:pPr>
    </w:p>
    <w:p w14:paraId="2E3086FA" w14:textId="77777777" w:rsidR="000879B2" w:rsidRDefault="000879B2" w:rsidP="000879B2">
      <w:pPr>
        <w:spacing w:line="360" w:lineRule="auto"/>
      </w:pPr>
    </w:p>
    <w:p w14:paraId="16B703C2" w14:textId="77777777" w:rsidR="000879B2" w:rsidRDefault="000879B2" w:rsidP="000879B2">
      <w:pPr>
        <w:spacing w:line="360" w:lineRule="auto"/>
      </w:pPr>
    </w:p>
    <w:p w14:paraId="0617E247" w14:textId="77777777" w:rsidR="000879B2" w:rsidRDefault="000879B2" w:rsidP="000879B2">
      <w:pPr>
        <w:spacing w:line="360" w:lineRule="auto"/>
      </w:pPr>
    </w:p>
    <w:p w14:paraId="5D506521" w14:textId="77777777" w:rsidR="000879B2" w:rsidRDefault="000879B2" w:rsidP="000879B2">
      <w:pPr>
        <w:spacing w:line="360" w:lineRule="auto"/>
      </w:pPr>
    </w:p>
    <w:p w14:paraId="70448AB0" w14:textId="77777777" w:rsidR="000879B2" w:rsidRDefault="000879B2" w:rsidP="000879B2">
      <w:pPr>
        <w:spacing w:line="360" w:lineRule="auto"/>
      </w:pPr>
    </w:p>
    <w:p w14:paraId="10896AC4" w14:textId="77777777" w:rsidR="000879B2" w:rsidRDefault="000879B2" w:rsidP="000879B2">
      <w:pPr>
        <w:spacing w:line="360" w:lineRule="auto"/>
      </w:pPr>
    </w:p>
    <w:p w14:paraId="02D1992E" w14:textId="77777777" w:rsidR="000879B2" w:rsidRDefault="000879B2" w:rsidP="000879B2">
      <w:pPr>
        <w:spacing w:line="360" w:lineRule="auto"/>
      </w:pPr>
    </w:p>
    <w:p w14:paraId="3DEE2120" w14:textId="77777777" w:rsidR="000879B2" w:rsidRDefault="000879B2" w:rsidP="000879B2">
      <w:pPr>
        <w:spacing w:line="360" w:lineRule="auto"/>
      </w:pPr>
    </w:p>
    <w:p w14:paraId="737990EE" w14:textId="77777777" w:rsidR="000879B2" w:rsidRDefault="000879B2" w:rsidP="000879B2">
      <w:pPr>
        <w:spacing w:line="360" w:lineRule="auto"/>
      </w:pPr>
    </w:p>
    <w:p w14:paraId="19B9F62C" w14:textId="77777777" w:rsidR="000879B2" w:rsidRPr="00066E14" w:rsidRDefault="000879B2" w:rsidP="000879B2">
      <w:pPr>
        <w:pStyle w:val="1"/>
        <w:spacing w:before="0" w:beforeAutospacing="0" w:after="0" w:afterAutospacing="0"/>
        <w:rPr>
          <w:rFonts w:ascii="黑体" w:eastAsia="黑体" w:hAnsi="黑体"/>
        </w:rPr>
      </w:pPr>
      <w:bookmarkStart w:id="68" w:name="_Toc531089613"/>
      <w:r w:rsidRPr="00066E14">
        <w:rPr>
          <w:rFonts w:ascii="黑体" w:eastAsia="黑体" w:hAnsi="黑体"/>
        </w:rPr>
        <w:lastRenderedPageBreak/>
        <w:t>中华全国律师协会关于印发</w:t>
      </w:r>
      <w:bookmarkEnd w:id="68"/>
    </w:p>
    <w:p w14:paraId="0E25A544" w14:textId="77777777" w:rsidR="000879B2" w:rsidRPr="00066E14" w:rsidRDefault="000879B2" w:rsidP="000879B2">
      <w:pPr>
        <w:pStyle w:val="1"/>
        <w:spacing w:before="0" w:beforeAutospacing="0" w:after="0" w:afterAutospacing="0"/>
        <w:rPr>
          <w:rFonts w:ascii="黑体" w:eastAsia="黑体" w:hAnsi="黑体"/>
        </w:rPr>
      </w:pPr>
      <w:bookmarkStart w:id="69" w:name="_Toc515575216"/>
      <w:bookmarkStart w:id="70" w:name="_Toc18721"/>
      <w:bookmarkStart w:id="71" w:name="_Toc531089614"/>
      <w:r w:rsidRPr="00066E14">
        <w:rPr>
          <w:rFonts w:ascii="黑体" w:eastAsia="黑体" w:hAnsi="黑体"/>
        </w:rPr>
        <w:t>《中华全国律师协会律师业务推广行为规则（试行）》的通知</w:t>
      </w:r>
      <w:bookmarkEnd w:id="69"/>
      <w:bookmarkEnd w:id="70"/>
      <w:bookmarkEnd w:id="71"/>
    </w:p>
    <w:p w14:paraId="5541ECC8" w14:textId="77777777" w:rsidR="000879B2" w:rsidRDefault="000879B2" w:rsidP="000879B2">
      <w:pPr>
        <w:widowControl/>
        <w:spacing w:line="360" w:lineRule="auto"/>
        <w:jc w:val="center"/>
        <w:rPr>
          <w:rFonts w:ascii="宋体" w:hAnsi="宋体" w:cs="宋体"/>
          <w:kern w:val="0"/>
          <w:sz w:val="24"/>
        </w:rPr>
      </w:pPr>
    </w:p>
    <w:p w14:paraId="5D258EA5" w14:textId="77777777" w:rsidR="000879B2" w:rsidRDefault="000879B2" w:rsidP="000879B2">
      <w:pPr>
        <w:widowControl/>
        <w:spacing w:line="360" w:lineRule="auto"/>
        <w:jc w:val="center"/>
      </w:pPr>
      <w:r>
        <w:rPr>
          <w:rFonts w:ascii="宋体" w:hAnsi="宋体" w:cs="宋体"/>
          <w:kern w:val="0"/>
          <w:sz w:val="24"/>
        </w:rPr>
        <w:t>律发通〔2018〕5号</w:t>
      </w:r>
    </w:p>
    <w:p w14:paraId="04DE2F8E" w14:textId="77777777" w:rsidR="000879B2" w:rsidRDefault="000879B2" w:rsidP="000879B2">
      <w:pPr>
        <w:widowControl/>
        <w:shd w:val="clear" w:color="auto" w:fill="FFFFFF"/>
        <w:spacing w:line="360" w:lineRule="auto"/>
        <w:jc w:val="left"/>
        <w:rPr>
          <w:rFonts w:asciiTheme="minorEastAsia" w:eastAsiaTheme="minorEastAsia" w:hAnsiTheme="minorEastAsia" w:cstheme="minorEastAsia"/>
          <w:sz w:val="24"/>
        </w:rPr>
      </w:pPr>
      <w:r>
        <w:rPr>
          <w:rFonts w:ascii="Arial" w:hAnsi="Arial" w:cs="Arial"/>
          <w:color w:val="8A8A8A"/>
          <w:kern w:val="0"/>
          <w:sz w:val="18"/>
          <w:szCs w:val="18"/>
          <w:shd w:val="clear" w:color="auto" w:fill="FFFFFF"/>
        </w:rPr>
        <w:br/>
      </w:r>
      <w:r>
        <w:rPr>
          <w:rFonts w:asciiTheme="minorEastAsia" w:eastAsiaTheme="minorEastAsia" w:hAnsiTheme="minorEastAsia" w:cstheme="minorEastAsia" w:hint="eastAsia"/>
          <w:kern w:val="0"/>
          <w:sz w:val="24"/>
          <w:shd w:val="clear" w:color="auto" w:fill="FFFFFF"/>
        </w:rPr>
        <w:t>各省、自治区、直辖市律师协会，新疆生产建设兵团律师协会：</w:t>
      </w:r>
    </w:p>
    <w:p w14:paraId="5AD3055E"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为规范律师和律师事务所业务推广行为，完善行业规则体系，加强律师行业自律，全国律协研究制定了《中华全国律师协会律师业务推广行为规则（试行）》，经第九届全国律协常务理事会第十二次会议审议通过，现印发实施。</w:t>
      </w:r>
    </w:p>
    <w:p w14:paraId="6C81DC7C"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shd w:val="clear" w:color="auto" w:fill="FFFFFF"/>
        </w:rPr>
      </w:pPr>
    </w:p>
    <w:p w14:paraId="4CF46C1E"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shd w:val="clear" w:color="auto" w:fill="FFFFFF"/>
        </w:rPr>
      </w:pPr>
    </w:p>
    <w:p w14:paraId="57E4AA77" w14:textId="77777777" w:rsidR="000879B2" w:rsidRDefault="000879B2" w:rsidP="000879B2">
      <w:pPr>
        <w:pStyle w:val="af"/>
        <w:spacing w:before="150" w:beforeAutospacing="0" w:after="0" w:afterAutospacing="0" w:line="360" w:lineRule="auto"/>
        <w:ind w:firstLine="420"/>
        <w:jc w:val="right"/>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中华全国律师协会</w:t>
      </w:r>
    </w:p>
    <w:p w14:paraId="7A6C82D3" w14:textId="77777777" w:rsidR="000879B2" w:rsidRDefault="000879B2" w:rsidP="000879B2">
      <w:pPr>
        <w:pStyle w:val="af"/>
        <w:spacing w:before="150" w:beforeAutospacing="0" w:after="0" w:afterAutospacing="0" w:line="360" w:lineRule="auto"/>
        <w:ind w:firstLine="420"/>
        <w:jc w:val="right"/>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2018年1月31日</w:t>
      </w:r>
    </w:p>
    <w:p w14:paraId="2FE3D290" w14:textId="77777777" w:rsidR="000879B2" w:rsidRDefault="000879B2" w:rsidP="000879B2">
      <w:pPr>
        <w:widowControl/>
        <w:shd w:val="clear" w:color="auto" w:fill="FFFFFF"/>
        <w:spacing w:line="360" w:lineRule="auto"/>
        <w:jc w:val="left"/>
        <w:rPr>
          <w:rFonts w:asciiTheme="minorEastAsia" w:eastAsiaTheme="minorEastAsia" w:hAnsiTheme="minorEastAsia" w:cstheme="minorEastAsia"/>
          <w:sz w:val="24"/>
        </w:rPr>
      </w:pPr>
    </w:p>
    <w:p w14:paraId="5211A62B" w14:textId="77777777" w:rsidR="000879B2" w:rsidRDefault="000879B2" w:rsidP="000879B2">
      <w:pPr>
        <w:widowControl/>
        <w:shd w:val="clear" w:color="auto" w:fill="FFFFFF"/>
        <w:spacing w:line="360" w:lineRule="auto"/>
        <w:jc w:val="left"/>
        <w:rPr>
          <w:rFonts w:asciiTheme="minorEastAsia" w:eastAsiaTheme="minorEastAsia" w:hAnsiTheme="minorEastAsia" w:cstheme="minorEastAsia"/>
          <w:sz w:val="24"/>
        </w:rPr>
      </w:pPr>
    </w:p>
    <w:p w14:paraId="0A20A0E2" w14:textId="77777777" w:rsidR="000879B2" w:rsidRDefault="000879B2" w:rsidP="000879B2">
      <w:pPr>
        <w:widowControl/>
        <w:shd w:val="clear" w:color="auto" w:fill="FFFFFF"/>
        <w:spacing w:line="360" w:lineRule="auto"/>
        <w:jc w:val="left"/>
        <w:rPr>
          <w:rFonts w:asciiTheme="minorEastAsia" w:eastAsiaTheme="minorEastAsia" w:hAnsiTheme="minorEastAsia" w:cstheme="minorEastAsia"/>
          <w:sz w:val="24"/>
        </w:rPr>
      </w:pPr>
    </w:p>
    <w:p w14:paraId="20C8A8BD" w14:textId="77777777" w:rsidR="000879B2" w:rsidRDefault="000879B2" w:rsidP="000879B2">
      <w:pPr>
        <w:widowControl/>
        <w:shd w:val="clear" w:color="auto" w:fill="FFFFFF"/>
        <w:spacing w:line="360" w:lineRule="auto"/>
        <w:jc w:val="left"/>
        <w:rPr>
          <w:rFonts w:asciiTheme="minorEastAsia" w:eastAsiaTheme="minorEastAsia" w:hAnsiTheme="minorEastAsia" w:cstheme="minorEastAsia"/>
          <w:sz w:val="24"/>
        </w:rPr>
      </w:pPr>
    </w:p>
    <w:p w14:paraId="4CFE1BB3" w14:textId="77777777" w:rsidR="000879B2" w:rsidRDefault="000879B2" w:rsidP="000879B2">
      <w:pPr>
        <w:widowControl/>
        <w:shd w:val="clear" w:color="auto" w:fill="FFFFFF"/>
        <w:spacing w:line="360" w:lineRule="auto"/>
        <w:jc w:val="center"/>
        <w:rPr>
          <w:rFonts w:asciiTheme="minorEastAsia" w:eastAsiaTheme="minorEastAsia" w:hAnsiTheme="minorEastAsia" w:cstheme="minorEastAsia"/>
          <w:kern w:val="0"/>
          <w:sz w:val="24"/>
          <w:shd w:val="clear" w:color="auto" w:fill="FFFFFF"/>
        </w:rPr>
      </w:pPr>
      <w:r w:rsidRPr="00910695">
        <w:rPr>
          <w:rFonts w:ascii="黑体" w:eastAsia="黑体" w:hAnsi="黑体" w:cstheme="minorEastAsia" w:hint="eastAsia"/>
          <w:b/>
          <w:kern w:val="0"/>
          <w:sz w:val="32"/>
          <w:szCs w:val="32"/>
          <w:shd w:val="clear" w:color="auto" w:fill="FFFFFF"/>
        </w:rPr>
        <w:t>中华全国律师协会律师业务推广行为规则（试行）</w:t>
      </w:r>
      <w:r>
        <w:rPr>
          <w:rFonts w:asciiTheme="minorEastAsia" w:eastAsiaTheme="minorEastAsia" w:hAnsiTheme="minorEastAsia" w:cstheme="minorEastAsia" w:hint="eastAsia"/>
          <w:kern w:val="0"/>
          <w:sz w:val="24"/>
          <w:shd w:val="clear" w:color="auto" w:fill="FFFFFF"/>
        </w:rPr>
        <w:br/>
      </w:r>
      <w:r w:rsidRPr="00944B1B">
        <w:rPr>
          <w:rFonts w:ascii="楷体_GB2312" w:eastAsia="楷体_GB2312" w:hAnsi="宋体" w:cs="宋体" w:hint="eastAsia"/>
          <w:kern w:val="0"/>
          <w:sz w:val="24"/>
        </w:rPr>
        <w:t>（2018年1月6日第九届全国律协第12次常务理事会审议通过）</w:t>
      </w:r>
    </w:p>
    <w:p w14:paraId="4B796EFA" w14:textId="77777777" w:rsidR="000879B2" w:rsidRPr="00E21A68" w:rsidRDefault="000879B2" w:rsidP="000879B2">
      <w:pPr>
        <w:widowControl/>
        <w:shd w:val="clear" w:color="auto" w:fill="FFFFFF"/>
        <w:spacing w:line="360" w:lineRule="auto"/>
        <w:jc w:val="center"/>
        <w:rPr>
          <w:rFonts w:asciiTheme="minorEastAsia" w:eastAsiaTheme="minorEastAsia" w:hAnsiTheme="minorEastAsia" w:cstheme="minorEastAsia"/>
          <w:sz w:val="32"/>
          <w:szCs w:val="32"/>
        </w:rPr>
      </w:pPr>
    </w:p>
    <w:p w14:paraId="0CA35B9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第一条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为加强行业自律管理，维护律师行业的整体形象，规范律师、律师事务所业务推广行为，依据《中华人民共和国律师法》、《中华全国律师协会章程》和《律师执业行为规范》等规定，制定本规则。</w:t>
      </w:r>
    </w:p>
    <w:p w14:paraId="71FC8EF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第二条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本规则所称律师业务推广是指律师、律师事务所为扩大影响、承揽业务、树立品牌，自行或授权他人向社会公众发布法律服务信息的行为。</w:t>
      </w:r>
    </w:p>
    <w:p w14:paraId="0106341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律师业务推广主要包括以下方式：</w:t>
      </w:r>
    </w:p>
    <w:p w14:paraId="66080D7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lastRenderedPageBreak/>
        <w:t>（一）发布律师个人广告、律师事务所广告；</w:t>
      </w:r>
    </w:p>
    <w:p w14:paraId="5DF9B59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（二）建立、注册和使用网站、博客、微信公众号、领英等互联网媒介；</w:t>
      </w:r>
    </w:p>
    <w:p w14:paraId="4FB971D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（三）印制和使用名片、宣传册等具有业务推广性质的书面资料或视听资料；</w:t>
      </w:r>
    </w:p>
    <w:p w14:paraId="1850760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（四）出版书籍、发表文章；</w:t>
      </w:r>
    </w:p>
    <w:p w14:paraId="61CDDF1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（五）举办、参加、资助会议、评比、评选活动；</w:t>
      </w:r>
    </w:p>
    <w:p w14:paraId="31F42D5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（六）其他可传达至社会公众的业务推广方式。</w:t>
      </w:r>
    </w:p>
    <w:p w14:paraId="7F7BBD4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第三条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律师、律师事务所进行业务推广应当遵守法律法规和执业规范，公平和诚实竞争，推广内容应当真实、严谨，推广方式应当得体、适度，不得含有误导性信息，不得损害律师职业尊严和行业形象。</w:t>
      </w:r>
    </w:p>
    <w:p w14:paraId="4919AE8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第四条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律师服务广告是指律师、律师事务所通过广告经营者发布的法律服务信息。</w:t>
      </w:r>
    </w:p>
    <w:p w14:paraId="794A3BFF"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公司律师、公职律师和公职律师事务所不得发布律师服务广告。</w:t>
      </w:r>
    </w:p>
    <w:p w14:paraId="2FECB19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兼职律师发布律师服务广告应当载明兼职律师身份。</w:t>
      </w:r>
    </w:p>
    <w:p w14:paraId="2666467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第五条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律师、律师事务所具有下列情形之一的，不得发布律师服务广告：</w:t>
      </w:r>
    </w:p>
    <w:p w14:paraId="3CAA6E84"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（一）未参加年度考核或者未通过年度考核的；</w:t>
      </w:r>
    </w:p>
    <w:p w14:paraId="715EA0A2"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（二）处于中止会员权利、停止执业或者停业整顿处罚期间，以及前述期间届满后未满一年的；</w:t>
      </w:r>
    </w:p>
    <w:p w14:paraId="5645492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（三）受到通报批评、公开谴责未满一年的；</w:t>
      </w:r>
    </w:p>
    <w:p w14:paraId="3B14695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（四）其他不得发布广告的情形。</w:t>
      </w:r>
    </w:p>
    <w:p w14:paraId="191AC27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第六条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个人发布的业务推广信息应当醒目标示律师姓名、律师执业证号、所任职律师事务所名称，也可以包含律师本人的肖像、年龄、性别、学历、学位、执业年限、律师职称、荣誉称号、律师事务所收费标准、联系方式，依法能够向社会提供的法律服务业务范围、专业领域、专业资格等。</w:t>
      </w:r>
    </w:p>
    <w:p w14:paraId="32A42DF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第七条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事务所发布的业务推广信息应当醒目标示律师事务所名称、执业许可证号，也可以包含律师事务所的住所、电话号码、传真号码、电子信箱、网址、公众号等联系方式，以及律师事务所荣誉称号、所属律师协会、所内执业律师、律师事务所收费标准、依法能够向社会提供的法律服务业务范围简介。</w:t>
      </w:r>
    </w:p>
    <w:p w14:paraId="5F8466E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律师事务所业务推广信息中包含律师个人信息的，应当符合本规则第六条规定。</w:t>
      </w:r>
    </w:p>
    <w:p w14:paraId="756C5D4B"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lastRenderedPageBreak/>
        <w:t>第八条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律师、律师事务所业务推广信息中载有荣誉称号的，应当载明该荣誉的授予时间和授予机构。</w:t>
      </w:r>
    </w:p>
    <w:p w14:paraId="5943FAF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第九条  </w:t>
      </w:r>
      <w:r>
        <w:rPr>
          <w:rFonts w:asciiTheme="minorEastAsia" w:eastAsiaTheme="minorEastAsia" w:hAnsiTheme="minorEastAsia" w:cstheme="minorEastAsia" w:hint="eastAsia"/>
          <w:shd w:val="clear" w:color="auto" w:fill="FFFFFF"/>
        </w:rPr>
        <w:t>律师、律师事务所可以宣传其专业法律服务领域，但不得自我宣称或者暗示其为公认的某一专业领域的专家或者专家单位。</w:t>
      </w:r>
    </w:p>
    <w:p w14:paraId="20006F6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第十条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律师、律师事务所进行业务推广时，不得有下列行为：</w:t>
      </w:r>
    </w:p>
    <w:p w14:paraId="4BBDFAA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（一）虚假、误导性或者夸大性宣传；</w:t>
      </w:r>
    </w:p>
    <w:p w14:paraId="5245189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（二）与登记注册信息不一致；</w:t>
      </w:r>
    </w:p>
    <w:p w14:paraId="3FCDC08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（三）明示或者暗示与司法机关、政府机关、社会团体、中介机构及其工作人员有特殊关系；</w:t>
      </w:r>
    </w:p>
    <w:p w14:paraId="53601385"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（四）贬低其他律师事务所或者律师的；或与其他律师事务所、其他律师之间进行比较宣传；</w:t>
      </w:r>
    </w:p>
    <w:p w14:paraId="27D9C7A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（五）承诺办案结果；</w:t>
      </w:r>
    </w:p>
    <w:p w14:paraId="68CD58E9"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（六）宣示胜诉率、赔偿额、标的额等可能使公众对律师、律师事务所产生不合理期望；</w:t>
      </w:r>
    </w:p>
    <w:p w14:paraId="28D8DD8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（七）明示或者暗示提供回扣或者其他利益；</w:t>
      </w:r>
    </w:p>
    <w:p w14:paraId="22B759B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（八）不收费或者减低收费（法律援助案件除外）；</w:t>
      </w:r>
    </w:p>
    <w:p w14:paraId="6EF88003"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（九）未经客户许可发布的客户信息；</w:t>
      </w:r>
    </w:p>
    <w:p w14:paraId="4E53F37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（十）与律师职业不相称的文字、图案、图片和视听资料；</w:t>
      </w:r>
    </w:p>
    <w:p w14:paraId="05AF15B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（十一）在非履行律师协会任职职责的活动中使用律师协会任职的职务；</w:t>
      </w:r>
    </w:p>
    <w:p w14:paraId="28E1A56A"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（十二）使用中国、中华、全国、外国国家名称等字样，或者未经同意使用国际组织、国家机关、政府组织、行业协会名称；</w:t>
      </w:r>
    </w:p>
    <w:p w14:paraId="73939E5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（十三）法律、法规、规章、行业规范规定的其他禁止性内容。</w:t>
      </w:r>
    </w:p>
    <w:p w14:paraId="012F1AE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第十一条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禁止以下列方式发布业务推广信息：</w:t>
      </w:r>
    </w:p>
    <w:p w14:paraId="0726A2C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（一）采用艺术夸张手段制作、发布业务推广信息；</w:t>
      </w:r>
    </w:p>
    <w:p w14:paraId="703F3D8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（二）在公共场所粘贴、散发业务推广信息；</w:t>
      </w:r>
    </w:p>
    <w:p w14:paraId="452840D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（三）以电话、信函、短信、电子邮件等方式针对不特定主体进行业务推广；</w:t>
      </w:r>
    </w:p>
    <w:p w14:paraId="344C63C7"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（四）在法院、检察院、看守所、公安机关、监狱、仲裁委员会等场所附近以广告牌、移动广告、电子信息显示牌等形式发布业务推广信息；</w:t>
      </w:r>
    </w:p>
    <w:p w14:paraId="719CA3C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lastRenderedPageBreak/>
        <w:t>（五）其他有损律师职业形象和律师行业整体利益的业务推广方式。</w:t>
      </w:r>
    </w:p>
    <w:p w14:paraId="2144FFDD"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第十二条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律师、律师事务所应当对其开立的互联网媒介账户中的信息内容负责，如果发现他人在其互联网媒介账户中发布违反本规则的信息，应当及时删除。</w:t>
      </w:r>
    </w:p>
    <w:p w14:paraId="6F1875A8"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第十三条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律师、律师事务所和互联网平台、大众媒体等第三方媒介合作进行业务推广的，无论该第三方是否向律师、律师事务所收取费用，均应当遵守本规则。</w:t>
      </w:r>
    </w:p>
    <w:p w14:paraId="1866ACF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律师、律师事务所应当要求第三方传播媒介向受众明示本规则第六条、第七条规定的信息。</w:t>
      </w:r>
    </w:p>
    <w:p w14:paraId="360627D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律师、律师事务所不得以支付案件介绍费、律师费收入分成等方式与第三方合作进行业务推广。</w:t>
      </w:r>
    </w:p>
    <w:p w14:paraId="25325D9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第十四条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律师、律师事务所不得帮助他人违反本规则。</w:t>
      </w:r>
    </w:p>
    <w:p w14:paraId="183D031C"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在为个人、单位、外地律师、外国律师提供服务或者进行业务合作过程中，发现其存在违反本规则行为的，律师、律师事务所应当告知其本规则的规定，督促其停止违规行为或者停止提供服务、业务合作。</w:t>
      </w:r>
    </w:p>
    <w:p w14:paraId="77AD04D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第十五条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律师、律师事务所违反本规则发布业务推广信息的，由其所属的地方律师协会管理。</w:t>
      </w:r>
    </w:p>
    <w:p w14:paraId="439E8FE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第十六条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律师协会对律师、律师事务所业务推广信息可以采取审查、检查、抽查等方式进行管理，或者根据投诉进行调查处理。</w:t>
      </w:r>
    </w:p>
    <w:p w14:paraId="35028F5E"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第十七条  </w:t>
      </w:r>
      <w:r>
        <w:rPr>
          <w:rFonts w:asciiTheme="minorEastAsia" w:eastAsiaTheme="minorEastAsia" w:hAnsiTheme="minorEastAsia" w:cstheme="minorEastAsia" w:hint="eastAsia"/>
          <w:shd w:val="clear" w:color="auto" w:fill="FFFFFF"/>
        </w:rPr>
        <w:t>对于违反本规则的行为，律师协会应当责令律师和律师事务所限期改正，并可根据《中华全国律师协会会员违规行为处分规则》予以查处。</w:t>
      </w:r>
    </w:p>
    <w:p w14:paraId="3E42E0D1"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第十八条</w:t>
      </w:r>
      <w:r w:rsidR="00A61970">
        <w:rPr>
          <w:rFonts w:ascii="黑体" w:eastAsia="黑体" w:hAnsi="黑体" w:cs="黑体" w:hint="eastAsia"/>
          <w:bCs/>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律师、律师事务所在参与招标、比选等活动中提供法律服务信息，参照本规则执行。</w:t>
      </w:r>
    </w:p>
    <w:p w14:paraId="26B77956"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第十九条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本规则由中华全国律师协会常务理事会负责解释。</w:t>
      </w:r>
    </w:p>
    <w:p w14:paraId="67B68FB0" w14:textId="77777777" w:rsidR="000879B2" w:rsidRDefault="000879B2" w:rsidP="000879B2">
      <w:pPr>
        <w:pStyle w:val="af"/>
        <w:spacing w:before="0" w:beforeAutospacing="0" w:after="0" w:afterAutospacing="0" w:line="360" w:lineRule="auto"/>
        <w:ind w:firstLine="420"/>
        <w:rPr>
          <w:rFonts w:asciiTheme="minorEastAsia" w:eastAsiaTheme="minorEastAsia" w:hAnsiTheme="minorEastAsia" w:cstheme="minorEastAsia"/>
        </w:rPr>
      </w:pPr>
      <w:r>
        <w:rPr>
          <w:rFonts w:ascii="黑体" w:eastAsia="黑体" w:hAnsi="黑体" w:cs="黑体" w:hint="eastAsia"/>
          <w:bCs/>
          <w:shd w:val="clear" w:color="auto" w:fill="FFFFFF"/>
        </w:rPr>
        <w:t xml:space="preserve">第二十条 </w:t>
      </w:r>
      <w:r w:rsidR="00A61970">
        <w:rPr>
          <w:rFonts w:ascii="黑体" w:eastAsia="黑体" w:hAnsi="黑体" w:cs="黑体" w:hint="eastAsia"/>
          <w:bCs/>
          <w:shd w:val="clear" w:color="auto" w:fill="FFFFFF"/>
        </w:rPr>
        <w:t xml:space="preserve"> </w:t>
      </w:r>
      <w:r>
        <w:rPr>
          <w:rFonts w:asciiTheme="minorEastAsia" w:eastAsiaTheme="minorEastAsia" w:hAnsiTheme="minorEastAsia" w:cstheme="minorEastAsia" w:hint="eastAsia"/>
          <w:shd w:val="clear" w:color="auto" w:fill="FFFFFF"/>
        </w:rPr>
        <w:t>本规则自发布之日起试行。</w:t>
      </w:r>
    </w:p>
    <w:p w14:paraId="61B33CA9" w14:textId="77777777" w:rsidR="000879B2" w:rsidRDefault="000879B2" w:rsidP="000879B2">
      <w:pPr>
        <w:spacing w:line="360" w:lineRule="auto"/>
      </w:pPr>
    </w:p>
    <w:p w14:paraId="342B048C" w14:textId="77777777" w:rsidR="000879B2" w:rsidRDefault="000879B2" w:rsidP="000879B2">
      <w:pPr>
        <w:spacing w:line="360" w:lineRule="auto"/>
      </w:pPr>
    </w:p>
    <w:p w14:paraId="715A50F0" w14:textId="77777777" w:rsidR="000879B2" w:rsidRDefault="000879B2" w:rsidP="000879B2">
      <w:pPr>
        <w:spacing w:line="360" w:lineRule="auto"/>
      </w:pPr>
    </w:p>
    <w:p w14:paraId="30DFFE79" w14:textId="77777777" w:rsidR="000879B2" w:rsidRDefault="000879B2" w:rsidP="000879B2">
      <w:pPr>
        <w:spacing w:line="360" w:lineRule="auto"/>
      </w:pPr>
    </w:p>
    <w:p w14:paraId="1C324864" w14:textId="77777777" w:rsidR="000879B2" w:rsidRDefault="000879B2" w:rsidP="000879B2">
      <w:pPr>
        <w:spacing w:line="360" w:lineRule="auto"/>
      </w:pPr>
    </w:p>
    <w:p w14:paraId="500FF566" w14:textId="77777777" w:rsidR="000879B2" w:rsidRDefault="000879B2" w:rsidP="000879B2">
      <w:pPr>
        <w:spacing w:line="360" w:lineRule="auto"/>
      </w:pPr>
    </w:p>
    <w:p w14:paraId="0F46386D" w14:textId="77777777" w:rsidR="000879B2" w:rsidRPr="0000242F" w:rsidRDefault="000879B2" w:rsidP="000879B2">
      <w:pPr>
        <w:pStyle w:val="1"/>
        <w:rPr>
          <w:rFonts w:ascii="黑体" w:eastAsia="黑体" w:hAnsi="黑体"/>
        </w:rPr>
      </w:pPr>
      <w:bookmarkStart w:id="72" w:name="_Toc515575208"/>
      <w:bookmarkStart w:id="73" w:name="_Toc531089605"/>
      <w:r w:rsidRPr="0000242F">
        <w:rPr>
          <w:rFonts w:ascii="黑体" w:eastAsia="黑体" w:hAnsi="黑体" w:hint="eastAsia"/>
        </w:rPr>
        <w:lastRenderedPageBreak/>
        <w:t>最高人民法院、司法部关于印发《关于规范</w:t>
      </w:r>
      <w:bookmarkEnd w:id="72"/>
      <w:bookmarkEnd w:id="73"/>
    </w:p>
    <w:p w14:paraId="13EF766E" w14:textId="77777777" w:rsidR="000879B2" w:rsidRPr="0000242F" w:rsidRDefault="000879B2" w:rsidP="000879B2">
      <w:pPr>
        <w:pStyle w:val="1"/>
        <w:rPr>
          <w:rFonts w:ascii="黑体" w:eastAsia="黑体" w:hAnsi="黑体"/>
        </w:rPr>
      </w:pPr>
      <w:bookmarkStart w:id="74" w:name="_Toc531089606"/>
      <w:bookmarkStart w:id="75" w:name="_Toc515575209"/>
      <w:r w:rsidRPr="0000242F">
        <w:rPr>
          <w:rFonts w:ascii="黑体" w:eastAsia="黑体" w:hAnsi="黑体" w:hint="eastAsia"/>
        </w:rPr>
        <w:t>法官和律师相互关系维护司法公正的若干规定》的通知</w:t>
      </w:r>
      <w:bookmarkEnd w:id="74"/>
    </w:p>
    <w:p w14:paraId="649F22B7" w14:textId="77777777" w:rsidR="000879B2" w:rsidRPr="00944B1B" w:rsidRDefault="000879B2" w:rsidP="000879B2">
      <w:pPr>
        <w:pStyle w:val="1"/>
        <w:rPr>
          <w:rFonts w:ascii="宋体" w:eastAsia="宋体" w:hAnsi="宋体"/>
          <w:b w:val="0"/>
          <w:bCs w:val="0"/>
          <w:color w:val="auto"/>
          <w:kern w:val="0"/>
          <w:sz w:val="24"/>
          <w:szCs w:val="24"/>
        </w:rPr>
      </w:pPr>
      <w:bookmarkStart w:id="76" w:name="_Toc531089607"/>
      <w:r w:rsidRPr="00944B1B">
        <w:rPr>
          <w:rFonts w:ascii="宋体" w:eastAsia="宋体" w:hAnsi="宋体" w:hint="eastAsia"/>
          <w:b w:val="0"/>
          <w:bCs w:val="0"/>
          <w:color w:val="auto"/>
          <w:kern w:val="0"/>
          <w:sz w:val="24"/>
          <w:szCs w:val="24"/>
        </w:rPr>
        <w:t>法发</w:t>
      </w:r>
      <w:r w:rsidRPr="00944B1B">
        <w:rPr>
          <w:rFonts w:ascii="宋体" w:eastAsia="宋体" w:hAnsi="宋体"/>
          <w:b w:val="0"/>
          <w:bCs w:val="0"/>
          <w:color w:val="auto"/>
          <w:kern w:val="0"/>
          <w:sz w:val="24"/>
          <w:szCs w:val="24"/>
        </w:rPr>
        <w:t>[2004]9</w:t>
      </w:r>
      <w:r w:rsidRPr="00944B1B">
        <w:rPr>
          <w:rFonts w:ascii="宋体" w:eastAsia="宋体" w:hAnsi="宋体" w:hint="eastAsia"/>
          <w:b w:val="0"/>
          <w:bCs w:val="0"/>
          <w:color w:val="auto"/>
          <w:kern w:val="0"/>
          <w:sz w:val="24"/>
          <w:szCs w:val="24"/>
        </w:rPr>
        <w:t>号</w:t>
      </w:r>
      <w:bookmarkEnd w:id="75"/>
      <w:bookmarkEnd w:id="76"/>
    </w:p>
    <w:p w14:paraId="4803AEA1" w14:textId="77777777" w:rsidR="000879B2" w:rsidRDefault="000879B2" w:rsidP="000879B2">
      <w:pPr>
        <w:widowControl/>
        <w:spacing w:line="360" w:lineRule="auto"/>
        <w:rPr>
          <w:rFonts w:ascii="宋体" w:hAnsi="宋体" w:cs="宋体"/>
          <w:kern w:val="0"/>
          <w:sz w:val="24"/>
        </w:rPr>
      </w:pPr>
      <w:r>
        <w:rPr>
          <w:rFonts w:ascii="宋体" w:hAnsi="宋体" w:cs="宋体" w:hint="eastAsia"/>
          <w:kern w:val="0"/>
          <w:sz w:val="24"/>
        </w:rPr>
        <w:t>各省、自治区、直辖市高级人民法院、司法厅（局），解放军军事法院、解放军总政治部司法局，新疆维吾尔自治区高级人民法院生产建设兵团分院、新疆维吾尔自治区生产建设兵团司法局：</w:t>
      </w:r>
    </w:p>
    <w:p w14:paraId="504F42C2" w14:textId="77777777" w:rsidR="000879B2" w:rsidRDefault="000879B2" w:rsidP="000879B2">
      <w:pPr>
        <w:widowControl/>
        <w:spacing w:line="360" w:lineRule="auto"/>
        <w:ind w:firstLineChars="200" w:firstLine="480"/>
        <w:rPr>
          <w:rFonts w:ascii="宋体" w:hAnsi="宋体" w:cs="宋体"/>
          <w:kern w:val="0"/>
          <w:sz w:val="24"/>
        </w:rPr>
      </w:pPr>
      <w:r>
        <w:rPr>
          <w:rFonts w:ascii="宋体" w:hAnsi="宋体" w:cs="宋体" w:hint="eastAsia"/>
          <w:kern w:val="0"/>
          <w:sz w:val="24"/>
        </w:rPr>
        <w:t>现将《最高人民法院、司法部关于规范法官和律师相互关系维护司法公正的若干规定》印发给你们，请认真组织学习、贯彻执行。执行中如遇有问题，请及时报告最高人民法院、司法部。</w:t>
      </w:r>
    </w:p>
    <w:p w14:paraId="0BC0F860" w14:textId="77777777" w:rsidR="000879B2" w:rsidRDefault="000879B2" w:rsidP="000879B2">
      <w:pPr>
        <w:widowControl/>
        <w:spacing w:line="360" w:lineRule="auto"/>
        <w:ind w:firstLine="420"/>
        <w:rPr>
          <w:rFonts w:ascii="宋体" w:hAnsi="宋体" w:cs="宋体"/>
          <w:kern w:val="0"/>
          <w:sz w:val="24"/>
        </w:rPr>
      </w:pPr>
      <w:r>
        <w:rPr>
          <w:rFonts w:ascii="宋体" w:hAnsi="宋体" w:cs="宋体" w:hint="eastAsia"/>
          <w:kern w:val="0"/>
          <w:sz w:val="24"/>
        </w:rPr>
        <w:t xml:space="preserve">　　　　　　　　　</w:t>
      </w:r>
    </w:p>
    <w:p w14:paraId="050543EF" w14:textId="77777777" w:rsidR="000879B2" w:rsidRDefault="000879B2" w:rsidP="000879B2">
      <w:pPr>
        <w:widowControl/>
        <w:spacing w:line="360" w:lineRule="auto"/>
        <w:ind w:firstLine="420"/>
        <w:rPr>
          <w:rFonts w:ascii="宋体" w:hAnsi="宋体" w:cs="宋体"/>
          <w:kern w:val="0"/>
          <w:sz w:val="24"/>
        </w:rPr>
      </w:pPr>
      <w:r>
        <w:rPr>
          <w:rFonts w:ascii="宋体" w:hAnsi="宋体" w:cs="宋体" w:hint="eastAsia"/>
          <w:kern w:val="0"/>
          <w:sz w:val="24"/>
        </w:rPr>
        <w:t xml:space="preserve">　　　　　　　　　　　　　　　                                                               二</w:t>
      </w:r>
      <w:r>
        <w:rPr>
          <w:rFonts w:ascii="宋体" w:hAnsi="宋体" w:cs="宋体"/>
          <w:kern w:val="0"/>
          <w:sz w:val="24"/>
        </w:rPr>
        <w:t>00</w:t>
      </w:r>
      <w:r>
        <w:rPr>
          <w:rFonts w:ascii="宋体" w:hAnsi="宋体" w:cs="宋体" w:hint="eastAsia"/>
          <w:kern w:val="0"/>
          <w:sz w:val="24"/>
        </w:rPr>
        <w:t>四年三月十九日</w:t>
      </w:r>
      <w:r>
        <w:rPr>
          <w:rFonts w:ascii="宋体" w:hAnsi="宋体" w:cs="宋体"/>
          <w:kern w:val="0"/>
          <w:sz w:val="24"/>
        </w:rPr>
        <w:br/>
      </w:r>
    </w:p>
    <w:p w14:paraId="360BDF1F" w14:textId="77777777" w:rsidR="000879B2" w:rsidRDefault="000879B2" w:rsidP="000879B2">
      <w:pPr>
        <w:widowControl/>
        <w:spacing w:line="360" w:lineRule="auto"/>
        <w:ind w:firstLine="420"/>
        <w:rPr>
          <w:rFonts w:ascii="宋体" w:hAnsi="宋体" w:cs="宋体"/>
          <w:kern w:val="0"/>
          <w:sz w:val="24"/>
        </w:rPr>
      </w:pPr>
    </w:p>
    <w:p w14:paraId="007B840E" w14:textId="77777777" w:rsidR="000879B2" w:rsidRDefault="000879B2" w:rsidP="000879B2">
      <w:pPr>
        <w:widowControl/>
        <w:spacing w:line="360" w:lineRule="auto"/>
        <w:ind w:firstLine="420"/>
        <w:rPr>
          <w:rFonts w:ascii="宋体" w:hAnsi="宋体" w:cs="宋体"/>
          <w:kern w:val="0"/>
          <w:sz w:val="24"/>
        </w:rPr>
      </w:pPr>
    </w:p>
    <w:p w14:paraId="1D85ADC2" w14:textId="77777777" w:rsidR="000879B2" w:rsidRDefault="000879B2" w:rsidP="000879B2">
      <w:pPr>
        <w:widowControl/>
        <w:spacing w:line="360" w:lineRule="auto"/>
        <w:ind w:firstLine="420"/>
        <w:rPr>
          <w:rFonts w:ascii="宋体" w:hAnsi="宋体" w:cs="宋体"/>
          <w:kern w:val="0"/>
          <w:sz w:val="24"/>
        </w:rPr>
      </w:pPr>
    </w:p>
    <w:p w14:paraId="2C67A673" w14:textId="77777777" w:rsidR="000879B2" w:rsidRDefault="000879B2" w:rsidP="000879B2">
      <w:pPr>
        <w:widowControl/>
        <w:spacing w:line="360" w:lineRule="auto"/>
        <w:ind w:firstLine="420"/>
        <w:jc w:val="center"/>
        <w:rPr>
          <w:rFonts w:ascii="黑体" w:eastAsia="黑体" w:hAnsi="黑体" w:cs="宋体"/>
          <w:b/>
          <w:kern w:val="0"/>
          <w:sz w:val="32"/>
          <w:szCs w:val="32"/>
        </w:rPr>
      </w:pPr>
      <w:r>
        <w:rPr>
          <w:rFonts w:ascii="黑体" w:eastAsia="黑体" w:hAnsi="黑体" w:cs="宋体" w:hint="eastAsia"/>
          <w:b/>
          <w:kern w:val="0"/>
          <w:sz w:val="32"/>
          <w:szCs w:val="32"/>
        </w:rPr>
        <w:t>最高人民法院、司法部</w:t>
      </w:r>
    </w:p>
    <w:p w14:paraId="1F6946E2" w14:textId="77777777" w:rsidR="000879B2" w:rsidRDefault="000879B2" w:rsidP="000879B2">
      <w:pPr>
        <w:widowControl/>
        <w:spacing w:line="360" w:lineRule="auto"/>
        <w:ind w:firstLine="420"/>
        <w:jc w:val="center"/>
        <w:rPr>
          <w:rFonts w:ascii="黑体" w:eastAsia="黑体" w:hAnsi="黑体" w:cs="宋体"/>
          <w:b/>
          <w:kern w:val="0"/>
          <w:sz w:val="32"/>
          <w:szCs w:val="32"/>
        </w:rPr>
      </w:pPr>
      <w:r>
        <w:rPr>
          <w:rFonts w:ascii="黑体" w:eastAsia="黑体" w:hAnsi="黑体" w:cs="宋体" w:hint="eastAsia"/>
          <w:b/>
          <w:kern w:val="0"/>
          <w:sz w:val="32"/>
          <w:szCs w:val="32"/>
        </w:rPr>
        <w:t>关于规范法官和律师相互关系维护司法公正的若干规定</w:t>
      </w:r>
    </w:p>
    <w:p w14:paraId="24D117AB" w14:textId="77777777" w:rsidR="000879B2" w:rsidRDefault="000879B2" w:rsidP="000879B2">
      <w:pPr>
        <w:widowControl/>
        <w:spacing w:line="360" w:lineRule="auto"/>
        <w:ind w:firstLine="420"/>
        <w:jc w:val="left"/>
        <w:rPr>
          <w:rFonts w:ascii="黑体" w:eastAsia="黑体" w:hAnsi="黑体" w:cs="宋体"/>
          <w:b/>
          <w:kern w:val="0"/>
          <w:sz w:val="32"/>
          <w:szCs w:val="32"/>
        </w:rPr>
      </w:pPr>
    </w:p>
    <w:p w14:paraId="0485C8DD"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为了加强对法官和律师在诉讼活动中的职业纪律约束，规范法官和律师的相互关系，维护司法公正，根据《</w:t>
      </w:r>
      <w:hyperlink r:id="rId55" w:history="1">
        <w:r>
          <w:rPr>
            <w:rFonts w:ascii="宋体" w:hAnsi="宋体" w:cs="宋体" w:hint="eastAsia"/>
            <w:kern w:val="0"/>
            <w:sz w:val="24"/>
          </w:rPr>
          <w:t>中华人民共和国法官法</w:t>
        </w:r>
      </w:hyperlink>
      <w:r>
        <w:rPr>
          <w:rFonts w:ascii="宋体" w:hAnsi="宋体" w:cs="宋体" w:hint="eastAsia"/>
          <w:kern w:val="0"/>
          <w:sz w:val="24"/>
        </w:rPr>
        <w:t>》、《</w:t>
      </w:r>
      <w:hyperlink r:id="rId56" w:history="1">
        <w:r>
          <w:rPr>
            <w:rFonts w:ascii="宋体" w:hAnsi="宋体" w:cs="宋体" w:hint="eastAsia"/>
            <w:kern w:val="0"/>
            <w:sz w:val="24"/>
          </w:rPr>
          <w:t>中华人民共和国律师法</w:t>
        </w:r>
      </w:hyperlink>
      <w:r>
        <w:rPr>
          <w:rFonts w:ascii="宋体" w:hAnsi="宋体" w:cs="宋体" w:hint="eastAsia"/>
          <w:kern w:val="0"/>
          <w:sz w:val="24"/>
        </w:rPr>
        <w:t>》等有关法律、法规，制定本规定。</w:t>
      </w:r>
      <w:bookmarkStart w:id="77" w:name="BM1"/>
    </w:p>
    <w:p w14:paraId="1B7777ED"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第一条</w:t>
      </w:r>
      <w:bookmarkEnd w:id="77"/>
      <w:r>
        <w:rPr>
          <w:rFonts w:ascii="宋体" w:hAnsi="宋体" w:cs="宋体" w:hint="eastAsia"/>
          <w:kern w:val="0"/>
          <w:sz w:val="24"/>
        </w:rPr>
        <w:t xml:space="preserve">　法官和律师在诉讼活动中应当忠实于</w:t>
      </w:r>
      <w:hyperlink r:id="rId57" w:history="1">
        <w:r>
          <w:rPr>
            <w:rFonts w:ascii="宋体" w:hAnsi="宋体" w:cs="宋体" w:hint="eastAsia"/>
            <w:kern w:val="0"/>
            <w:sz w:val="24"/>
          </w:rPr>
          <w:t>宪法</w:t>
        </w:r>
      </w:hyperlink>
      <w:r>
        <w:rPr>
          <w:rFonts w:ascii="宋体" w:hAnsi="宋体" w:cs="宋体" w:hint="eastAsia"/>
          <w:kern w:val="0"/>
          <w:sz w:val="24"/>
        </w:rPr>
        <w:t>和法律，依法履行职责，共同维护法律尊严和司法权威。</w:t>
      </w:r>
      <w:bookmarkStart w:id="78" w:name="BM2"/>
    </w:p>
    <w:p w14:paraId="514092AE"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lastRenderedPageBreak/>
        <w:t>第二条</w:t>
      </w:r>
      <w:bookmarkEnd w:id="78"/>
      <w:r>
        <w:rPr>
          <w:rFonts w:ascii="宋体" w:hAnsi="宋体" w:cs="宋体" w:hint="eastAsia"/>
          <w:kern w:val="0"/>
          <w:sz w:val="24"/>
        </w:rPr>
        <w:t xml:space="preserve">　法官应当严格依法办案，不受当事人及其委托的律师利用各种关系、以不正当方式对案件审判进行的干涉或者施加的影响。</w:t>
      </w:r>
    </w:p>
    <w:p w14:paraId="3547FBA9"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律师在代理案件之前及其代理过程中，不得向当事人宣称自己与受理案件法院的法官具有亲朋、同学、师生、曾经同事等关系，并不得利用这种关系或者以法律禁止的其他形式干涉或者影响案件的审判。</w:t>
      </w:r>
      <w:bookmarkStart w:id="79" w:name="BM3"/>
    </w:p>
    <w:p w14:paraId="258E477B"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第三条</w:t>
      </w:r>
      <w:bookmarkEnd w:id="79"/>
      <w:r>
        <w:rPr>
          <w:rFonts w:ascii="宋体" w:hAnsi="宋体" w:cs="宋体" w:hint="eastAsia"/>
          <w:kern w:val="0"/>
          <w:sz w:val="24"/>
        </w:rPr>
        <w:t xml:space="preserve">　法官不得私自单方面会见当事人及其委托的律师。</w:t>
      </w:r>
    </w:p>
    <w:p w14:paraId="5E58FF4A"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律师不得违反规定单方面会见法官。</w:t>
      </w:r>
      <w:bookmarkStart w:id="80" w:name="BM4"/>
    </w:p>
    <w:p w14:paraId="1746B046"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第四条</w:t>
      </w:r>
      <w:bookmarkEnd w:id="80"/>
      <w:r>
        <w:rPr>
          <w:rFonts w:ascii="宋体" w:hAnsi="宋体" w:cs="宋体" w:hint="eastAsia"/>
          <w:kern w:val="0"/>
          <w:sz w:val="24"/>
        </w:rPr>
        <w:t xml:space="preserve">　法官应当严格执行回避制度，如果与本案当事人委托的律师有亲朋、同学、师生、曾经同事等关系，可能影响案件公正处理的，应当自行申请回避，是否回避由本院院长或者审判委员会决定。</w:t>
      </w:r>
    </w:p>
    <w:p w14:paraId="0DE5209C"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律师因法定事由或者根据相关规定不得担任诉讼代理人或者辩护人的，应当谢绝当事人的委托，或者解除委托代理合同。</w:t>
      </w:r>
      <w:bookmarkStart w:id="81" w:name="BM5"/>
    </w:p>
    <w:p w14:paraId="2A20B679"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b/>
          <w:kern w:val="0"/>
          <w:sz w:val="24"/>
        </w:rPr>
        <w:t>第五条</w:t>
      </w:r>
      <w:bookmarkEnd w:id="81"/>
      <w:r>
        <w:rPr>
          <w:rFonts w:ascii="宋体" w:hAnsi="宋体" w:cs="宋体" w:hint="eastAsia"/>
          <w:kern w:val="0"/>
          <w:sz w:val="24"/>
        </w:rPr>
        <w:t xml:space="preserve">　法官应当严格执行公开审判制度，依法告知当事人及其委托的律师本案审判的相关情况，但是不得泄露审判秘密。</w:t>
      </w:r>
    </w:p>
    <w:p w14:paraId="44050378"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律师不得以各种非法手段打听案情，不得违法误导当事人的诉讼行为。</w:t>
      </w:r>
      <w:bookmarkStart w:id="82" w:name="BM6"/>
    </w:p>
    <w:p w14:paraId="0F62DF53"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第六条</w:t>
      </w:r>
      <w:bookmarkEnd w:id="82"/>
      <w:r>
        <w:rPr>
          <w:rFonts w:ascii="宋体" w:hAnsi="宋体" w:cs="宋体" w:hint="eastAsia"/>
          <w:kern w:val="0"/>
          <w:sz w:val="24"/>
        </w:rPr>
        <w:t xml:space="preserve">　法官不得为当事人推荐、介绍律师作为其代理人、辩护人，或者暗示更换承办律师，或者为律师介绍代理、辩护等法律服务业务，并且不得违反规定向当事人及其委托的律师提供咨询意见或者法律意见。</w:t>
      </w:r>
    </w:p>
    <w:p w14:paraId="5F1E26A0"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律师不得明示或者暗示法官为其介绍代理、辩护等法律服务业务。</w:t>
      </w:r>
      <w:bookmarkStart w:id="83" w:name="BM7"/>
    </w:p>
    <w:p w14:paraId="22BCC02A"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第七条</w:t>
      </w:r>
      <w:bookmarkEnd w:id="83"/>
      <w:r>
        <w:rPr>
          <w:rFonts w:ascii="宋体" w:hAnsi="宋体" w:cs="宋体" w:hint="eastAsia"/>
          <w:kern w:val="0"/>
          <w:sz w:val="24"/>
        </w:rPr>
        <w:t xml:space="preserve">　法官不得向当事人及其委托律师索取或者收取礼品、金钱、有价证券等；不得借婚丧喜庆事宜向律师索取或者收取礼品、礼金；不得接受当事人及其委托律师的宴请；不得要求或者接受当事人及其委托律师出资装修住宅、购买商品或者进行各种娱乐、旅游活动；不得要求当事人及其委托的律师报销任何费用；不得向当事人及其委托的律师借用交通工具、通讯工具或者其他物品。</w:t>
      </w:r>
    </w:p>
    <w:p w14:paraId="3E24BE49"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当事人委托的律师不得借法官或者其近亲属婚丧喜庆事宜馈赠礼品、金钱、有价证券等；不得向法官请客送礼、行贿或者指使、诱导当事人送礼、行贿；不得为法官装修住宅、购买商品或者出资邀请法官进行娱乐、旅游活动；不得为法官报销任何费用；不得向法官出借交通工具、通讯工具或者其他物品。</w:t>
      </w:r>
      <w:bookmarkStart w:id="84" w:name="BM8"/>
    </w:p>
    <w:p w14:paraId="22A4C4BF"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lastRenderedPageBreak/>
        <w:t>第八条</w:t>
      </w:r>
      <w:bookmarkEnd w:id="84"/>
      <w:r>
        <w:rPr>
          <w:rFonts w:ascii="宋体" w:hAnsi="宋体" w:cs="宋体" w:hint="eastAsia"/>
          <w:kern w:val="0"/>
          <w:sz w:val="24"/>
        </w:rPr>
        <w:t xml:space="preserve">　法官不得要求或者暗示律师向当事人索取财物或者其他利益。</w:t>
      </w:r>
    </w:p>
    <w:p w14:paraId="261C9F24"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当事人委托的律师不得假借法官的名义或者以联络、酬谢法官为由，向当事人索取财物或者其他利益。</w:t>
      </w:r>
      <w:bookmarkStart w:id="85" w:name="BM9"/>
    </w:p>
    <w:p w14:paraId="3311F40E"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第九条</w:t>
      </w:r>
      <w:bookmarkEnd w:id="85"/>
      <w:r>
        <w:rPr>
          <w:rFonts w:ascii="宋体" w:hAnsi="宋体" w:cs="宋体" w:hint="eastAsia"/>
          <w:kern w:val="0"/>
          <w:sz w:val="24"/>
        </w:rPr>
        <w:t xml:space="preserve">　法官应当严格遵守法律规定的审理期限，合理安排审判事务，遵守开庭时间。</w:t>
      </w:r>
    </w:p>
    <w:p w14:paraId="52CC9DF8"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律师应当严格遵守法律规定的提交诉讼文书的期限及其他相关程序性规定，遵守开庭时间。</w:t>
      </w:r>
    </w:p>
    <w:p w14:paraId="0ED5079E"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法官和律师均不得借故延迟开庭。法官确有正当理由不能按期开庭，或者律师确有正当理由不能按期出庭的，人民法院应当在不影响案件审理期限的情况下，另行安排开庭时间，并及时通知当事人及其委托的律师。</w:t>
      </w:r>
      <w:bookmarkStart w:id="86" w:name="BM10"/>
    </w:p>
    <w:p w14:paraId="1D91E7AE"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第十条</w:t>
      </w:r>
      <w:bookmarkEnd w:id="86"/>
      <w:r>
        <w:rPr>
          <w:rFonts w:ascii="宋体" w:hAnsi="宋体" w:cs="宋体" w:hint="eastAsia"/>
          <w:kern w:val="0"/>
          <w:sz w:val="24"/>
        </w:rPr>
        <w:t xml:space="preserve">　法官在庭审过程中，应当严格按照法律规定的诉讼程序进行审判活动，尊重律师的执业权利，认真听取诉讼双方的意见。</w:t>
      </w:r>
    </w:p>
    <w:p w14:paraId="0171C94B"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律师应当自觉遵守法庭规则，尊重法官权威，依法履行辩护、代理职责。</w:t>
      </w:r>
      <w:bookmarkStart w:id="87" w:name="BM11"/>
    </w:p>
    <w:p w14:paraId="0543F5E0"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第十一条</w:t>
      </w:r>
      <w:bookmarkEnd w:id="87"/>
      <w:r>
        <w:rPr>
          <w:rFonts w:ascii="宋体" w:hAnsi="宋体" w:cs="宋体" w:hint="eastAsia"/>
          <w:kern w:val="0"/>
          <w:sz w:val="24"/>
        </w:rPr>
        <w:t xml:space="preserve">　法官和律师在诉讼活动中应当严格遵守司法礼仪，保持良好的仪表，举止文明。</w:t>
      </w:r>
      <w:bookmarkStart w:id="88" w:name="BM12"/>
    </w:p>
    <w:p w14:paraId="1B3C4BA0"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第十二条</w:t>
      </w:r>
      <w:bookmarkEnd w:id="88"/>
      <w:r>
        <w:rPr>
          <w:rFonts w:ascii="宋体" w:hAnsi="宋体" w:cs="宋体" w:hint="eastAsia"/>
          <w:kern w:val="0"/>
          <w:sz w:val="24"/>
        </w:rPr>
        <w:t xml:space="preserve">　律师对于法官有违反本规定行为的，可以自行或者通过司法行政部门、律师协会向有关人民法院反映情况，或者署名举报，提出追究违纪法官党纪、政纪或者法律责任的意见。</w:t>
      </w:r>
    </w:p>
    <w:p w14:paraId="732DEF67"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t>法官对于律师有违反本规定行为的，可以直接或者通过人民法院向有关司法行政部门、律师协会反映情况，或者提出给予行业处分、行政处罚直至追究法律责任的司法建议。</w:t>
      </w:r>
      <w:bookmarkStart w:id="89" w:name="BM13"/>
    </w:p>
    <w:p w14:paraId="44463EC3"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第十三条</w:t>
      </w:r>
      <w:bookmarkEnd w:id="89"/>
      <w:r>
        <w:rPr>
          <w:rFonts w:ascii="黑体" w:eastAsia="黑体" w:hAnsi="黑体" w:cs="宋体" w:hint="eastAsia"/>
          <w:kern w:val="0"/>
          <w:sz w:val="24"/>
        </w:rPr>
        <w:t xml:space="preserve">　</w:t>
      </w:r>
      <w:r>
        <w:rPr>
          <w:rFonts w:ascii="宋体" w:hAnsi="宋体" w:cs="宋体" w:hint="eastAsia"/>
          <w:kern w:val="0"/>
          <w:sz w:val="24"/>
        </w:rPr>
        <w:t>当事人、案外人发现法官或者律师有违反本规定行为的，可以向有关人民法院、司法行政部门、纪检监察部门、律师协会反映情况或者署名举报。</w:t>
      </w:r>
      <w:bookmarkStart w:id="90" w:name="BM14"/>
    </w:p>
    <w:p w14:paraId="55E29621"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第十四条</w:t>
      </w:r>
      <w:bookmarkEnd w:id="90"/>
      <w:r>
        <w:rPr>
          <w:rFonts w:ascii="黑体" w:eastAsia="黑体" w:hAnsi="黑体" w:cs="宋体" w:hint="eastAsia"/>
          <w:kern w:val="0"/>
          <w:sz w:val="24"/>
        </w:rPr>
        <w:t xml:space="preserve">　</w:t>
      </w:r>
      <w:r>
        <w:rPr>
          <w:rFonts w:ascii="宋体" w:hAnsi="宋体" w:cs="宋体" w:hint="eastAsia"/>
          <w:kern w:val="0"/>
          <w:sz w:val="24"/>
        </w:rPr>
        <w:t>人民法院、司法行政部门、律师协会对于法官、律师违反本规定的，应当视其情节，按照有关法律、法规或者规定给予处理；构成犯罪的，依法追究刑事责任。</w:t>
      </w:r>
      <w:bookmarkStart w:id="91" w:name="BM15"/>
    </w:p>
    <w:p w14:paraId="70A66147"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第十五条</w:t>
      </w:r>
      <w:bookmarkEnd w:id="91"/>
      <w:r>
        <w:rPr>
          <w:rFonts w:ascii="黑体" w:eastAsia="黑体" w:hAnsi="黑体" w:cs="宋体" w:hint="eastAsia"/>
          <w:kern w:val="0"/>
          <w:sz w:val="24"/>
        </w:rPr>
        <w:t xml:space="preserve">　</w:t>
      </w:r>
      <w:r>
        <w:rPr>
          <w:rFonts w:ascii="宋体" w:hAnsi="宋体" w:cs="宋体" w:hint="eastAsia"/>
          <w:kern w:val="0"/>
          <w:sz w:val="24"/>
        </w:rPr>
        <w:t>对法官和律师在案件执行过程中的纪律约束，按照本规定执行。</w:t>
      </w:r>
    </w:p>
    <w:p w14:paraId="39EED336" w14:textId="77777777" w:rsidR="000879B2" w:rsidRDefault="000879B2" w:rsidP="000879B2">
      <w:pPr>
        <w:widowControl/>
        <w:spacing w:line="360" w:lineRule="auto"/>
        <w:ind w:firstLine="420"/>
        <w:jc w:val="left"/>
        <w:rPr>
          <w:rFonts w:ascii="宋体" w:hAnsi="宋体" w:cs="宋体"/>
          <w:kern w:val="0"/>
          <w:sz w:val="24"/>
        </w:rPr>
      </w:pPr>
      <w:r>
        <w:rPr>
          <w:rFonts w:ascii="宋体" w:hAnsi="宋体" w:cs="宋体" w:hint="eastAsia"/>
          <w:kern w:val="0"/>
          <w:sz w:val="24"/>
        </w:rPr>
        <w:lastRenderedPageBreak/>
        <w:t>对人民法院其他工作人员和律师辅助人员的纪律约束，参照本规定的有关内容执行。</w:t>
      </w:r>
      <w:bookmarkStart w:id="92" w:name="BM16"/>
    </w:p>
    <w:p w14:paraId="1A29802F"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bCs/>
          <w:kern w:val="0"/>
          <w:sz w:val="24"/>
        </w:rPr>
        <w:t>第十六条</w:t>
      </w:r>
      <w:bookmarkEnd w:id="92"/>
      <w:r>
        <w:rPr>
          <w:rFonts w:ascii="宋体" w:hAnsi="宋体" w:cs="宋体" w:hint="eastAsia"/>
          <w:kern w:val="0"/>
          <w:sz w:val="24"/>
        </w:rPr>
        <w:t xml:space="preserve">　本规定由最高人民法院、司法部负责解释。</w:t>
      </w:r>
      <w:bookmarkStart w:id="93" w:name="BM17"/>
    </w:p>
    <w:p w14:paraId="45273C14" w14:textId="77777777" w:rsidR="000879B2" w:rsidRDefault="000879B2" w:rsidP="000879B2">
      <w:pPr>
        <w:widowControl/>
        <w:spacing w:line="360" w:lineRule="auto"/>
        <w:ind w:firstLine="420"/>
        <w:jc w:val="left"/>
        <w:rPr>
          <w:rFonts w:ascii="宋体" w:hAnsi="宋体" w:cs="宋体"/>
          <w:kern w:val="0"/>
          <w:sz w:val="24"/>
        </w:rPr>
      </w:pPr>
      <w:r>
        <w:rPr>
          <w:rFonts w:ascii="黑体" w:eastAsia="黑体" w:hAnsi="黑体" w:cs="宋体" w:hint="eastAsia"/>
          <w:kern w:val="0"/>
          <w:sz w:val="24"/>
        </w:rPr>
        <w:t>第十七条</w:t>
      </w:r>
      <w:bookmarkEnd w:id="93"/>
      <w:r>
        <w:rPr>
          <w:rFonts w:ascii="黑体" w:eastAsia="黑体" w:hAnsi="黑体" w:cs="宋体" w:hint="eastAsia"/>
          <w:kern w:val="0"/>
          <w:sz w:val="24"/>
        </w:rPr>
        <w:t xml:space="preserve">　</w:t>
      </w:r>
      <w:r>
        <w:rPr>
          <w:rFonts w:ascii="宋体" w:hAnsi="宋体" w:cs="宋体" w:hint="eastAsia"/>
          <w:kern w:val="0"/>
          <w:sz w:val="24"/>
        </w:rPr>
        <w:t>本规定自公布之日起实施。</w:t>
      </w:r>
    </w:p>
    <w:p w14:paraId="0D389D2A" w14:textId="77777777" w:rsidR="000879B2" w:rsidRDefault="000879B2" w:rsidP="000879B2">
      <w:pPr>
        <w:spacing w:line="360" w:lineRule="auto"/>
        <w:rPr>
          <w:rFonts w:ascii="宋体" w:hAnsi="宋体"/>
          <w:color w:val="4C4659"/>
          <w:kern w:val="0"/>
          <w:szCs w:val="21"/>
        </w:rPr>
      </w:pPr>
    </w:p>
    <w:p w14:paraId="4FF21C30" w14:textId="77777777" w:rsidR="000879B2" w:rsidRDefault="000879B2" w:rsidP="000879B2">
      <w:pPr>
        <w:spacing w:line="360" w:lineRule="auto"/>
        <w:rPr>
          <w:rFonts w:ascii="宋体" w:hAnsi="宋体"/>
          <w:color w:val="4C4659"/>
          <w:kern w:val="0"/>
          <w:szCs w:val="21"/>
        </w:rPr>
      </w:pPr>
    </w:p>
    <w:p w14:paraId="163045AA" w14:textId="77777777" w:rsidR="000879B2" w:rsidRDefault="000879B2" w:rsidP="000879B2">
      <w:pPr>
        <w:spacing w:line="360" w:lineRule="auto"/>
        <w:rPr>
          <w:rFonts w:ascii="宋体" w:hAnsi="宋体"/>
          <w:color w:val="4C4659"/>
          <w:kern w:val="0"/>
          <w:szCs w:val="21"/>
        </w:rPr>
      </w:pPr>
    </w:p>
    <w:p w14:paraId="54ED57A2" w14:textId="77777777" w:rsidR="000879B2" w:rsidRDefault="000879B2" w:rsidP="000879B2">
      <w:pPr>
        <w:spacing w:line="360" w:lineRule="auto"/>
        <w:rPr>
          <w:rFonts w:ascii="宋体" w:hAnsi="宋体"/>
          <w:color w:val="4C4659"/>
          <w:kern w:val="0"/>
          <w:szCs w:val="21"/>
        </w:rPr>
      </w:pPr>
    </w:p>
    <w:p w14:paraId="3047C9A1" w14:textId="77777777" w:rsidR="000879B2" w:rsidRDefault="000879B2" w:rsidP="000879B2">
      <w:pPr>
        <w:spacing w:line="360" w:lineRule="auto"/>
        <w:rPr>
          <w:rFonts w:ascii="宋体" w:hAnsi="宋体"/>
          <w:color w:val="4C4659"/>
          <w:kern w:val="0"/>
          <w:szCs w:val="21"/>
        </w:rPr>
      </w:pPr>
    </w:p>
    <w:p w14:paraId="4D0EEEEB" w14:textId="77777777" w:rsidR="000879B2" w:rsidRDefault="000879B2" w:rsidP="000879B2">
      <w:pPr>
        <w:spacing w:line="360" w:lineRule="auto"/>
        <w:rPr>
          <w:rFonts w:ascii="宋体" w:hAnsi="宋体"/>
          <w:color w:val="4C4659"/>
          <w:kern w:val="0"/>
          <w:szCs w:val="21"/>
        </w:rPr>
      </w:pPr>
    </w:p>
    <w:p w14:paraId="50F08782" w14:textId="77777777" w:rsidR="000879B2" w:rsidRDefault="000879B2" w:rsidP="000879B2">
      <w:pPr>
        <w:spacing w:line="360" w:lineRule="auto"/>
        <w:rPr>
          <w:rFonts w:ascii="宋体" w:hAnsi="宋体"/>
          <w:color w:val="4C4659"/>
          <w:kern w:val="0"/>
          <w:szCs w:val="21"/>
        </w:rPr>
      </w:pPr>
    </w:p>
    <w:p w14:paraId="368B73C6" w14:textId="77777777" w:rsidR="000879B2" w:rsidRDefault="000879B2" w:rsidP="000879B2">
      <w:pPr>
        <w:spacing w:line="360" w:lineRule="auto"/>
        <w:rPr>
          <w:rFonts w:ascii="宋体" w:hAnsi="宋体"/>
          <w:color w:val="4C4659"/>
          <w:kern w:val="0"/>
          <w:szCs w:val="21"/>
        </w:rPr>
      </w:pPr>
    </w:p>
    <w:p w14:paraId="1EE53BD6" w14:textId="77777777" w:rsidR="000879B2" w:rsidRDefault="000879B2" w:rsidP="000879B2">
      <w:pPr>
        <w:spacing w:line="360" w:lineRule="auto"/>
        <w:rPr>
          <w:rFonts w:ascii="宋体" w:hAnsi="宋体"/>
          <w:color w:val="4C4659"/>
          <w:kern w:val="0"/>
          <w:szCs w:val="21"/>
        </w:rPr>
      </w:pPr>
    </w:p>
    <w:p w14:paraId="5B355077" w14:textId="77777777" w:rsidR="000879B2" w:rsidRDefault="000879B2" w:rsidP="000879B2">
      <w:pPr>
        <w:spacing w:line="360" w:lineRule="auto"/>
        <w:rPr>
          <w:rFonts w:ascii="宋体" w:hAnsi="宋体"/>
          <w:color w:val="4C4659"/>
          <w:kern w:val="0"/>
          <w:szCs w:val="21"/>
        </w:rPr>
      </w:pPr>
    </w:p>
    <w:p w14:paraId="275CC943" w14:textId="77777777" w:rsidR="000879B2" w:rsidRDefault="000879B2" w:rsidP="000879B2">
      <w:pPr>
        <w:spacing w:line="360" w:lineRule="auto"/>
        <w:rPr>
          <w:rFonts w:ascii="宋体" w:hAnsi="宋体"/>
          <w:color w:val="4C4659"/>
          <w:kern w:val="0"/>
          <w:szCs w:val="21"/>
        </w:rPr>
      </w:pPr>
    </w:p>
    <w:p w14:paraId="2DA1D5A0" w14:textId="77777777" w:rsidR="000879B2" w:rsidRDefault="000879B2" w:rsidP="000879B2">
      <w:pPr>
        <w:spacing w:line="360" w:lineRule="auto"/>
        <w:rPr>
          <w:rFonts w:ascii="宋体" w:hAnsi="宋体"/>
          <w:color w:val="4C4659"/>
          <w:kern w:val="0"/>
          <w:szCs w:val="21"/>
        </w:rPr>
      </w:pPr>
    </w:p>
    <w:p w14:paraId="348D1D23" w14:textId="77777777" w:rsidR="000879B2" w:rsidRDefault="000879B2" w:rsidP="000879B2">
      <w:pPr>
        <w:spacing w:line="360" w:lineRule="auto"/>
        <w:rPr>
          <w:rFonts w:ascii="宋体" w:hAnsi="宋体"/>
          <w:color w:val="4C4659"/>
          <w:kern w:val="0"/>
          <w:szCs w:val="21"/>
        </w:rPr>
      </w:pPr>
    </w:p>
    <w:p w14:paraId="24A3A288" w14:textId="77777777" w:rsidR="000879B2" w:rsidRDefault="000879B2" w:rsidP="000879B2">
      <w:pPr>
        <w:spacing w:line="360" w:lineRule="auto"/>
        <w:rPr>
          <w:rFonts w:ascii="宋体" w:hAnsi="宋体"/>
          <w:color w:val="4C4659"/>
          <w:kern w:val="0"/>
          <w:szCs w:val="21"/>
        </w:rPr>
      </w:pPr>
    </w:p>
    <w:p w14:paraId="349EF494" w14:textId="77777777" w:rsidR="000879B2" w:rsidRDefault="000879B2" w:rsidP="000879B2">
      <w:pPr>
        <w:spacing w:line="360" w:lineRule="auto"/>
        <w:rPr>
          <w:rFonts w:ascii="宋体" w:hAnsi="宋体"/>
          <w:color w:val="4C4659"/>
          <w:kern w:val="0"/>
          <w:szCs w:val="21"/>
        </w:rPr>
      </w:pPr>
    </w:p>
    <w:p w14:paraId="51199BF2" w14:textId="77777777" w:rsidR="000879B2" w:rsidRDefault="000879B2" w:rsidP="000879B2">
      <w:pPr>
        <w:spacing w:line="360" w:lineRule="auto"/>
        <w:rPr>
          <w:rFonts w:ascii="宋体" w:hAnsi="宋体"/>
          <w:color w:val="4C4659"/>
          <w:kern w:val="0"/>
          <w:szCs w:val="21"/>
        </w:rPr>
      </w:pPr>
    </w:p>
    <w:p w14:paraId="5E806602" w14:textId="77777777" w:rsidR="000879B2" w:rsidRDefault="000879B2" w:rsidP="000879B2">
      <w:pPr>
        <w:spacing w:line="360" w:lineRule="auto"/>
        <w:rPr>
          <w:rFonts w:ascii="宋体" w:hAnsi="宋体"/>
          <w:color w:val="4C4659"/>
          <w:kern w:val="0"/>
          <w:szCs w:val="21"/>
        </w:rPr>
      </w:pPr>
    </w:p>
    <w:p w14:paraId="7ED6456C" w14:textId="77777777" w:rsidR="000879B2" w:rsidRDefault="000879B2" w:rsidP="000879B2">
      <w:pPr>
        <w:spacing w:line="360" w:lineRule="auto"/>
        <w:rPr>
          <w:rFonts w:ascii="宋体" w:hAnsi="宋体"/>
          <w:color w:val="4C4659"/>
          <w:kern w:val="0"/>
          <w:szCs w:val="21"/>
        </w:rPr>
      </w:pPr>
    </w:p>
    <w:p w14:paraId="7D32333F" w14:textId="77777777" w:rsidR="000879B2" w:rsidRDefault="000879B2" w:rsidP="000879B2">
      <w:pPr>
        <w:spacing w:line="360" w:lineRule="auto"/>
        <w:rPr>
          <w:rFonts w:ascii="宋体" w:hAnsi="宋体"/>
          <w:color w:val="4C4659"/>
          <w:kern w:val="0"/>
          <w:szCs w:val="21"/>
        </w:rPr>
      </w:pPr>
    </w:p>
    <w:p w14:paraId="09E4F133" w14:textId="77777777" w:rsidR="000879B2" w:rsidRDefault="000879B2" w:rsidP="000879B2">
      <w:pPr>
        <w:spacing w:line="360" w:lineRule="auto"/>
        <w:rPr>
          <w:rFonts w:ascii="宋体" w:hAnsi="宋体"/>
          <w:color w:val="4C4659"/>
          <w:kern w:val="0"/>
          <w:szCs w:val="21"/>
        </w:rPr>
      </w:pPr>
    </w:p>
    <w:p w14:paraId="2F05E800" w14:textId="77777777" w:rsidR="000879B2" w:rsidRDefault="000879B2" w:rsidP="000879B2">
      <w:pPr>
        <w:spacing w:line="360" w:lineRule="auto"/>
        <w:rPr>
          <w:rFonts w:ascii="宋体" w:hAnsi="宋体"/>
          <w:color w:val="4C4659"/>
          <w:kern w:val="0"/>
          <w:szCs w:val="21"/>
        </w:rPr>
      </w:pPr>
    </w:p>
    <w:p w14:paraId="10A223DE" w14:textId="77777777" w:rsidR="000879B2" w:rsidRDefault="000879B2" w:rsidP="000879B2">
      <w:pPr>
        <w:spacing w:line="360" w:lineRule="auto"/>
        <w:rPr>
          <w:rFonts w:ascii="宋体" w:hAnsi="宋体"/>
          <w:color w:val="4C4659"/>
          <w:kern w:val="0"/>
          <w:szCs w:val="21"/>
        </w:rPr>
      </w:pPr>
    </w:p>
    <w:p w14:paraId="3746A349" w14:textId="77777777" w:rsidR="000879B2" w:rsidRDefault="000879B2" w:rsidP="000879B2">
      <w:pPr>
        <w:spacing w:line="360" w:lineRule="auto"/>
        <w:rPr>
          <w:rFonts w:ascii="宋体" w:hAnsi="宋体"/>
          <w:color w:val="4C4659"/>
          <w:kern w:val="0"/>
          <w:szCs w:val="21"/>
        </w:rPr>
      </w:pPr>
    </w:p>
    <w:p w14:paraId="2BF304BB" w14:textId="77777777" w:rsidR="000879B2" w:rsidRDefault="000879B2" w:rsidP="000879B2">
      <w:pPr>
        <w:spacing w:line="360" w:lineRule="auto"/>
        <w:rPr>
          <w:rFonts w:ascii="宋体" w:hAnsi="宋体"/>
          <w:color w:val="4C4659"/>
          <w:kern w:val="0"/>
          <w:szCs w:val="21"/>
        </w:rPr>
      </w:pPr>
    </w:p>
    <w:p w14:paraId="25095247" w14:textId="77777777" w:rsidR="000879B2" w:rsidRDefault="000879B2" w:rsidP="000879B2">
      <w:pPr>
        <w:spacing w:line="360" w:lineRule="auto"/>
        <w:rPr>
          <w:rFonts w:ascii="宋体" w:hAnsi="宋体"/>
          <w:color w:val="4C4659"/>
          <w:kern w:val="0"/>
          <w:szCs w:val="21"/>
        </w:rPr>
      </w:pPr>
    </w:p>
    <w:p w14:paraId="71A6272F" w14:textId="77777777" w:rsidR="000879B2" w:rsidRDefault="000879B2" w:rsidP="000879B2">
      <w:pPr>
        <w:spacing w:line="360" w:lineRule="auto"/>
        <w:rPr>
          <w:rFonts w:ascii="宋体" w:hAnsi="宋体"/>
          <w:color w:val="4C4659"/>
          <w:kern w:val="0"/>
          <w:szCs w:val="21"/>
        </w:rPr>
      </w:pPr>
    </w:p>
    <w:p w14:paraId="0E3A3B86" w14:textId="77777777" w:rsidR="000879B2" w:rsidRPr="00910695" w:rsidRDefault="000879B2" w:rsidP="000879B2">
      <w:pPr>
        <w:pStyle w:val="1"/>
        <w:rPr>
          <w:rFonts w:ascii="黑体" w:eastAsia="黑体" w:hAnsi="黑体"/>
        </w:rPr>
      </w:pPr>
      <w:bookmarkStart w:id="94" w:name="_Toc1538"/>
      <w:bookmarkStart w:id="95" w:name="_Toc515575217"/>
      <w:bookmarkStart w:id="96" w:name="_Toc531089615"/>
      <w:r w:rsidRPr="00910695">
        <w:rPr>
          <w:rFonts w:ascii="黑体" w:eastAsia="黑体" w:hAnsi="黑体" w:hint="eastAsia"/>
        </w:rPr>
        <w:lastRenderedPageBreak/>
        <w:t>关于印发《律师办理刑事案件规范》的通知</w:t>
      </w:r>
      <w:bookmarkEnd w:id="94"/>
      <w:bookmarkEnd w:id="95"/>
      <w:bookmarkEnd w:id="96"/>
    </w:p>
    <w:p w14:paraId="6B0A4A7C" w14:textId="77777777" w:rsidR="000879B2" w:rsidRDefault="000879B2" w:rsidP="000879B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律发通[2017]51号</w:t>
      </w:r>
    </w:p>
    <w:p w14:paraId="04D869D7" w14:textId="77777777" w:rsidR="000879B2" w:rsidRDefault="000879B2" w:rsidP="000879B2">
      <w:pPr>
        <w:spacing w:line="360" w:lineRule="auto"/>
        <w:jc w:val="left"/>
        <w:rPr>
          <w:rFonts w:asciiTheme="minorEastAsia" w:eastAsiaTheme="minorEastAsia" w:hAnsiTheme="minorEastAsia" w:cstheme="minorEastAsia"/>
          <w:sz w:val="24"/>
        </w:rPr>
      </w:pPr>
    </w:p>
    <w:p w14:paraId="7D611B11" w14:textId="77777777" w:rsidR="000879B2" w:rsidRDefault="000879B2" w:rsidP="000879B2">
      <w:pPr>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各省、自治区、直辖市律师协会，新疆生产建设兵团律师协会：</w:t>
      </w:r>
      <w:r>
        <w:rPr>
          <w:rFonts w:asciiTheme="minorEastAsia" w:eastAsiaTheme="minorEastAsia" w:hAnsiTheme="minorEastAsia" w:cstheme="minorEastAsia" w:hint="eastAsia"/>
          <w:sz w:val="24"/>
        </w:rPr>
        <w:br/>
        <w:t xml:space="preserve">    《律师办理刑事案件规范》已由第九届全国律协常务理事会第八次会议于2017年8月27日审议通过。现印发你们，请认真执行。</w:t>
      </w:r>
    </w:p>
    <w:p w14:paraId="115863B3" w14:textId="77777777" w:rsidR="000879B2" w:rsidRDefault="000879B2" w:rsidP="000879B2">
      <w:pPr>
        <w:spacing w:line="360" w:lineRule="auto"/>
        <w:ind w:left="5760" w:hangingChars="2400" w:hanging="57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br/>
        <w:t>中华全国律师协会</w:t>
      </w:r>
      <w:r>
        <w:rPr>
          <w:rFonts w:asciiTheme="minorEastAsia" w:eastAsiaTheme="minorEastAsia" w:hAnsiTheme="minorEastAsia" w:cstheme="minorEastAsia" w:hint="eastAsia"/>
          <w:sz w:val="24"/>
        </w:rPr>
        <w:br/>
        <w:t>2017年 9月20日</w:t>
      </w:r>
    </w:p>
    <w:p w14:paraId="06F57BB5" w14:textId="77777777" w:rsidR="000879B2" w:rsidRDefault="000879B2" w:rsidP="000879B2">
      <w:pPr>
        <w:spacing w:line="360" w:lineRule="auto"/>
        <w:jc w:val="center"/>
        <w:rPr>
          <w:rFonts w:asciiTheme="minorEastAsia" w:eastAsiaTheme="minorEastAsia" w:hAnsiTheme="minorEastAsia" w:cstheme="minorEastAsia"/>
          <w:sz w:val="24"/>
        </w:rPr>
      </w:pPr>
    </w:p>
    <w:p w14:paraId="129792A4" w14:textId="77777777" w:rsidR="000879B2" w:rsidRDefault="000879B2" w:rsidP="000879B2">
      <w:pPr>
        <w:spacing w:line="360" w:lineRule="auto"/>
        <w:jc w:val="center"/>
        <w:rPr>
          <w:rFonts w:asciiTheme="minorEastAsia" w:eastAsiaTheme="minorEastAsia" w:hAnsiTheme="minorEastAsia" w:cstheme="minorEastAsia"/>
          <w:sz w:val="24"/>
        </w:rPr>
      </w:pPr>
    </w:p>
    <w:p w14:paraId="5BE166C8" w14:textId="77777777" w:rsidR="000879B2" w:rsidRDefault="000879B2" w:rsidP="000879B2">
      <w:pPr>
        <w:spacing w:line="360" w:lineRule="auto"/>
        <w:jc w:val="center"/>
        <w:rPr>
          <w:rFonts w:asciiTheme="minorEastAsia" w:eastAsiaTheme="minorEastAsia" w:hAnsiTheme="minorEastAsia" w:cstheme="minorEastAsia"/>
          <w:sz w:val="24"/>
        </w:rPr>
      </w:pPr>
    </w:p>
    <w:p w14:paraId="7130F240" w14:textId="77777777" w:rsidR="000879B2" w:rsidRDefault="000879B2" w:rsidP="000879B2">
      <w:pPr>
        <w:spacing w:line="360" w:lineRule="auto"/>
        <w:jc w:val="center"/>
        <w:rPr>
          <w:rFonts w:asciiTheme="minorEastAsia" w:eastAsiaTheme="minorEastAsia" w:hAnsiTheme="minorEastAsia" w:cstheme="minorEastAsia"/>
          <w:sz w:val="24"/>
        </w:rPr>
      </w:pPr>
    </w:p>
    <w:p w14:paraId="7DCA7B28" w14:textId="77777777" w:rsidR="000879B2" w:rsidRDefault="000879B2" w:rsidP="000879B2">
      <w:pPr>
        <w:spacing w:line="360" w:lineRule="auto"/>
        <w:jc w:val="center"/>
        <w:rPr>
          <w:rFonts w:asciiTheme="minorEastAsia" w:eastAsiaTheme="minorEastAsia" w:hAnsiTheme="minorEastAsia" w:cstheme="minorEastAsia"/>
          <w:sz w:val="24"/>
        </w:rPr>
      </w:pPr>
      <w:r w:rsidRPr="00910695">
        <w:rPr>
          <w:rFonts w:ascii="黑体" w:eastAsia="黑体" w:hAnsi="黑体" w:cstheme="minorEastAsia" w:hint="eastAsia"/>
          <w:b/>
          <w:bCs/>
          <w:sz w:val="32"/>
          <w:szCs w:val="32"/>
        </w:rPr>
        <w:t>律师办理刑事案件规范</w:t>
      </w:r>
      <w:r>
        <w:rPr>
          <w:rFonts w:asciiTheme="minorEastAsia" w:eastAsiaTheme="minorEastAsia" w:hAnsiTheme="minorEastAsia" w:cstheme="minorEastAsia" w:hint="eastAsia"/>
          <w:sz w:val="24"/>
        </w:rPr>
        <w:br/>
      </w:r>
      <w:r w:rsidRPr="0027391D">
        <w:rPr>
          <w:rFonts w:ascii="楷体_GB2312" w:eastAsia="楷体_GB2312" w:hAnsi="宋体" w:cs="宋体" w:hint="eastAsia"/>
          <w:kern w:val="0"/>
          <w:sz w:val="24"/>
        </w:rPr>
        <w:t>（2017年8月27日第九届全国律协常务理事会第八次会议审议通过）</w:t>
      </w:r>
    </w:p>
    <w:p w14:paraId="5BE39BC0"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p>
    <w:p w14:paraId="45DAF615" w14:textId="77777777" w:rsidR="000879B2" w:rsidRPr="0027391D" w:rsidRDefault="000879B2" w:rsidP="000879B2">
      <w:pPr>
        <w:spacing w:line="360" w:lineRule="auto"/>
        <w:ind w:firstLineChars="200" w:firstLine="482"/>
        <w:jc w:val="center"/>
        <w:rPr>
          <w:rFonts w:asciiTheme="minorEastAsia" w:eastAsiaTheme="minorEastAsia" w:hAnsiTheme="minorEastAsia" w:cstheme="minorEastAsia"/>
          <w:b/>
          <w:sz w:val="24"/>
        </w:rPr>
      </w:pPr>
      <w:r w:rsidRPr="0027391D">
        <w:rPr>
          <w:rFonts w:asciiTheme="minorEastAsia" w:eastAsiaTheme="minorEastAsia" w:hAnsiTheme="minorEastAsia" w:cstheme="minorEastAsia" w:hint="eastAsia"/>
          <w:b/>
          <w:sz w:val="24"/>
        </w:rPr>
        <w:t>目 录</w:t>
      </w:r>
    </w:p>
    <w:p w14:paraId="7C1F5B97" w14:textId="77777777" w:rsidR="000879B2" w:rsidRDefault="000879B2" w:rsidP="000879B2">
      <w:pPr>
        <w:spacing w:line="360" w:lineRule="auto"/>
        <w:ind w:leftChars="228" w:left="47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第一章  一般规定</w:t>
      </w:r>
      <w:r>
        <w:rPr>
          <w:rFonts w:asciiTheme="minorEastAsia" w:eastAsiaTheme="minorEastAsia" w:hAnsiTheme="minorEastAsia" w:cstheme="minorEastAsia" w:hint="eastAsia"/>
          <w:sz w:val="24"/>
        </w:rPr>
        <w:br/>
        <w:t>第一节  一般原则</w:t>
      </w:r>
      <w:r>
        <w:rPr>
          <w:rFonts w:asciiTheme="minorEastAsia" w:eastAsiaTheme="minorEastAsia" w:hAnsiTheme="minorEastAsia" w:cstheme="minorEastAsia" w:hint="eastAsia"/>
          <w:sz w:val="24"/>
        </w:rPr>
        <w:br/>
        <w:t>第二节  收案和结案</w:t>
      </w:r>
      <w:r>
        <w:rPr>
          <w:rFonts w:asciiTheme="minorEastAsia" w:eastAsiaTheme="minorEastAsia" w:hAnsiTheme="minorEastAsia" w:cstheme="minorEastAsia" w:hint="eastAsia"/>
          <w:sz w:val="24"/>
        </w:rPr>
        <w:br/>
        <w:t>第三节  会见和通信</w:t>
      </w:r>
      <w:r>
        <w:rPr>
          <w:rFonts w:asciiTheme="minorEastAsia" w:eastAsiaTheme="minorEastAsia" w:hAnsiTheme="minorEastAsia" w:cstheme="minorEastAsia" w:hint="eastAsia"/>
          <w:sz w:val="24"/>
        </w:rPr>
        <w:br/>
        <w:t>第四节  查阅、摘抄、复制案卷材料</w:t>
      </w:r>
      <w:r>
        <w:rPr>
          <w:rFonts w:asciiTheme="minorEastAsia" w:eastAsiaTheme="minorEastAsia" w:hAnsiTheme="minorEastAsia" w:cstheme="minorEastAsia" w:hint="eastAsia"/>
          <w:sz w:val="24"/>
        </w:rPr>
        <w:br/>
        <w:t>第五节  调查取证</w:t>
      </w:r>
      <w:r>
        <w:rPr>
          <w:rFonts w:asciiTheme="minorEastAsia" w:eastAsiaTheme="minorEastAsia" w:hAnsiTheme="minorEastAsia" w:cstheme="minorEastAsia" w:hint="eastAsia"/>
          <w:sz w:val="24"/>
        </w:rPr>
        <w:br/>
        <w:t>第六节  申请变更、解除强制措施</w:t>
      </w:r>
      <w:r>
        <w:rPr>
          <w:rFonts w:asciiTheme="minorEastAsia" w:eastAsiaTheme="minorEastAsia" w:hAnsiTheme="minorEastAsia" w:cstheme="minorEastAsia" w:hint="eastAsia"/>
          <w:sz w:val="24"/>
        </w:rPr>
        <w:br/>
        <w:t>第二章  侦查期间的辩护工作</w:t>
      </w:r>
      <w:r>
        <w:rPr>
          <w:rFonts w:asciiTheme="minorEastAsia" w:eastAsiaTheme="minorEastAsia" w:hAnsiTheme="minorEastAsia" w:cstheme="minorEastAsia" w:hint="eastAsia"/>
          <w:sz w:val="24"/>
        </w:rPr>
        <w:br/>
        <w:t>第三章  审查起诉期间的辩护工作</w:t>
      </w:r>
      <w:r>
        <w:rPr>
          <w:rFonts w:asciiTheme="minorEastAsia" w:eastAsiaTheme="minorEastAsia" w:hAnsiTheme="minorEastAsia" w:cstheme="minorEastAsia" w:hint="eastAsia"/>
          <w:sz w:val="24"/>
        </w:rPr>
        <w:br/>
        <w:t>第四章  公诉一审案件的辩护工作</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第一节  庭前准备</w:t>
      </w:r>
      <w:r>
        <w:rPr>
          <w:rFonts w:asciiTheme="minorEastAsia" w:eastAsiaTheme="minorEastAsia" w:hAnsiTheme="minorEastAsia" w:cstheme="minorEastAsia" w:hint="eastAsia"/>
          <w:sz w:val="24"/>
        </w:rPr>
        <w:br/>
        <w:t>第二节  参加法庭调查</w:t>
      </w:r>
      <w:r>
        <w:rPr>
          <w:rFonts w:asciiTheme="minorEastAsia" w:eastAsiaTheme="minorEastAsia" w:hAnsiTheme="minorEastAsia" w:cstheme="minorEastAsia" w:hint="eastAsia"/>
          <w:sz w:val="24"/>
        </w:rPr>
        <w:br/>
        <w:t>第三节  参加法庭辩论</w:t>
      </w:r>
      <w:r>
        <w:rPr>
          <w:rFonts w:asciiTheme="minorEastAsia" w:eastAsiaTheme="minorEastAsia" w:hAnsiTheme="minorEastAsia" w:cstheme="minorEastAsia" w:hint="eastAsia"/>
          <w:sz w:val="24"/>
        </w:rPr>
        <w:br/>
        <w:t>第四节  庭后工作</w:t>
      </w:r>
      <w:r>
        <w:rPr>
          <w:rFonts w:asciiTheme="minorEastAsia" w:eastAsiaTheme="minorEastAsia" w:hAnsiTheme="minorEastAsia" w:cstheme="minorEastAsia" w:hint="eastAsia"/>
          <w:sz w:val="24"/>
        </w:rPr>
        <w:br/>
        <w:t>第五章  公诉二审案件的辩护工作</w:t>
      </w:r>
      <w:r>
        <w:rPr>
          <w:rFonts w:asciiTheme="minorEastAsia" w:eastAsiaTheme="minorEastAsia" w:hAnsiTheme="minorEastAsia" w:cstheme="minorEastAsia" w:hint="eastAsia"/>
          <w:sz w:val="24"/>
        </w:rPr>
        <w:br/>
        <w:t>第六章  公诉案件的诉讼代理工作</w:t>
      </w:r>
      <w:r>
        <w:rPr>
          <w:rFonts w:asciiTheme="minorEastAsia" w:eastAsiaTheme="minorEastAsia" w:hAnsiTheme="minorEastAsia" w:cstheme="minorEastAsia" w:hint="eastAsia"/>
          <w:sz w:val="24"/>
        </w:rPr>
        <w:br/>
        <w:t>第七章  自诉案件的代理和辩护工作</w:t>
      </w:r>
      <w:r>
        <w:rPr>
          <w:rFonts w:asciiTheme="minorEastAsia" w:eastAsiaTheme="minorEastAsia" w:hAnsiTheme="minorEastAsia" w:cstheme="minorEastAsia" w:hint="eastAsia"/>
          <w:sz w:val="24"/>
        </w:rPr>
        <w:br/>
        <w:t>第一节  自诉案件的代理工作</w:t>
      </w:r>
      <w:r>
        <w:rPr>
          <w:rFonts w:asciiTheme="minorEastAsia" w:eastAsiaTheme="minorEastAsia" w:hAnsiTheme="minorEastAsia" w:cstheme="minorEastAsia" w:hint="eastAsia"/>
          <w:sz w:val="24"/>
        </w:rPr>
        <w:br/>
        <w:t>第二节  自诉案件的辩护工作</w:t>
      </w:r>
      <w:r>
        <w:rPr>
          <w:rFonts w:asciiTheme="minorEastAsia" w:eastAsiaTheme="minorEastAsia" w:hAnsiTheme="minorEastAsia" w:cstheme="minorEastAsia" w:hint="eastAsia"/>
          <w:sz w:val="24"/>
        </w:rPr>
        <w:br/>
        <w:t>第八章  刑事附带民事诉讼的代理工作</w:t>
      </w:r>
      <w:r>
        <w:rPr>
          <w:rFonts w:asciiTheme="minorEastAsia" w:eastAsiaTheme="minorEastAsia" w:hAnsiTheme="minorEastAsia" w:cstheme="minorEastAsia" w:hint="eastAsia"/>
          <w:sz w:val="24"/>
        </w:rPr>
        <w:br/>
        <w:t>第一节  刑事附带民事诉讼原告人的代理工作</w:t>
      </w:r>
      <w:r>
        <w:rPr>
          <w:rFonts w:asciiTheme="minorEastAsia" w:eastAsiaTheme="minorEastAsia" w:hAnsiTheme="minorEastAsia" w:cstheme="minorEastAsia" w:hint="eastAsia"/>
          <w:sz w:val="24"/>
        </w:rPr>
        <w:br/>
        <w:t>第二节  刑事附带民事诉讼被告人的代理工作</w:t>
      </w:r>
      <w:r>
        <w:rPr>
          <w:rFonts w:asciiTheme="minorEastAsia" w:eastAsiaTheme="minorEastAsia" w:hAnsiTheme="minorEastAsia" w:cstheme="minorEastAsia" w:hint="eastAsia"/>
          <w:sz w:val="24"/>
        </w:rPr>
        <w:br/>
        <w:t>第九章  简易程序中的辩护工作</w:t>
      </w:r>
      <w:r>
        <w:rPr>
          <w:rFonts w:asciiTheme="minorEastAsia" w:eastAsiaTheme="minorEastAsia" w:hAnsiTheme="minorEastAsia" w:cstheme="minorEastAsia" w:hint="eastAsia"/>
          <w:sz w:val="24"/>
        </w:rPr>
        <w:br/>
        <w:t>第十章  认罪认罚从宽制度中的辩护工作</w:t>
      </w:r>
      <w:r>
        <w:rPr>
          <w:rFonts w:asciiTheme="minorEastAsia" w:eastAsiaTheme="minorEastAsia" w:hAnsiTheme="minorEastAsia" w:cstheme="minorEastAsia" w:hint="eastAsia"/>
          <w:sz w:val="24"/>
        </w:rPr>
        <w:br/>
        <w:t>第十一章  死刑复核案件的辩护工作</w:t>
      </w:r>
      <w:r>
        <w:rPr>
          <w:rFonts w:asciiTheme="minorEastAsia" w:eastAsiaTheme="minorEastAsia" w:hAnsiTheme="minorEastAsia" w:cstheme="minorEastAsia" w:hint="eastAsia"/>
          <w:sz w:val="24"/>
        </w:rPr>
        <w:br/>
        <w:t>第十二章  未成年人案件的辩护和代理工作</w:t>
      </w:r>
      <w:r>
        <w:rPr>
          <w:rFonts w:asciiTheme="minorEastAsia" w:eastAsiaTheme="minorEastAsia" w:hAnsiTheme="minorEastAsia" w:cstheme="minorEastAsia" w:hint="eastAsia"/>
          <w:sz w:val="24"/>
        </w:rPr>
        <w:br/>
        <w:t>第十三章  当事人和解的公诉案件的辩护和代理工作</w:t>
      </w:r>
      <w:r>
        <w:rPr>
          <w:rFonts w:asciiTheme="minorEastAsia" w:eastAsiaTheme="minorEastAsia" w:hAnsiTheme="minorEastAsia" w:cstheme="minorEastAsia" w:hint="eastAsia"/>
          <w:sz w:val="24"/>
        </w:rPr>
        <w:br/>
        <w:t>第十四章  违法所得没收程序中的代理工作</w:t>
      </w:r>
      <w:r>
        <w:rPr>
          <w:rFonts w:asciiTheme="minorEastAsia" w:eastAsiaTheme="minorEastAsia" w:hAnsiTheme="minorEastAsia" w:cstheme="minorEastAsia" w:hint="eastAsia"/>
          <w:sz w:val="24"/>
        </w:rPr>
        <w:br/>
        <w:t>第十五章  强制医疗程序中的代理工作</w:t>
      </w:r>
      <w:r>
        <w:rPr>
          <w:rFonts w:asciiTheme="minorEastAsia" w:eastAsiaTheme="minorEastAsia" w:hAnsiTheme="minorEastAsia" w:cstheme="minorEastAsia" w:hint="eastAsia"/>
          <w:sz w:val="24"/>
        </w:rPr>
        <w:br/>
        <w:t>第十六章  申诉案件的代理工作</w:t>
      </w:r>
      <w:r>
        <w:rPr>
          <w:rFonts w:asciiTheme="minorEastAsia" w:eastAsiaTheme="minorEastAsia" w:hAnsiTheme="minorEastAsia" w:cstheme="minorEastAsia" w:hint="eastAsia"/>
          <w:sz w:val="24"/>
        </w:rPr>
        <w:br/>
        <w:t>第十七章  权利救济与执业纪律</w:t>
      </w:r>
      <w:r>
        <w:rPr>
          <w:rFonts w:asciiTheme="minorEastAsia" w:eastAsiaTheme="minorEastAsia" w:hAnsiTheme="minorEastAsia" w:cstheme="minorEastAsia" w:hint="eastAsia"/>
          <w:sz w:val="24"/>
        </w:rPr>
        <w:br/>
        <w:t>第一节  权利救济</w:t>
      </w:r>
      <w:r>
        <w:rPr>
          <w:rFonts w:asciiTheme="minorEastAsia" w:eastAsiaTheme="minorEastAsia" w:hAnsiTheme="minorEastAsia" w:cstheme="minorEastAsia" w:hint="eastAsia"/>
          <w:sz w:val="24"/>
        </w:rPr>
        <w:br/>
        <w:t>第二节  执业纪律</w:t>
      </w:r>
      <w:r>
        <w:rPr>
          <w:rFonts w:asciiTheme="minorEastAsia" w:eastAsiaTheme="minorEastAsia" w:hAnsiTheme="minorEastAsia" w:cstheme="minorEastAsia" w:hint="eastAsia"/>
          <w:sz w:val="24"/>
        </w:rPr>
        <w:br/>
        <w:t>第十八章  附则</w:t>
      </w:r>
    </w:p>
    <w:p w14:paraId="5A09B97F"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w:t>
      </w:r>
    </w:p>
    <w:p w14:paraId="421E30E7" w14:textId="77777777" w:rsidR="000879B2" w:rsidRPr="00910695" w:rsidRDefault="000879B2" w:rsidP="000879B2">
      <w:pPr>
        <w:spacing w:line="360" w:lineRule="auto"/>
        <w:jc w:val="center"/>
        <w:rPr>
          <w:rFonts w:ascii="黑体" w:eastAsia="黑体" w:hAnsi="黑体" w:cs="黑体"/>
          <w:b/>
          <w:sz w:val="24"/>
        </w:rPr>
      </w:pPr>
      <w:r w:rsidRPr="00910695">
        <w:rPr>
          <w:rFonts w:ascii="黑体" w:eastAsia="黑体" w:hAnsi="黑体" w:cs="黑体" w:hint="eastAsia"/>
          <w:b/>
          <w:sz w:val="24"/>
        </w:rPr>
        <w:t>第一章</w:t>
      </w:r>
      <w:r w:rsidRPr="00910695">
        <w:rPr>
          <w:rFonts w:ascii="宋体" w:hAnsi="宋体" w:cs="宋体" w:hint="eastAsia"/>
          <w:b/>
          <w:sz w:val="24"/>
        </w:rPr>
        <w:t> </w:t>
      </w:r>
      <w:r w:rsidRPr="00910695">
        <w:rPr>
          <w:rFonts w:ascii="黑体" w:eastAsia="黑体" w:hAnsi="黑体" w:cs="黑体" w:hint="eastAsia"/>
          <w:b/>
          <w:sz w:val="24"/>
        </w:rPr>
        <w:t xml:space="preserve"> 一般规定</w:t>
      </w:r>
    </w:p>
    <w:p w14:paraId="1B46D9BF" w14:textId="77777777" w:rsidR="000879B2" w:rsidRPr="0027391D" w:rsidRDefault="000879B2" w:rsidP="000879B2">
      <w:pPr>
        <w:spacing w:line="360" w:lineRule="auto"/>
        <w:jc w:val="center"/>
        <w:rPr>
          <w:rFonts w:ascii="黑体" w:eastAsia="黑体" w:hAnsi="黑体" w:cs="黑体"/>
          <w:sz w:val="24"/>
        </w:rPr>
      </w:pPr>
      <w:r w:rsidRPr="0027391D">
        <w:rPr>
          <w:rFonts w:ascii="黑体" w:eastAsia="黑体" w:hAnsi="黑体" w:cs="黑体" w:hint="eastAsia"/>
          <w:sz w:val="24"/>
        </w:rPr>
        <w:t>第一节   一般原则</w:t>
      </w:r>
    </w:p>
    <w:p w14:paraId="081C4756" w14:textId="77777777" w:rsidR="000879B2" w:rsidRDefault="000879B2" w:rsidP="000879B2">
      <w:pPr>
        <w:spacing w:line="360" w:lineRule="auto"/>
        <w:ind w:firstLineChars="1100" w:firstLine="2640"/>
        <w:rPr>
          <w:rFonts w:ascii="黑体" w:eastAsia="黑体" w:hAnsi="黑体" w:cs="黑体"/>
          <w:sz w:val="24"/>
        </w:rPr>
      </w:pPr>
    </w:p>
    <w:p w14:paraId="3FE964A4" w14:textId="77777777" w:rsidR="000879B2" w:rsidRDefault="000879B2" w:rsidP="000879B2">
      <w:pPr>
        <w:spacing w:line="360" w:lineRule="auto"/>
        <w:rPr>
          <w:rFonts w:ascii="黑体" w:eastAsia="黑体" w:hAnsi="黑体" w:cs="黑体"/>
          <w:sz w:val="24"/>
        </w:rPr>
      </w:pPr>
      <w:r>
        <w:rPr>
          <w:rFonts w:ascii="黑体" w:eastAsia="黑体" w:hAnsi="黑体" w:cs="黑体" w:hint="eastAsia"/>
          <w:sz w:val="24"/>
        </w:rPr>
        <w:lastRenderedPageBreak/>
        <w:t xml:space="preserve">    第一条</w:t>
      </w:r>
      <w:r>
        <w:rPr>
          <w:rFonts w:asciiTheme="minorEastAsia" w:eastAsiaTheme="minorEastAsia" w:hAnsiTheme="minorEastAsia" w:cstheme="minorEastAsia" w:hint="eastAsia"/>
          <w:sz w:val="24"/>
        </w:rPr>
        <w:t>  为保障和指导律师在参与刑事诉讼活动时依法履行职责，规范律师办理刑事案件行为，根据《中华人民共和国刑事诉讼法》（以下简称《刑事诉讼法》）、《中华人民共和国律师法》（以下简称《律师法》）和相关法律、司法解释、部门规章，结合律师办理刑事案件的实践经验，制定本规范。</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第二条</w:t>
      </w:r>
      <w:r>
        <w:rPr>
          <w:rFonts w:asciiTheme="minorEastAsia" w:eastAsiaTheme="minorEastAsia" w:hAnsiTheme="minorEastAsia" w:cstheme="minorEastAsia" w:hint="eastAsia"/>
          <w:sz w:val="24"/>
        </w:rPr>
        <w:t>  律师参与刑事诉讼应当坚持维护当事人的合法权益、维护法律的正确实施、维护社会公平和正义的原则，忠于职守，认真负责。</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第三条</w:t>
      </w:r>
      <w:r>
        <w:rPr>
          <w:rFonts w:asciiTheme="minorEastAsia" w:eastAsiaTheme="minorEastAsia" w:hAnsiTheme="minorEastAsia" w:cstheme="minorEastAsia" w:hint="eastAsia"/>
          <w:sz w:val="24"/>
        </w:rPr>
        <w:t>  律师参与刑事诉讼依法履行辩护与代理职责，人身权利和执业权利不受侵犯。</w:t>
      </w:r>
      <w:r>
        <w:rPr>
          <w:rFonts w:asciiTheme="minorEastAsia" w:eastAsiaTheme="minorEastAsia" w:hAnsiTheme="minorEastAsia" w:cstheme="minorEastAsia" w:hint="eastAsia"/>
          <w:sz w:val="24"/>
        </w:rPr>
        <w:br/>
        <w:t xml:space="preserve">    律师参与刑事诉讼在法庭上发表的辩护、代理意见不受法律追究。但是，发表危害国家安全、恶意诽谤他人、严重扰乱法庭秩序的言论除外。</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第四条</w:t>
      </w:r>
      <w:r>
        <w:rPr>
          <w:rFonts w:asciiTheme="minorEastAsia" w:eastAsiaTheme="minorEastAsia" w:hAnsiTheme="minorEastAsia" w:cstheme="minorEastAsia" w:hint="eastAsia"/>
          <w:sz w:val="24"/>
        </w:rPr>
        <w:t>  律师参与刑事诉讼，应当遵守法律、法规，恪守律师职业道德和执业纪律。</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第五条</w:t>
      </w:r>
      <w:r>
        <w:rPr>
          <w:rFonts w:asciiTheme="minorEastAsia" w:eastAsiaTheme="minorEastAsia" w:hAnsiTheme="minorEastAsia" w:cstheme="minorEastAsia" w:hint="eastAsia"/>
          <w:sz w:val="24"/>
        </w:rPr>
        <w:t>  律师担任辩护人，应当依法独立履行辩护职责。</w:t>
      </w:r>
      <w:r>
        <w:rPr>
          <w:rFonts w:asciiTheme="minorEastAsia" w:eastAsiaTheme="minorEastAsia" w:hAnsiTheme="minorEastAsia" w:cstheme="minorEastAsia" w:hint="eastAsia"/>
          <w:sz w:val="24"/>
        </w:rPr>
        <w:br/>
        <w:t xml:space="preserve">    辩护人的责任是根据事实和法律，提出犯罪嫌疑人、被告人无罪、罪轻或者减轻、免除其刑事责任的材料和意见，维护犯罪嫌疑人、被告人的诉讼权利和其他合法权益。</w:t>
      </w:r>
      <w:r>
        <w:rPr>
          <w:rFonts w:asciiTheme="minorEastAsia" w:eastAsiaTheme="minorEastAsia" w:hAnsiTheme="minorEastAsia" w:cstheme="minorEastAsia" w:hint="eastAsia"/>
          <w:sz w:val="24"/>
        </w:rPr>
        <w:br/>
        <w:t xml:space="preserve">    律师在辩护活动中，应当在法律和事实的基础上尊重当事人意见，按照有利于当事人的原则开展工作，不得违背当事人的意愿提出不利于当事人的辩护意见。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第六条</w:t>
      </w:r>
      <w:r>
        <w:rPr>
          <w:rFonts w:asciiTheme="minorEastAsia" w:eastAsiaTheme="minorEastAsia" w:hAnsiTheme="minorEastAsia" w:cstheme="minorEastAsia" w:hint="eastAsia"/>
          <w:sz w:val="24"/>
        </w:rPr>
        <w:t>  辩护律师对在执业活动中知悉的委托人的有关情况和信息，对任何单位和个人有权予以保密。但是，委托人或者其他人准备或者正在实施危害国家安全、公共安全以及严重危害他人人身安全的犯罪事实和信息除外。</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第七条</w:t>
      </w:r>
      <w:r>
        <w:rPr>
          <w:rFonts w:asciiTheme="minorEastAsia" w:eastAsiaTheme="minorEastAsia" w:hAnsiTheme="minorEastAsia" w:cstheme="minorEastAsia" w:hint="eastAsia"/>
          <w:sz w:val="24"/>
        </w:rPr>
        <w:t>  律师参与刑事诉讼活动，不得帮助犯罪嫌疑人、被告人隐匿、毁灭、伪造证据或者串供，不得威胁、引诱证人作伪证以及进行其他干扰司法机关诉讼活动的行为。</w:t>
      </w:r>
      <w:r>
        <w:rPr>
          <w:rFonts w:asciiTheme="minorEastAsia" w:eastAsiaTheme="minorEastAsia" w:hAnsiTheme="minorEastAsia" w:cstheme="minorEastAsia" w:hint="eastAsia"/>
          <w:sz w:val="24"/>
        </w:rPr>
        <w:br/>
        <w:t xml:space="preserve">    办案机关违反《刑事诉讼法》的有关规定追究律师刑事责任的，律师有权依法向有关机关申诉、控告。</w:t>
      </w:r>
      <w:r>
        <w:rPr>
          <w:rFonts w:asciiTheme="minorEastAsia" w:eastAsiaTheme="minorEastAsia" w:hAnsiTheme="minorEastAsia" w:cstheme="minorEastAsia" w:hint="eastAsia"/>
          <w:sz w:val="24"/>
        </w:rPr>
        <w:br/>
      </w:r>
    </w:p>
    <w:p w14:paraId="77C6BC78" w14:textId="77777777" w:rsidR="000879B2" w:rsidRPr="0027391D" w:rsidRDefault="000879B2" w:rsidP="000879B2">
      <w:pPr>
        <w:spacing w:line="360" w:lineRule="auto"/>
        <w:jc w:val="center"/>
        <w:rPr>
          <w:rFonts w:ascii="黑体" w:eastAsia="黑体" w:hAnsi="黑体" w:cs="黑体"/>
          <w:sz w:val="24"/>
        </w:rPr>
      </w:pPr>
      <w:r w:rsidRPr="0027391D">
        <w:rPr>
          <w:rFonts w:ascii="黑体" w:eastAsia="黑体" w:hAnsi="黑体" w:cs="黑体" w:hint="eastAsia"/>
          <w:sz w:val="24"/>
        </w:rPr>
        <w:t>第二节</w:t>
      </w:r>
      <w:r w:rsidRPr="0027391D">
        <w:rPr>
          <w:rFonts w:ascii="宋体" w:hAnsi="宋体" w:cs="宋体" w:hint="eastAsia"/>
          <w:sz w:val="24"/>
        </w:rPr>
        <w:t> </w:t>
      </w:r>
      <w:r w:rsidRPr="0027391D">
        <w:rPr>
          <w:rFonts w:ascii="黑体" w:eastAsia="黑体" w:hAnsi="黑体" w:cs="黑体" w:hint="eastAsia"/>
          <w:sz w:val="24"/>
        </w:rPr>
        <w:t xml:space="preserve"> 收案和结案</w:t>
      </w:r>
    </w:p>
    <w:p w14:paraId="1E394015" w14:textId="77777777" w:rsidR="000879B2" w:rsidRDefault="000879B2" w:rsidP="000879B2">
      <w:pPr>
        <w:spacing w:line="360" w:lineRule="auto"/>
        <w:ind w:firstLineChars="1100" w:firstLine="2640"/>
        <w:rPr>
          <w:rFonts w:ascii="黑体" w:eastAsia="黑体" w:hAnsi="黑体" w:cs="黑体"/>
          <w:sz w:val="24"/>
        </w:rPr>
      </w:pPr>
    </w:p>
    <w:p w14:paraId="155C1C1B" w14:textId="77777777" w:rsidR="000879B2" w:rsidRDefault="000879B2" w:rsidP="000879B2">
      <w:pPr>
        <w:spacing w:line="360" w:lineRule="auto"/>
        <w:rPr>
          <w:rFonts w:ascii="黑体" w:eastAsia="黑体" w:hAnsi="黑体" w:cs="黑体"/>
          <w:sz w:val="24"/>
        </w:rPr>
      </w:pPr>
      <w:r>
        <w:rPr>
          <w:rFonts w:ascii="黑体" w:eastAsia="黑体" w:hAnsi="黑体" w:cs="黑体" w:hint="eastAsia"/>
          <w:sz w:val="24"/>
        </w:rPr>
        <w:t xml:space="preserve">     第八条</w:t>
      </w:r>
      <w:r>
        <w:rPr>
          <w:rFonts w:asciiTheme="minorEastAsia" w:eastAsiaTheme="minorEastAsia" w:hAnsiTheme="minorEastAsia" w:cstheme="minorEastAsia" w:hint="eastAsia"/>
          <w:sz w:val="24"/>
        </w:rPr>
        <w:t>  律师参与刑事诉讼，可以从事下列业务：</w:t>
      </w:r>
      <w:r>
        <w:rPr>
          <w:rFonts w:asciiTheme="minorEastAsia" w:eastAsiaTheme="minorEastAsia" w:hAnsiTheme="minorEastAsia" w:cstheme="minorEastAsia" w:hint="eastAsia"/>
          <w:sz w:val="24"/>
        </w:rPr>
        <w:br/>
        <w:t xml:space="preserve">    （一）接受犯罪嫌疑人、被告人的委托，担任辩护人。犯罪嫌疑人、被告人的近亲属、其他亲友或其所在单位代为委托的，须经犯罪嫌疑人、被告人确认；</w:t>
      </w:r>
      <w:r>
        <w:rPr>
          <w:rFonts w:asciiTheme="minorEastAsia" w:eastAsiaTheme="minorEastAsia" w:hAnsiTheme="minorEastAsia" w:cstheme="minorEastAsia" w:hint="eastAsia"/>
          <w:sz w:val="24"/>
        </w:rPr>
        <w:br/>
        <w:t xml:space="preserve">    （二）接受涉嫌犯罪的未成年人或精神病人的监护人、近亲属的委托，担任辩护人；</w:t>
      </w:r>
      <w:r>
        <w:rPr>
          <w:rFonts w:asciiTheme="minorEastAsia" w:eastAsiaTheme="minorEastAsia" w:hAnsiTheme="minorEastAsia" w:cstheme="minorEastAsia" w:hint="eastAsia"/>
          <w:sz w:val="24"/>
        </w:rPr>
        <w:br/>
        <w:t xml:space="preserve">    （三）接受公诉案件的被害人、其法定代理人或者近亲属的委托，接受自诉案件的自诉人、其法定代理人的委托，接受刑事附带民事诉讼的当事人、其法定代理人的委托，担任诉讼代理人；</w:t>
      </w:r>
      <w:r>
        <w:rPr>
          <w:rFonts w:asciiTheme="minorEastAsia" w:eastAsiaTheme="minorEastAsia" w:hAnsiTheme="minorEastAsia" w:cstheme="minorEastAsia" w:hint="eastAsia"/>
          <w:sz w:val="24"/>
        </w:rPr>
        <w:br/>
        <w:t xml:space="preserve">    （四）接受刑事案件当事人、其法定代理人、近亲属的委托，接受被刑事判决或裁定侵犯合法权益的案外人的委托，担任申诉案件的代理人；</w:t>
      </w:r>
      <w:r>
        <w:rPr>
          <w:rFonts w:asciiTheme="minorEastAsia" w:eastAsiaTheme="minorEastAsia" w:hAnsiTheme="minorEastAsia" w:cstheme="minorEastAsia" w:hint="eastAsia"/>
          <w:sz w:val="24"/>
        </w:rPr>
        <w:br/>
        <w:t xml:space="preserve">    （五）接受被不起诉人、其法定代理人、近亲属的委托，代为申诉、控告；</w:t>
      </w:r>
      <w:r>
        <w:rPr>
          <w:rFonts w:asciiTheme="minorEastAsia" w:eastAsiaTheme="minorEastAsia" w:hAnsiTheme="minorEastAsia" w:cstheme="minorEastAsia" w:hint="eastAsia"/>
          <w:sz w:val="24"/>
        </w:rPr>
        <w:br/>
        <w:t xml:space="preserve">    （六）在公安机关、人民检察院作出不立案或撤销案件或不起诉的决定后，接受被害人、其法定代理人、近亲属的委托，代为申请复议或起诉；</w:t>
      </w:r>
      <w:r>
        <w:rPr>
          <w:rFonts w:asciiTheme="minorEastAsia" w:eastAsiaTheme="minorEastAsia" w:hAnsiTheme="minorEastAsia" w:cstheme="minorEastAsia" w:hint="eastAsia"/>
          <w:sz w:val="24"/>
        </w:rPr>
        <w:br/>
        <w:t xml:space="preserve">    （七）在违法所得没收程序中，接受犯罪嫌疑人、被告人、其近亲属或其他利害关系人的委托，担任诉讼代理人；</w:t>
      </w:r>
      <w:r>
        <w:rPr>
          <w:rFonts w:asciiTheme="minorEastAsia" w:eastAsiaTheme="minorEastAsia" w:hAnsiTheme="minorEastAsia" w:cstheme="minorEastAsia" w:hint="eastAsia"/>
          <w:sz w:val="24"/>
        </w:rPr>
        <w:br/>
        <w:t xml:space="preserve">    （八）在强制医疗程序中，接受被申请人或被告人的委托，担任诉讼代理人；在复议程序中，接受被决定强制医疗的人、被害人、其法定代理人、近亲属的委托，担任诉讼代理人；</w:t>
      </w:r>
      <w:r>
        <w:rPr>
          <w:rFonts w:asciiTheme="minorEastAsia" w:eastAsiaTheme="minorEastAsia" w:hAnsiTheme="minorEastAsia" w:cstheme="minorEastAsia" w:hint="eastAsia"/>
          <w:sz w:val="24"/>
        </w:rPr>
        <w:br/>
        <w:t xml:space="preserve">    （九）其他刑事诉讼活动中的相关业务。</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第九条</w:t>
      </w:r>
      <w:r>
        <w:rPr>
          <w:rFonts w:asciiTheme="minorEastAsia" w:eastAsiaTheme="minorEastAsia" w:hAnsiTheme="minorEastAsia" w:cstheme="minorEastAsia" w:hint="eastAsia"/>
          <w:sz w:val="24"/>
        </w:rPr>
        <w:t>  律师接受委托，应当由律师事务所办理以下手续：</w:t>
      </w:r>
      <w:r>
        <w:rPr>
          <w:rFonts w:asciiTheme="minorEastAsia" w:eastAsiaTheme="minorEastAsia" w:hAnsiTheme="minorEastAsia" w:cstheme="minorEastAsia" w:hint="eastAsia"/>
          <w:sz w:val="24"/>
        </w:rPr>
        <w:br/>
        <w:t xml:space="preserve">    （一）律师事务所与委托人签署《委托协议》；</w:t>
      </w:r>
      <w:r>
        <w:rPr>
          <w:rFonts w:asciiTheme="minorEastAsia" w:eastAsiaTheme="minorEastAsia" w:hAnsiTheme="minorEastAsia" w:cstheme="minorEastAsia" w:hint="eastAsia"/>
          <w:sz w:val="24"/>
        </w:rPr>
        <w:br/>
        <w:t xml:space="preserve">    （二）委托人签署委托书；</w:t>
      </w:r>
      <w:r>
        <w:rPr>
          <w:rFonts w:asciiTheme="minorEastAsia" w:eastAsiaTheme="minorEastAsia" w:hAnsiTheme="minorEastAsia" w:cstheme="minorEastAsia" w:hint="eastAsia"/>
          <w:sz w:val="24"/>
        </w:rPr>
        <w:br/>
        <w:t xml:space="preserve">    （三）律师事务所开具办案所需的相关诉讼文书。</w:t>
      </w:r>
      <w:r>
        <w:rPr>
          <w:rFonts w:asciiTheme="minorEastAsia" w:eastAsiaTheme="minorEastAsia" w:hAnsiTheme="minorEastAsia" w:cstheme="minorEastAsia" w:hint="eastAsia"/>
          <w:sz w:val="24"/>
        </w:rPr>
        <w:br/>
        <w:t xml:space="preserve">    上述手续，律师事务所应当留存原件或存根备查。</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第十条</w:t>
      </w:r>
      <w:r>
        <w:rPr>
          <w:rFonts w:asciiTheme="minorEastAsia" w:eastAsiaTheme="minorEastAsia" w:hAnsiTheme="minorEastAsia" w:cstheme="minorEastAsia" w:hint="eastAsia"/>
          <w:sz w:val="24"/>
        </w:rPr>
        <w:t>  律师接受委托办理刑事案件，可以在侦查、审查起诉、一审、二审、死刑复核、申诉、再审等各诉讼阶段由律师事务所分别办理委托手续，也可以一次性办理。</w:t>
      </w:r>
      <w:r>
        <w:rPr>
          <w:rFonts w:asciiTheme="minorEastAsia" w:eastAsiaTheme="minorEastAsia" w:hAnsiTheme="minorEastAsia" w:cstheme="minorEastAsia" w:hint="eastAsia"/>
          <w:sz w:val="24"/>
        </w:rPr>
        <w:br/>
      </w:r>
      <w:r>
        <w:rPr>
          <w:rFonts w:ascii="黑体" w:eastAsia="黑体" w:hAnsi="黑体" w:cs="黑体" w:hint="eastAsia"/>
          <w:sz w:val="24"/>
        </w:rPr>
        <w:lastRenderedPageBreak/>
        <w:t xml:space="preserve">    第十一条</w:t>
      </w:r>
      <w:r>
        <w:rPr>
          <w:rFonts w:asciiTheme="minorEastAsia" w:eastAsiaTheme="minorEastAsia" w:hAnsiTheme="minorEastAsia" w:cstheme="minorEastAsia" w:hint="eastAsia"/>
          <w:sz w:val="24"/>
        </w:rPr>
        <w:t>  律师接受委托或者指派后，应当及时与办案机关联系，出示律师执业证书，提交委托书和律师事务所证明或者法律援助公函。</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第十二条</w:t>
      </w:r>
      <w:r>
        <w:rPr>
          <w:rFonts w:asciiTheme="minorEastAsia" w:eastAsiaTheme="minorEastAsia" w:hAnsiTheme="minorEastAsia" w:cstheme="minorEastAsia" w:hint="eastAsia"/>
          <w:sz w:val="24"/>
        </w:rPr>
        <w:t>  律师办理刑事案件，无正当理由，不得拒绝辩护或者代理。但委托事项违法、委托人利用律师提供的服务从事违法活动，或者委托人故意隐瞒与案件有关的重要事实的，律师有权拒绝辩护或者代理。</w:t>
      </w:r>
      <w:r>
        <w:rPr>
          <w:rFonts w:asciiTheme="minorEastAsia" w:eastAsiaTheme="minorEastAsia" w:hAnsiTheme="minorEastAsia" w:cstheme="minorEastAsia" w:hint="eastAsia"/>
          <w:sz w:val="24"/>
        </w:rPr>
        <w:br/>
        <w:t xml:space="preserve">    律师与当事人或者委托人就辩护或代理方案产生严重分歧，不能达成一致的，可以代表律师事务所与委托人协商解除委托关系。</w:t>
      </w:r>
      <w:r>
        <w:rPr>
          <w:rFonts w:asciiTheme="minorEastAsia" w:eastAsiaTheme="minorEastAsia" w:hAnsiTheme="minorEastAsia" w:cstheme="minorEastAsia" w:hint="eastAsia"/>
          <w:sz w:val="24"/>
        </w:rPr>
        <w:br/>
        <w:t xml:space="preserve">    解除委托关系后，律师应当及时告知办案机关。</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第十三条</w:t>
      </w:r>
      <w:r>
        <w:rPr>
          <w:rFonts w:ascii="宋体" w:hAnsi="宋体" w:cs="宋体" w:hint="eastAsia"/>
          <w:sz w:val="24"/>
        </w:rPr>
        <w:t> </w:t>
      </w:r>
      <w:r>
        <w:rPr>
          <w:rFonts w:asciiTheme="minorEastAsia" w:eastAsiaTheme="minorEastAsia" w:hAnsiTheme="minorEastAsia" w:cstheme="minorEastAsia" w:hint="eastAsia"/>
          <w:sz w:val="24"/>
        </w:rPr>
        <w:t xml:space="preserve"> 同一名律师不得为两名或两名以上的同案犯罪嫌疑人、被告人辩护，不得为两名或两名以上的未同案处理但涉嫌的犯罪存在关联的犯罪嫌疑人、被告人辩护。</w:t>
      </w:r>
      <w:r>
        <w:rPr>
          <w:rFonts w:asciiTheme="minorEastAsia" w:eastAsiaTheme="minorEastAsia" w:hAnsiTheme="minorEastAsia" w:cstheme="minorEastAsia" w:hint="eastAsia"/>
          <w:sz w:val="24"/>
        </w:rPr>
        <w:br/>
        <w:t xml:space="preserve">    同一律师事务所在接受两名或两名以上的同案犯罪嫌疑人、被告人的委托，分别指派不同的律师担任辩护人的，须告知委托人并经其同意。</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第十四条</w:t>
      </w:r>
      <w:r>
        <w:rPr>
          <w:rFonts w:asciiTheme="minorEastAsia" w:eastAsiaTheme="minorEastAsia" w:hAnsiTheme="minorEastAsia" w:cstheme="minorEastAsia" w:hint="eastAsia"/>
          <w:sz w:val="24"/>
        </w:rPr>
        <w:t>  律师办理刑事案件，可以会同异地律师协助调查、收集证据和会见，经当事人同意可以为协同工作的律师办理授权委托手续。</w:t>
      </w:r>
      <w:r>
        <w:rPr>
          <w:rFonts w:asciiTheme="minorEastAsia" w:eastAsiaTheme="minorEastAsia" w:hAnsiTheme="minorEastAsia" w:cstheme="minorEastAsia" w:hint="eastAsia"/>
          <w:sz w:val="24"/>
        </w:rPr>
        <w:br/>
        <w:t xml:space="preserve">    在侦查、审查起诉、一审、二审、死刑复核、申诉、再审案件中，当事人变更律师的，变更前的律师可以为变更后的律师提供案情介绍、案卷材料、证据材料等工作便利。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第十五条</w:t>
      </w:r>
      <w:r>
        <w:rPr>
          <w:rFonts w:asciiTheme="minorEastAsia" w:eastAsiaTheme="minorEastAsia" w:hAnsiTheme="minorEastAsia" w:cstheme="minorEastAsia" w:hint="eastAsia"/>
          <w:sz w:val="24"/>
        </w:rPr>
        <w:t>  辩护律师可以携一名律师助理协助会见，可以根据办案需要携律师助理协助阅卷，向人民法院申请携律师助理参加庭审。</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第十六条</w:t>
      </w:r>
      <w:r>
        <w:rPr>
          <w:rFonts w:asciiTheme="minorEastAsia" w:eastAsiaTheme="minorEastAsia" w:hAnsiTheme="minorEastAsia" w:cstheme="minorEastAsia" w:hint="eastAsia"/>
          <w:sz w:val="24"/>
        </w:rPr>
        <w:t>  律师办理刑事案件结案后，应当撰写办案总结，与辩护词或代理词、法律文书以及摘抄、复制的案卷材料等一并归档保存。</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第十七条</w:t>
      </w:r>
      <w:r>
        <w:rPr>
          <w:rFonts w:asciiTheme="minorEastAsia" w:eastAsiaTheme="minorEastAsia" w:hAnsiTheme="minorEastAsia" w:cstheme="minorEastAsia" w:hint="eastAsia"/>
          <w:sz w:val="24"/>
        </w:rPr>
        <w:t>  提前解除委托关系的，律师应当在办案总结中说明原因，并附相关手续，整理案卷归档。</w:t>
      </w:r>
      <w:r>
        <w:rPr>
          <w:rFonts w:asciiTheme="minorEastAsia" w:eastAsiaTheme="minorEastAsia" w:hAnsiTheme="minorEastAsia" w:cstheme="minorEastAsia" w:hint="eastAsia"/>
          <w:sz w:val="24"/>
        </w:rPr>
        <w:br/>
      </w:r>
    </w:p>
    <w:p w14:paraId="09AEED50" w14:textId="77777777" w:rsidR="000879B2" w:rsidRPr="0027391D" w:rsidRDefault="000879B2" w:rsidP="000879B2">
      <w:pPr>
        <w:spacing w:line="360" w:lineRule="auto"/>
        <w:jc w:val="center"/>
        <w:rPr>
          <w:rFonts w:asciiTheme="minorEastAsia" w:eastAsiaTheme="minorEastAsia" w:hAnsiTheme="minorEastAsia" w:cstheme="minorEastAsia"/>
          <w:sz w:val="24"/>
        </w:rPr>
      </w:pPr>
      <w:r w:rsidRPr="0027391D">
        <w:rPr>
          <w:rFonts w:ascii="黑体" w:eastAsia="黑体" w:hAnsi="黑体" w:cs="黑体" w:hint="eastAsia"/>
          <w:sz w:val="24"/>
        </w:rPr>
        <w:t>第三节</w:t>
      </w:r>
      <w:r w:rsidRPr="0027391D">
        <w:rPr>
          <w:rFonts w:ascii="宋体" w:hAnsi="宋体" w:cs="宋体" w:hint="eastAsia"/>
          <w:sz w:val="24"/>
        </w:rPr>
        <w:t> </w:t>
      </w:r>
      <w:r w:rsidRPr="0027391D">
        <w:rPr>
          <w:rFonts w:ascii="黑体" w:eastAsia="黑体" w:hAnsi="黑体" w:cs="黑体" w:hint="eastAsia"/>
          <w:sz w:val="24"/>
        </w:rPr>
        <w:t xml:space="preserve"> 会见和通信</w:t>
      </w:r>
    </w:p>
    <w:p w14:paraId="16D2BDB4" w14:textId="77777777" w:rsidR="000879B2" w:rsidRDefault="000879B2" w:rsidP="000879B2">
      <w:pPr>
        <w:spacing w:line="360" w:lineRule="auto"/>
        <w:rPr>
          <w:rFonts w:asciiTheme="minorEastAsia" w:eastAsiaTheme="minorEastAsia" w:hAnsiTheme="minorEastAsia" w:cstheme="minorEastAsia"/>
          <w:sz w:val="24"/>
        </w:rPr>
      </w:pPr>
    </w:p>
    <w:p w14:paraId="2DC4593D" w14:textId="77777777" w:rsidR="000879B2" w:rsidRPr="0027391D" w:rsidRDefault="000879B2" w:rsidP="000879B2">
      <w:pPr>
        <w:spacing w:line="360" w:lineRule="auto"/>
        <w:jc w:val="left"/>
        <w:rPr>
          <w:rFonts w:ascii="黑体" w:eastAsia="黑体" w:hAnsi="黑体" w:cs="黑体"/>
          <w:sz w:val="24"/>
        </w:rPr>
      </w:pPr>
      <w:r>
        <w:rPr>
          <w:rFonts w:ascii="黑体" w:eastAsia="黑体" w:hAnsi="黑体" w:cs="黑体" w:hint="eastAsia"/>
          <w:sz w:val="24"/>
        </w:rPr>
        <w:t xml:space="preserve">    第十八条</w:t>
      </w:r>
      <w:r>
        <w:rPr>
          <w:rFonts w:asciiTheme="minorEastAsia" w:eastAsiaTheme="minorEastAsia" w:hAnsiTheme="minorEastAsia" w:cstheme="minorEastAsia" w:hint="eastAsia"/>
          <w:sz w:val="24"/>
        </w:rPr>
        <w:t>  辩护律师会见在押犯罪嫌疑人、被告人，应当向看守所出示律师执</w:t>
      </w:r>
      <w:r>
        <w:rPr>
          <w:rFonts w:asciiTheme="minorEastAsia" w:eastAsiaTheme="minorEastAsia" w:hAnsiTheme="minorEastAsia" w:cstheme="minorEastAsia" w:hint="eastAsia"/>
          <w:sz w:val="24"/>
        </w:rPr>
        <w:lastRenderedPageBreak/>
        <w:t>业证书、委托书和律师事务所证明或者法律援助公函。</w:t>
      </w:r>
      <w:r>
        <w:rPr>
          <w:rFonts w:asciiTheme="minorEastAsia" w:eastAsiaTheme="minorEastAsia" w:hAnsiTheme="minorEastAsia" w:cstheme="minorEastAsia" w:hint="eastAsia"/>
          <w:sz w:val="24"/>
        </w:rPr>
        <w:br/>
        <w:t xml:space="preserve">    辩护律师可以会见被监视居住和取保候审的犯罪嫌疑人、被告人。</w:t>
      </w:r>
      <w:r>
        <w:rPr>
          <w:rFonts w:asciiTheme="minorEastAsia" w:eastAsiaTheme="minorEastAsia" w:hAnsiTheme="minorEastAsia" w:cstheme="minorEastAsia" w:hint="eastAsia"/>
          <w:sz w:val="24"/>
        </w:rPr>
        <w:br/>
        <w:t>律师助理随同辩护律师参加会见的，应当出示律师事务所证明和律师执业证书或申请律师执业人员实习证。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第十九条</w:t>
      </w:r>
      <w:r>
        <w:rPr>
          <w:rFonts w:ascii="宋体" w:hAnsi="宋体" w:cs="宋体" w:hint="eastAsia"/>
          <w:sz w:val="24"/>
        </w:rPr>
        <w:t> </w:t>
      </w:r>
      <w:r>
        <w:rPr>
          <w:rFonts w:asciiTheme="minorEastAsia" w:eastAsiaTheme="minorEastAsia" w:hAnsiTheme="minorEastAsia" w:cstheme="minorEastAsia" w:hint="eastAsia"/>
          <w:sz w:val="24"/>
        </w:rPr>
        <w:t xml:space="preserve"> 辩护律师办理危害国家安全犯罪、恐怖活动犯罪、特别重大的贿赂犯罪案件，犯罪嫌疑人在押或者被监视居住的，在侦查阶段会见时应当向侦查机关提出申请，必要时应当采用书面形式申请。侦查机关不许可会见的，辩护律师可以要求其出具书面决定，并说明理由。</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第二十条</w:t>
      </w:r>
      <w:r>
        <w:rPr>
          <w:rFonts w:ascii="宋体" w:hAnsi="宋体" w:cs="宋体" w:hint="eastAsia"/>
          <w:sz w:val="24"/>
        </w:rPr>
        <w:t> </w:t>
      </w:r>
      <w:r>
        <w:rPr>
          <w:rFonts w:asciiTheme="minorEastAsia" w:eastAsiaTheme="minorEastAsia" w:hAnsiTheme="minorEastAsia" w:cstheme="minorEastAsia" w:hint="eastAsia"/>
          <w:sz w:val="24"/>
        </w:rPr>
        <w:t xml:space="preserve"> 辩护律师会见犯罪嫌疑人、被告人需要翻译人员协助的，可以携经办案机关许可的翻译人员参加会见。翻译人员应当持办案机关许可决定文书和本人身份证明，随同辩护律师参加会见。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第二十一条</w:t>
      </w:r>
      <w:r>
        <w:rPr>
          <w:rFonts w:ascii="宋体" w:hAnsi="宋体" w:cs="宋体" w:hint="eastAsia"/>
          <w:sz w:val="24"/>
        </w:rPr>
        <w:t> </w:t>
      </w:r>
      <w:r>
        <w:rPr>
          <w:rFonts w:asciiTheme="minorEastAsia" w:eastAsiaTheme="minorEastAsia" w:hAnsiTheme="minorEastAsia" w:cstheme="minorEastAsia" w:hint="eastAsia"/>
          <w:sz w:val="24"/>
        </w:rPr>
        <w:t xml:space="preserve"> 辩护律师会见犯罪嫌疑人、被告人时，应当事先准备会见提纲，认真听取犯罪嫌疑人、被告人的陈述和辩解，发现、核实案件事实和证据材料中的矛盾和疑点。</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第二十二条</w:t>
      </w:r>
      <w:r>
        <w:rPr>
          <w:rFonts w:asciiTheme="minorEastAsia" w:eastAsiaTheme="minorEastAsia" w:hAnsiTheme="minorEastAsia" w:cstheme="minorEastAsia" w:hint="eastAsia"/>
          <w:sz w:val="24"/>
        </w:rPr>
        <w:t>  辩护律师会见犯罪嫌疑人、被告人时应当重点向其了解下列情况：</w:t>
      </w:r>
      <w:r>
        <w:rPr>
          <w:rFonts w:asciiTheme="minorEastAsia" w:eastAsiaTheme="minorEastAsia" w:hAnsiTheme="minorEastAsia" w:cstheme="minorEastAsia" w:hint="eastAsia"/>
          <w:sz w:val="24"/>
        </w:rPr>
        <w:br/>
        <w:t xml:space="preserve">    （一）犯罪嫌疑人、被告人的个人信息等基本情况；</w:t>
      </w:r>
      <w:r>
        <w:rPr>
          <w:rFonts w:asciiTheme="minorEastAsia" w:eastAsiaTheme="minorEastAsia" w:hAnsiTheme="minorEastAsia" w:cstheme="minorEastAsia" w:hint="eastAsia"/>
          <w:sz w:val="24"/>
        </w:rPr>
        <w:br/>
        <w:t xml:space="preserve">    （二）犯罪嫌疑人、被告人是否实施或参与所涉嫌的犯罪；</w:t>
      </w:r>
      <w:r>
        <w:rPr>
          <w:rFonts w:asciiTheme="minorEastAsia" w:eastAsiaTheme="minorEastAsia" w:hAnsiTheme="minorEastAsia" w:cstheme="minorEastAsia" w:hint="eastAsia"/>
          <w:sz w:val="24"/>
        </w:rPr>
        <w:br/>
        <w:t xml:space="preserve">    （三）犯罪嫌疑人、被告人对侦查机关侦查的事实和罪名是否有异议，对起诉意见书、起诉书认定其涉嫌或指控的事实和罪名是否有异议；</w:t>
      </w:r>
      <w:r>
        <w:rPr>
          <w:rFonts w:asciiTheme="minorEastAsia" w:eastAsiaTheme="minorEastAsia" w:hAnsiTheme="minorEastAsia" w:cstheme="minorEastAsia" w:hint="eastAsia"/>
          <w:sz w:val="24"/>
        </w:rPr>
        <w:br/>
        <w:t xml:space="preserve">    （四）犯罪嫌疑人、被告人无罪、罪轻的辩解；</w:t>
      </w:r>
      <w:r>
        <w:rPr>
          <w:rFonts w:asciiTheme="minorEastAsia" w:eastAsiaTheme="minorEastAsia" w:hAnsiTheme="minorEastAsia" w:cstheme="minorEastAsia" w:hint="eastAsia"/>
          <w:sz w:val="24"/>
        </w:rPr>
        <w:br/>
        <w:t xml:space="preserve">    （五）犯罪嫌疑人、被告人有无自首、立功、退赃、赔偿等从轻、减轻或免予处罚的量刑情节；</w:t>
      </w:r>
      <w:r>
        <w:rPr>
          <w:rFonts w:asciiTheme="minorEastAsia" w:eastAsiaTheme="minorEastAsia" w:hAnsiTheme="minorEastAsia" w:cstheme="minorEastAsia" w:hint="eastAsia"/>
          <w:sz w:val="24"/>
        </w:rPr>
        <w:br/>
        <w:t xml:space="preserve">    （六）犯罪嫌疑人、被告人有无犯罪预备、犯罪中止、犯罪未遂等犯罪形态；</w:t>
      </w:r>
      <w:r>
        <w:rPr>
          <w:rFonts w:asciiTheme="minorEastAsia" w:eastAsiaTheme="minorEastAsia" w:hAnsiTheme="minorEastAsia" w:cstheme="minorEastAsia" w:hint="eastAsia"/>
          <w:sz w:val="24"/>
        </w:rPr>
        <w:br/>
        <w:t xml:space="preserve">    （七）立案、管辖是否符合法律规定；</w:t>
      </w:r>
      <w:r>
        <w:rPr>
          <w:rFonts w:asciiTheme="minorEastAsia" w:eastAsiaTheme="minorEastAsia" w:hAnsiTheme="minorEastAsia" w:cstheme="minorEastAsia" w:hint="eastAsia"/>
          <w:sz w:val="24"/>
        </w:rPr>
        <w:br/>
        <w:t xml:space="preserve">    （八）采取强制措施的法律手续是否完备、程序是否合法；</w:t>
      </w:r>
      <w:r>
        <w:rPr>
          <w:rFonts w:asciiTheme="minorEastAsia" w:eastAsiaTheme="minorEastAsia" w:hAnsiTheme="minorEastAsia" w:cstheme="minorEastAsia" w:hint="eastAsia"/>
          <w:sz w:val="24"/>
        </w:rPr>
        <w:br/>
        <w:t xml:space="preserve">    （九）是否存在刑讯逼供等非法取证的情况，以及其他侵犯人身权利和诉讼权利的情况；</w:t>
      </w:r>
      <w:r>
        <w:rPr>
          <w:rFonts w:asciiTheme="minorEastAsia" w:eastAsiaTheme="minorEastAsia" w:hAnsiTheme="minorEastAsia" w:cstheme="minorEastAsia" w:hint="eastAsia"/>
          <w:sz w:val="24"/>
        </w:rPr>
        <w:br/>
        <w:t xml:space="preserve">    （十）犯罪嫌疑人、被告人及其亲属的财物被查封、扣押、冻结的情况；</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（十一）侦查机关收集的供述和辩解与律师会见时的陈述是否一致，有无反复以及出现反复的原因；</w:t>
      </w:r>
      <w:r>
        <w:rPr>
          <w:rFonts w:asciiTheme="minorEastAsia" w:eastAsiaTheme="minorEastAsia" w:hAnsiTheme="minorEastAsia" w:cstheme="minorEastAsia" w:hint="eastAsia"/>
          <w:sz w:val="24"/>
        </w:rPr>
        <w:br/>
        <w:t xml:space="preserve">    （十二）其他需要了解的与案件有关的情况。</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第二十三条</w:t>
      </w:r>
      <w:r>
        <w:rPr>
          <w:rFonts w:asciiTheme="minorEastAsia" w:eastAsiaTheme="minorEastAsia" w:hAnsiTheme="minorEastAsia" w:cstheme="minorEastAsia" w:hint="eastAsia"/>
          <w:sz w:val="24"/>
        </w:rPr>
        <w:t>  辩护律师会见时应当向犯罪嫌疑人、被告人介绍刑事诉讼程序；告知其在刑事诉讼程序中的权利、义务；告知犯罪嫌疑人、被告人权利行使方式及放弃权利和违反法定义务可能产生的后果。</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第二十四条</w:t>
      </w:r>
      <w:r>
        <w:rPr>
          <w:rFonts w:asciiTheme="minorEastAsia" w:eastAsiaTheme="minorEastAsia" w:hAnsiTheme="minorEastAsia" w:cstheme="minorEastAsia" w:hint="eastAsia"/>
          <w:sz w:val="24"/>
        </w:rPr>
        <w:t>  辩护律师会见时应当与犯罪嫌疑人、被告人就相应阶段的辩护方案、辩护意见进行沟通。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第二十五条</w:t>
      </w:r>
      <w:r>
        <w:rPr>
          <w:rFonts w:asciiTheme="minorEastAsia" w:eastAsiaTheme="minorEastAsia" w:hAnsiTheme="minorEastAsia" w:cstheme="minorEastAsia" w:hint="eastAsia"/>
          <w:sz w:val="24"/>
        </w:rPr>
        <w:t>  自案件移送审查起诉之日起，辩护律师可以向犯罪嫌疑人、被告人核实有关证据。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第二十六条</w:t>
      </w:r>
      <w:r>
        <w:rPr>
          <w:rFonts w:ascii="宋体" w:hAnsi="宋体" w:cs="宋体" w:hint="eastAsia"/>
          <w:sz w:val="24"/>
        </w:rPr>
        <w:t> </w:t>
      </w:r>
      <w:r>
        <w:rPr>
          <w:rFonts w:asciiTheme="minorEastAsia" w:eastAsiaTheme="minorEastAsia" w:hAnsiTheme="minorEastAsia" w:cstheme="minorEastAsia" w:hint="eastAsia"/>
          <w:sz w:val="24"/>
        </w:rPr>
        <w:t xml:space="preserve"> 辩护律师会见在押犯罪嫌疑人、被告人应当遵守看守所依法作出的有关规定。未经允许，不得直接向犯罪嫌疑人、被告人传递药品、财物、食物等物品，不得将通讯工具提供给犯罪嫌疑人、被告人使用，不得携犯罪嫌疑人、被告人亲友会见。</w:t>
      </w:r>
      <w:r>
        <w:rPr>
          <w:rFonts w:asciiTheme="minorEastAsia" w:eastAsiaTheme="minorEastAsia" w:hAnsiTheme="minorEastAsia" w:cstheme="minorEastAsia" w:hint="eastAsia"/>
          <w:sz w:val="24"/>
        </w:rPr>
        <w:br/>
        <w:t xml:space="preserve">    辩护律师可以接受犯罪嫌疑人、被告人提交的与辩护有关的书面材料，也可以向犯罪嫌疑人、被告人提供与辩护有关的文件与材料。</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第二十七条</w:t>
      </w:r>
      <w:r>
        <w:rPr>
          <w:rFonts w:ascii="宋体" w:hAnsi="宋体" w:cs="宋体" w:hint="eastAsia"/>
          <w:sz w:val="24"/>
        </w:rPr>
        <w:t> </w:t>
      </w:r>
      <w:r>
        <w:rPr>
          <w:rFonts w:asciiTheme="minorEastAsia" w:eastAsiaTheme="minorEastAsia" w:hAnsiTheme="minorEastAsia" w:cstheme="minorEastAsia" w:hint="eastAsia"/>
          <w:sz w:val="24"/>
        </w:rPr>
        <w:t xml:space="preserve"> 辩护律师会见结束后应当及时告知看守所的监管人员或执行监视居住的监管人员。</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第二十八条</w:t>
      </w:r>
      <w:r>
        <w:rPr>
          <w:rFonts w:ascii="宋体" w:hAnsi="宋体" w:cs="宋体" w:hint="eastAsia"/>
          <w:sz w:val="24"/>
        </w:rPr>
        <w:t> </w:t>
      </w:r>
      <w:r>
        <w:rPr>
          <w:rFonts w:asciiTheme="minorEastAsia" w:eastAsiaTheme="minorEastAsia" w:hAnsiTheme="minorEastAsia" w:cstheme="minorEastAsia" w:hint="eastAsia"/>
          <w:sz w:val="24"/>
        </w:rPr>
        <w:t xml:space="preserve"> 辩护律师会见犯罪嫌疑人、被告人制作会见笔录的，应当交其签字确认。</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第二十九条</w:t>
      </w:r>
      <w:r>
        <w:rPr>
          <w:rFonts w:ascii="宋体" w:hAnsi="宋体" w:cs="宋体" w:hint="eastAsia"/>
          <w:sz w:val="24"/>
        </w:rPr>
        <w:t> </w:t>
      </w:r>
      <w:r>
        <w:rPr>
          <w:rFonts w:asciiTheme="minorEastAsia" w:eastAsiaTheme="minorEastAsia" w:hAnsiTheme="minorEastAsia" w:cstheme="minorEastAsia" w:hint="eastAsia"/>
          <w:sz w:val="24"/>
        </w:rPr>
        <w:t xml:space="preserve"> 辩护律师可以根据案件情况，合理确定会见犯罪嫌疑人、被告人的时间、次数。</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第三十条</w:t>
      </w:r>
      <w:r>
        <w:rPr>
          <w:rFonts w:asciiTheme="minorEastAsia" w:eastAsiaTheme="minorEastAsia" w:hAnsiTheme="minorEastAsia" w:cstheme="minorEastAsia" w:hint="eastAsia"/>
          <w:sz w:val="24"/>
        </w:rPr>
        <w:t>  辩护律师可以根据办理案件需要与在押犯罪嫌疑人、被告人通信。辩护律师与犯罪嫌疑人、被告人通信应当注明律师身份、通信地址。</w:t>
      </w:r>
      <w:r>
        <w:rPr>
          <w:rFonts w:asciiTheme="minorEastAsia" w:eastAsiaTheme="minorEastAsia" w:hAnsiTheme="minorEastAsia" w:cstheme="minorEastAsia" w:hint="eastAsia"/>
          <w:sz w:val="24"/>
        </w:rPr>
        <w:br/>
        <w:t xml:space="preserve">    辩护律师与在押犯罪嫌疑人、被告人通信时，应当保留信函副本及犯罪嫌疑人、被告人的来信原件并附卷备查。</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第三十一条</w:t>
      </w:r>
      <w:r>
        <w:rPr>
          <w:rFonts w:ascii="宋体" w:hAnsi="宋体" w:cs="宋体" w:hint="eastAsia"/>
          <w:sz w:val="24"/>
        </w:rPr>
        <w:t> </w:t>
      </w:r>
      <w:r>
        <w:rPr>
          <w:rFonts w:asciiTheme="minorEastAsia" w:eastAsiaTheme="minorEastAsia" w:hAnsiTheme="minorEastAsia" w:cstheme="minorEastAsia" w:hint="eastAsia"/>
          <w:sz w:val="24"/>
        </w:rPr>
        <w:t xml:space="preserve"> 辩护律师同被监视居住的犯罪嫌疑人、被告人会见、通信，适用本节有关规定。</w:t>
      </w:r>
      <w:r>
        <w:rPr>
          <w:rFonts w:asciiTheme="minorEastAsia" w:eastAsiaTheme="minorEastAsia" w:hAnsiTheme="minorEastAsia" w:cstheme="minorEastAsia" w:hint="eastAsia"/>
          <w:sz w:val="24"/>
        </w:rPr>
        <w:br/>
      </w:r>
    </w:p>
    <w:p w14:paraId="60A05180" w14:textId="77777777" w:rsidR="000879B2" w:rsidRPr="0027391D" w:rsidRDefault="000879B2" w:rsidP="000879B2">
      <w:pPr>
        <w:spacing w:line="360" w:lineRule="auto"/>
        <w:jc w:val="center"/>
        <w:rPr>
          <w:rFonts w:ascii="黑体" w:eastAsia="黑体" w:hAnsi="黑体" w:cs="黑体"/>
          <w:sz w:val="24"/>
        </w:rPr>
      </w:pPr>
      <w:r w:rsidRPr="0027391D">
        <w:rPr>
          <w:rFonts w:ascii="黑体" w:eastAsia="黑体" w:hAnsi="黑体" w:cs="黑体" w:hint="eastAsia"/>
          <w:sz w:val="24"/>
        </w:rPr>
        <w:t>第四节</w:t>
      </w:r>
      <w:r w:rsidRPr="0027391D">
        <w:rPr>
          <w:rFonts w:ascii="宋体" w:hAnsi="宋体" w:cs="宋体" w:hint="eastAsia"/>
          <w:sz w:val="24"/>
        </w:rPr>
        <w:t> </w:t>
      </w:r>
      <w:r w:rsidRPr="0027391D">
        <w:rPr>
          <w:rFonts w:ascii="黑体" w:eastAsia="黑体" w:hAnsi="黑体" w:cs="黑体" w:hint="eastAsia"/>
          <w:sz w:val="24"/>
        </w:rPr>
        <w:t xml:space="preserve"> 查阅、摘抄、复制案卷材料</w:t>
      </w:r>
    </w:p>
    <w:p w14:paraId="01637B43" w14:textId="77777777" w:rsidR="000879B2" w:rsidRPr="0027391D" w:rsidRDefault="000879B2" w:rsidP="000879B2">
      <w:pPr>
        <w:spacing w:line="360" w:lineRule="auto"/>
        <w:ind w:firstLineChars="1100" w:firstLine="2640"/>
        <w:jc w:val="left"/>
        <w:rPr>
          <w:rFonts w:ascii="黑体" w:eastAsia="黑体" w:hAnsi="黑体" w:cs="黑体"/>
          <w:sz w:val="24"/>
        </w:rPr>
      </w:pPr>
    </w:p>
    <w:p w14:paraId="607C720F" w14:textId="77777777" w:rsidR="000879B2" w:rsidRDefault="000879B2" w:rsidP="000879B2">
      <w:pPr>
        <w:spacing w:line="360" w:lineRule="auto"/>
        <w:rPr>
          <w:rFonts w:ascii="黑体" w:eastAsia="黑体" w:hAnsi="黑体" w:cs="黑体"/>
          <w:sz w:val="24"/>
        </w:rPr>
      </w:pPr>
      <w:r>
        <w:rPr>
          <w:rFonts w:ascii="黑体" w:eastAsia="黑体" w:hAnsi="黑体" w:cs="黑体" w:hint="eastAsia"/>
          <w:sz w:val="24"/>
        </w:rPr>
        <w:t xml:space="preserve">    第三十二条</w:t>
      </w:r>
      <w:r>
        <w:rPr>
          <w:rFonts w:asciiTheme="minorEastAsia" w:eastAsiaTheme="minorEastAsia" w:hAnsiTheme="minorEastAsia" w:cstheme="minorEastAsia" w:hint="eastAsia"/>
          <w:sz w:val="24"/>
        </w:rPr>
        <w:t>  自案件移送审查起诉之日起，辩护律师、代理律师应当及时与人民检察院、人民法院联系，办理查阅、摘抄、复制案卷材料等事宜。</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第三十三条</w:t>
      </w:r>
      <w:r>
        <w:rPr>
          <w:rFonts w:ascii="宋体" w:hAnsi="宋体" w:cs="宋体" w:hint="eastAsia"/>
          <w:sz w:val="24"/>
        </w:rPr>
        <w:t> </w:t>
      </w:r>
      <w:r>
        <w:rPr>
          <w:rFonts w:asciiTheme="minorEastAsia" w:eastAsiaTheme="minorEastAsia" w:hAnsiTheme="minorEastAsia" w:cstheme="minorEastAsia" w:hint="eastAsia"/>
          <w:sz w:val="24"/>
        </w:rPr>
        <w:t xml:space="preserve"> 案卷材料包括案件的诉讼文书和证据材料。根据相关法律的规定，对讯问过程应当进行同步录音录像的，辩护律师、代理律师可以根据案件需要依法要求查阅、复制。</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第三十四条</w:t>
      </w:r>
      <w:r>
        <w:rPr>
          <w:rFonts w:ascii="宋体" w:hAnsi="宋体" w:cs="宋体" w:hint="eastAsia"/>
          <w:sz w:val="24"/>
        </w:rPr>
        <w:t> </w:t>
      </w:r>
      <w:r>
        <w:rPr>
          <w:rFonts w:asciiTheme="minorEastAsia" w:eastAsiaTheme="minorEastAsia" w:hAnsiTheme="minorEastAsia" w:cstheme="minorEastAsia" w:hint="eastAsia"/>
          <w:sz w:val="24"/>
        </w:rPr>
        <w:t xml:space="preserve"> 复制案卷材料可以采用复印、拍照、扫描、电子数据拷贝等方式。摘抄、复制时应当保证其准确性、完整性。</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第三十五条</w:t>
      </w:r>
      <w:r>
        <w:rPr>
          <w:rFonts w:ascii="宋体" w:hAnsi="宋体" w:cs="宋体" w:hint="eastAsia"/>
          <w:sz w:val="24"/>
        </w:rPr>
        <w:t> </w:t>
      </w:r>
      <w:r>
        <w:rPr>
          <w:rFonts w:ascii="黑体" w:eastAsia="黑体" w:hAnsi="黑体" w:cs="黑体" w:hint="eastAsia"/>
          <w:sz w:val="24"/>
        </w:rPr>
        <w:t xml:space="preserve"> </w:t>
      </w:r>
      <w:r>
        <w:rPr>
          <w:rFonts w:asciiTheme="minorEastAsia" w:eastAsiaTheme="minorEastAsia" w:hAnsiTheme="minorEastAsia" w:cstheme="minorEastAsia" w:hint="eastAsia"/>
          <w:sz w:val="24"/>
        </w:rPr>
        <w:t>对于以下案卷材料，辩护律师、代理律师应当及时查阅、复制：</w:t>
      </w:r>
      <w:r>
        <w:rPr>
          <w:rFonts w:asciiTheme="minorEastAsia" w:eastAsiaTheme="minorEastAsia" w:hAnsiTheme="minorEastAsia" w:cstheme="minorEastAsia" w:hint="eastAsia"/>
          <w:sz w:val="24"/>
        </w:rPr>
        <w:br/>
        <w:t xml:space="preserve">    （一）侦查机关、检察机关补充侦查的证据材料；</w:t>
      </w:r>
      <w:r>
        <w:rPr>
          <w:rFonts w:asciiTheme="minorEastAsia" w:eastAsiaTheme="minorEastAsia" w:hAnsiTheme="minorEastAsia" w:cstheme="minorEastAsia" w:hint="eastAsia"/>
          <w:sz w:val="24"/>
        </w:rPr>
        <w:br/>
        <w:t xml:space="preserve">    （二）人民检察院、人民法院根据犯罪嫌疑人、被告人、辩护律师的申请向侦查机关、公诉机关调取在侦查、审查起诉期间已收集的有关犯罪嫌疑人、被告人无罪、罪轻的证据材料；</w:t>
      </w:r>
      <w:r>
        <w:rPr>
          <w:rFonts w:asciiTheme="minorEastAsia" w:eastAsiaTheme="minorEastAsia" w:hAnsiTheme="minorEastAsia" w:cstheme="minorEastAsia" w:hint="eastAsia"/>
          <w:sz w:val="24"/>
        </w:rPr>
        <w:br/>
        <w:t xml:space="preserve">    （三）人民法院根据被告人、辩护律师的申请调取的检察机关未移送的证据材料以及有关被告人自首、坦白、立功等量刑情节的材料。</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第三十六条</w:t>
      </w:r>
      <w:r>
        <w:rPr>
          <w:rFonts w:ascii="宋体" w:hAnsi="宋体" w:cs="宋体" w:hint="eastAsia"/>
          <w:sz w:val="24"/>
        </w:rPr>
        <w:t> </w:t>
      </w:r>
      <w:r>
        <w:rPr>
          <w:rFonts w:asciiTheme="minorEastAsia" w:eastAsiaTheme="minorEastAsia" w:hAnsiTheme="minorEastAsia" w:cstheme="minorEastAsia" w:hint="eastAsia"/>
          <w:sz w:val="24"/>
        </w:rPr>
        <w:t xml:space="preserve"> 辩护律师应当认真研读全部案卷材料，根据案情需要制作阅卷笔录或案卷摘要。阅卷时应当重点了解以下事项：</w:t>
      </w:r>
      <w:r>
        <w:rPr>
          <w:rFonts w:asciiTheme="minorEastAsia" w:eastAsiaTheme="minorEastAsia" w:hAnsiTheme="minorEastAsia" w:cstheme="minorEastAsia" w:hint="eastAsia"/>
          <w:sz w:val="24"/>
        </w:rPr>
        <w:br/>
        <w:t xml:space="preserve">    （一）犯罪嫌疑人、被告人的个人信息等基本情况；</w:t>
      </w:r>
      <w:r>
        <w:rPr>
          <w:rFonts w:asciiTheme="minorEastAsia" w:eastAsiaTheme="minorEastAsia" w:hAnsiTheme="minorEastAsia" w:cstheme="minorEastAsia" w:hint="eastAsia"/>
          <w:sz w:val="24"/>
        </w:rPr>
        <w:br/>
        <w:t xml:space="preserve">    （二）犯罪嫌疑人、被告人被认定涉嫌或被指控犯罪的时间、地点、动机、目的、手段、后果及其他可能影响定罪量刑的法定、酌定情节等；</w:t>
      </w:r>
      <w:r>
        <w:rPr>
          <w:rFonts w:asciiTheme="minorEastAsia" w:eastAsiaTheme="minorEastAsia" w:hAnsiTheme="minorEastAsia" w:cstheme="minorEastAsia" w:hint="eastAsia"/>
          <w:sz w:val="24"/>
        </w:rPr>
        <w:br/>
        <w:t xml:space="preserve">    （三）犯罪嫌疑人、被告人无罪、罪轻的事实和材料；</w:t>
      </w:r>
      <w:r>
        <w:rPr>
          <w:rFonts w:asciiTheme="minorEastAsia" w:eastAsiaTheme="minorEastAsia" w:hAnsiTheme="minorEastAsia" w:cstheme="minorEastAsia" w:hint="eastAsia"/>
          <w:sz w:val="24"/>
        </w:rPr>
        <w:br/>
        <w:t xml:space="preserve">    （四）证人、鉴定人、勘验检查笔录制作人的身份、资质或资格等相关情况；</w:t>
      </w:r>
      <w:r>
        <w:rPr>
          <w:rFonts w:asciiTheme="minorEastAsia" w:eastAsiaTheme="minorEastAsia" w:hAnsiTheme="minorEastAsia" w:cstheme="minorEastAsia" w:hint="eastAsia"/>
          <w:sz w:val="24"/>
        </w:rPr>
        <w:br/>
        <w:t xml:space="preserve">    （五）被害人的个人信息等基本情况；</w:t>
      </w:r>
      <w:r>
        <w:rPr>
          <w:rFonts w:asciiTheme="minorEastAsia" w:eastAsiaTheme="minorEastAsia" w:hAnsiTheme="minorEastAsia" w:cstheme="minorEastAsia" w:hint="eastAsia"/>
          <w:sz w:val="24"/>
        </w:rPr>
        <w:br/>
        <w:t xml:space="preserve">    （六）侦查、审查起诉期间的法律手续和诉讼文书是否合法、齐备；</w:t>
      </w:r>
      <w:r>
        <w:rPr>
          <w:rFonts w:asciiTheme="minorEastAsia" w:eastAsiaTheme="minorEastAsia" w:hAnsiTheme="minorEastAsia" w:cstheme="minorEastAsia" w:hint="eastAsia"/>
          <w:sz w:val="24"/>
        </w:rPr>
        <w:br/>
        <w:t xml:space="preserve">    （七）鉴定材料的来源、鉴定意见及理由、鉴定机构是否具有鉴定资格等；</w:t>
      </w:r>
      <w:r>
        <w:rPr>
          <w:rFonts w:asciiTheme="minorEastAsia" w:eastAsiaTheme="minorEastAsia" w:hAnsiTheme="minorEastAsia" w:cstheme="minorEastAsia" w:hint="eastAsia"/>
          <w:sz w:val="24"/>
        </w:rPr>
        <w:br/>
        <w:t xml:space="preserve">    （八）同案犯罪嫌疑人、被告人的有关情况；</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（九）证据的真实性、合法性和关联性，证据之间的矛盾与疑点；</w:t>
      </w:r>
      <w:r>
        <w:rPr>
          <w:rFonts w:asciiTheme="minorEastAsia" w:eastAsiaTheme="minorEastAsia" w:hAnsiTheme="minorEastAsia" w:cstheme="minorEastAsia" w:hint="eastAsia"/>
          <w:sz w:val="24"/>
        </w:rPr>
        <w:br/>
        <w:t xml:space="preserve">    （十）证据能否证明起诉意见书、起诉书所认定涉嫌或指控的犯罪事实；</w:t>
      </w:r>
      <w:r>
        <w:rPr>
          <w:rFonts w:asciiTheme="minorEastAsia" w:eastAsiaTheme="minorEastAsia" w:hAnsiTheme="minorEastAsia" w:cstheme="minorEastAsia" w:hint="eastAsia"/>
          <w:sz w:val="24"/>
        </w:rPr>
        <w:br/>
        <w:t xml:space="preserve">    （十一）是否存在非法取证的情况；</w:t>
      </w:r>
      <w:r>
        <w:rPr>
          <w:rFonts w:asciiTheme="minorEastAsia" w:eastAsiaTheme="minorEastAsia" w:hAnsiTheme="minorEastAsia" w:cstheme="minorEastAsia" w:hint="eastAsia"/>
          <w:sz w:val="24"/>
        </w:rPr>
        <w:br/>
        <w:t xml:space="preserve">    （十二）未成年人刑事案件，在被讯问时法定代理人或合适成年人是否在  场；</w:t>
      </w:r>
      <w:r>
        <w:rPr>
          <w:rFonts w:asciiTheme="minorEastAsia" w:eastAsiaTheme="minorEastAsia" w:hAnsiTheme="minorEastAsia" w:cstheme="minorEastAsia" w:hint="eastAsia"/>
          <w:sz w:val="24"/>
        </w:rPr>
        <w:br/>
        <w:t xml:space="preserve">    （十三）涉案财物查封、扣押、冻结和移送的情况；</w:t>
      </w:r>
      <w:r>
        <w:rPr>
          <w:rFonts w:asciiTheme="minorEastAsia" w:eastAsiaTheme="minorEastAsia" w:hAnsiTheme="minorEastAsia" w:cstheme="minorEastAsia" w:hint="eastAsia"/>
          <w:sz w:val="24"/>
        </w:rPr>
        <w:br/>
        <w:t xml:space="preserve">    （十四）其他与案件有关的情况。</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第三十七条</w:t>
      </w:r>
      <w:r>
        <w:rPr>
          <w:rFonts w:asciiTheme="minorEastAsia" w:eastAsiaTheme="minorEastAsia" w:hAnsiTheme="minorEastAsia" w:cstheme="minorEastAsia" w:hint="eastAsia"/>
          <w:sz w:val="24"/>
        </w:rPr>
        <w:t>  律师参与刑事诉讼获取的案卷材料，不得向犯罪嫌疑人、被告人的亲友以及其他单位和个人提供，不得擅自向媒体或社会公众披露。</w:t>
      </w:r>
      <w:r>
        <w:rPr>
          <w:rFonts w:asciiTheme="minorEastAsia" w:eastAsiaTheme="minorEastAsia" w:hAnsiTheme="minorEastAsia" w:cstheme="minorEastAsia" w:hint="eastAsia"/>
          <w:sz w:val="24"/>
        </w:rPr>
        <w:br/>
        <w:t>辩护律师查阅、摘抄、复制的案卷材料属于国家秘密的，应当经过人民检察院、人民法院同意并遵守国家保密规定。律师不得违反规定，披露、散布案件重要信息和案卷材料，或者将其用于本案辩护、代理以外的其他用途。</w:t>
      </w:r>
      <w:r>
        <w:rPr>
          <w:rFonts w:ascii="黑体" w:eastAsia="黑体" w:hAnsi="黑体" w:cs="黑体" w:hint="eastAsia"/>
          <w:sz w:val="24"/>
        </w:rPr>
        <w:br/>
      </w:r>
      <w:r>
        <w:rPr>
          <w:rFonts w:ascii="宋体" w:hAnsi="宋体" w:cs="宋体" w:hint="eastAsia"/>
          <w:sz w:val="24"/>
        </w:rPr>
        <w:t> </w:t>
      </w:r>
      <w:r>
        <w:rPr>
          <w:rFonts w:ascii="黑体" w:eastAsia="黑体" w:hAnsi="黑体" w:cs="黑体" w:hint="eastAsia"/>
          <w:sz w:val="24"/>
        </w:rPr>
        <w:t xml:space="preserve">    </w:t>
      </w:r>
    </w:p>
    <w:p w14:paraId="2130968C" w14:textId="77777777" w:rsidR="000879B2" w:rsidRPr="0027391D" w:rsidRDefault="000879B2" w:rsidP="000879B2">
      <w:pPr>
        <w:spacing w:line="360" w:lineRule="auto"/>
        <w:jc w:val="center"/>
        <w:rPr>
          <w:rFonts w:asciiTheme="minorEastAsia" w:eastAsiaTheme="minorEastAsia" w:hAnsiTheme="minorEastAsia" w:cstheme="minorEastAsia"/>
          <w:sz w:val="24"/>
        </w:rPr>
      </w:pPr>
      <w:r w:rsidRPr="0027391D">
        <w:rPr>
          <w:rFonts w:ascii="黑体" w:eastAsia="黑体" w:hAnsi="黑体" w:cs="黑体" w:hint="eastAsia"/>
          <w:sz w:val="24"/>
        </w:rPr>
        <w:t>第五节   调查取证</w:t>
      </w:r>
    </w:p>
    <w:p w14:paraId="600C49C8" w14:textId="77777777" w:rsidR="000879B2" w:rsidRDefault="000879B2" w:rsidP="000879B2">
      <w:pPr>
        <w:spacing w:line="360" w:lineRule="auto"/>
        <w:rPr>
          <w:rFonts w:asciiTheme="minorEastAsia" w:eastAsiaTheme="minorEastAsia" w:hAnsiTheme="minorEastAsia" w:cstheme="minorEastAsia"/>
          <w:sz w:val="24"/>
        </w:rPr>
      </w:pPr>
    </w:p>
    <w:p w14:paraId="52775E17" w14:textId="77777777" w:rsidR="000879B2" w:rsidRDefault="000879B2" w:rsidP="000879B2">
      <w:pPr>
        <w:spacing w:line="360" w:lineRule="auto"/>
        <w:rPr>
          <w:rFonts w:ascii="黑体" w:eastAsia="黑体" w:hAnsi="黑体" w:cs="黑体"/>
          <w:sz w:val="24"/>
        </w:rPr>
      </w:pPr>
      <w:r>
        <w:rPr>
          <w:rFonts w:ascii="黑体" w:eastAsia="黑体" w:hAnsi="黑体" w:cs="黑体" w:hint="eastAsia"/>
          <w:sz w:val="24"/>
        </w:rPr>
        <w:t xml:space="preserve">    第三十八条</w:t>
      </w:r>
      <w:r>
        <w:rPr>
          <w:rFonts w:asciiTheme="minorEastAsia" w:eastAsiaTheme="minorEastAsia" w:hAnsiTheme="minorEastAsia" w:cstheme="minorEastAsia" w:hint="eastAsia"/>
          <w:sz w:val="24"/>
        </w:rPr>
        <w:t>  辩护律师经证人或者其他有关单位和个人同意，可以向他们收集与案件有关的证据材料；被调查人不同意的，可以申请人民检察院、人民法院收集、调取相关证据，或者申请人民法院通知该证人出庭作证。</w:t>
      </w:r>
      <w:r>
        <w:rPr>
          <w:rFonts w:asciiTheme="minorEastAsia" w:eastAsiaTheme="minorEastAsia" w:hAnsiTheme="minorEastAsia" w:cstheme="minorEastAsia" w:hint="eastAsia"/>
          <w:sz w:val="24"/>
        </w:rPr>
        <w:br/>
        <w:t xml:space="preserve">    辩护律师经人民检察院或者人民法院许可，并且经被害人或者其近亲属、被害人提供的证人同意，可以向他们收集与案件有关的证据材料。</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第三十九条</w:t>
      </w:r>
      <w:r>
        <w:rPr>
          <w:rFonts w:asciiTheme="minorEastAsia" w:eastAsiaTheme="minorEastAsia" w:hAnsiTheme="minorEastAsia" w:cstheme="minorEastAsia" w:hint="eastAsia"/>
          <w:sz w:val="24"/>
        </w:rPr>
        <w:t>  辩护律师根据案件需要向已经在侦查机关、检察机关做过证的证人了解案件情况、调查取证、核实证据，一般应当通过申请人民法院通知该证人到庭，以当庭接受询问的方式进行。如证人不能出庭作证的，辩护律师直接向证人调查取证时，应当严格依法进行，并可以对取证过程进行录音或录像，也可以调取证人自书证言。</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第四十条</w:t>
      </w:r>
      <w:r>
        <w:rPr>
          <w:rFonts w:ascii="宋体" w:hAnsi="宋体" w:cs="宋体" w:hint="eastAsia"/>
          <w:sz w:val="24"/>
        </w:rPr>
        <w:t> </w:t>
      </w:r>
      <w:r>
        <w:rPr>
          <w:rFonts w:asciiTheme="minorEastAsia" w:eastAsiaTheme="minorEastAsia" w:hAnsiTheme="minorEastAsia" w:cstheme="minorEastAsia" w:hint="eastAsia"/>
          <w:sz w:val="24"/>
        </w:rPr>
        <w:t xml:space="preserve"> 辩护律师调查、收集与案件有关的证据材料，应当持律师事务所证明，出示律师执业证书，一般由二人进行。</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第四十一条</w:t>
      </w:r>
      <w:r>
        <w:rPr>
          <w:rFonts w:asciiTheme="minorEastAsia" w:eastAsiaTheme="minorEastAsia" w:hAnsiTheme="minorEastAsia" w:cstheme="minorEastAsia" w:hint="eastAsia"/>
          <w:sz w:val="24"/>
        </w:rPr>
        <w:t>  辩护律师调查、收集证据材料时，为保证证据材料的真实性，可以根据案情需要邀请与案件无关的人员在场见证。</w:t>
      </w:r>
      <w:r>
        <w:rPr>
          <w:rFonts w:asciiTheme="minorEastAsia" w:eastAsiaTheme="minorEastAsia" w:hAnsiTheme="minorEastAsia" w:cstheme="minorEastAsia" w:hint="eastAsia"/>
          <w:sz w:val="24"/>
        </w:rPr>
        <w:br/>
      </w:r>
      <w:r>
        <w:rPr>
          <w:rFonts w:ascii="黑体" w:eastAsia="黑体" w:hAnsi="黑体" w:cs="黑体" w:hint="eastAsia"/>
          <w:sz w:val="24"/>
        </w:rPr>
        <w:lastRenderedPageBreak/>
        <w:t xml:space="preserve">    第四十二条</w:t>
      </w:r>
      <w:r>
        <w:rPr>
          <w:rFonts w:asciiTheme="minorEastAsia" w:eastAsiaTheme="minorEastAsia" w:hAnsiTheme="minorEastAsia" w:cstheme="minorEastAsia" w:hint="eastAsia"/>
          <w:sz w:val="24"/>
        </w:rPr>
        <w:t>  辩护律师对证人进行调查，应当制作调查笔录。调查笔录应当载明调查人、被调查人、记录人的姓名，调查的时间、地点，被调查人的身份信息，证人如实作证的要求，作伪证或隐匿罪证应当负法律责任的说明以及被调查事项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第四十三条</w:t>
      </w:r>
      <w:r>
        <w:rPr>
          <w:rFonts w:asciiTheme="minorEastAsia" w:eastAsiaTheme="minorEastAsia" w:hAnsiTheme="minorEastAsia" w:cstheme="minorEastAsia" w:hint="eastAsia"/>
          <w:sz w:val="24"/>
        </w:rPr>
        <w:t>  辩护律师制作调查笔录，应当客观、准确地记录调查内容，并经被调查人核对。被调查人如有修改、补充，应当由其在修改处签字、盖章或者捺指印确认。调查笔录经被调查人核对后，应当由其在笔录上逐页签名并在末页签署记录无误的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第四十四条</w:t>
      </w:r>
      <w:r>
        <w:rPr>
          <w:rFonts w:ascii="宋体" w:hAnsi="宋体" w:cs="宋体" w:hint="eastAsia"/>
          <w:sz w:val="24"/>
        </w:rPr>
        <w:t> </w:t>
      </w:r>
      <w:r>
        <w:rPr>
          <w:rFonts w:asciiTheme="minorEastAsia" w:eastAsiaTheme="minorEastAsia" w:hAnsiTheme="minorEastAsia" w:cstheme="minorEastAsia" w:hint="eastAsia"/>
          <w:sz w:val="24"/>
        </w:rPr>
        <w:t xml:space="preserve"> 辩护律师制作调查笔录不得误导、引诱证人。不得事先书写笔录内容；不得先行向证人宣读犯罪嫌疑人、被告人或其他证人的笔录；不得替证人代书证言；不得擅自更改、添加笔录内容；向不同的证人调查取证时应当分别进行；调查取证时犯罪嫌疑人、被告人的亲友不得在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第四十五条</w:t>
      </w:r>
      <w:r>
        <w:rPr>
          <w:rFonts w:asciiTheme="minorEastAsia" w:eastAsiaTheme="minorEastAsia" w:hAnsiTheme="minorEastAsia" w:cstheme="minorEastAsia" w:hint="eastAsia"/>
          <w:sz w:val="24"/>
        </w:rPr>
        <w:t>  辩护律师收集物证、书证和视听资料时，应当尽可能提取原件；无法提取原件的，可以复制、拍照或者录像，并记录原件存放地点和持有人的信息。</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第四十六条</w:t>
      </w:r>
      <w:r>
        <w:rPr>
          <w:rFonts w:asciiTheme="minorEastAsia" w:eastAsiaTheme="minorEastAsia" w:hAnsiTheme="minorEastAsia" w:cstheme="minorEastAsia" w:hint="eastAsia"/>
          <w:sz w:val="24"/>
        </w:rPr>
        <w:t>  辩护律师可以申请人民检察院、人民法院收集、调取案件有关的电子证据。</w:t>
      </w:r>
      <w:r>
        <w:rPr>
          <w:rFonts w:asciiTheme="minorEastAsia" w:eastAsiaTheme="minorEastAsia" w:hAnsiTheme="minorEastAsia" w:cstheme="minorEastAsia" w:hint="eastAsia"/>
          <w:sz w:val="24"/>
        </w:rPr>
        <w:br/>
        <w:t xml:space="preserve">    辩护律师可以采取复制、打印、截屏、拍照或者录像等方式收集、固定电子邮件、电子数据交换、网上聊天记录、博客、微博客、微信、手机短信、电子签名、域名等电子数据，并记录复制、打印、截屏、拍照、录像的时间、地点、原始储存介质存放地点、电子数据来源、持有人等信息，必要时可以委托公证机构对上述过程进行公证。</w:t>
      </w:r>
      <w:r>
        <w:rPr>
          <w:rFonts w:asciiTheme="minorEastAsia" w:eastAsiaTheme="minorEastAsia" w:hAnsiTheme="minorEastAsia" w:cstheme="minorEastAsia" w:hint="eastAsia"/>
          <w:sz w:val="24"/>
        </w:rPr>
        <w:br/>
        <w:t xml:space="preserve">    对于存在于存储介质中的电子数据，应当尽可能收集原始存储介质。对于存在于网络空间中的电子数据，可以通过有权方提取或通过公证形式予以固定。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第四十七条</w:t>
      </w:r>
      <w:r>
        <w:rPr>
          <w:rFonts w:ascii="宋体" w:hAnsi="宋体" w:cs="宋体" w:hint="eastAsia"/>
          <w:sz w:val="24"/>
        </w:rPr>
        <w:t> </w:t>
      </w:r>
      <w:r>
        <w:rPr>
          <w:rFonts w:asciiTheme="minorEastAsia" w:eastAsiaTheme="minorEastAsia" w:hAnsiTheme="minorEastAsia" w:cstheme="minorEastAsia" w:hint="eastAsia"/>
          <w:sz w:val="24"/>
        </w:rPr>
        <w:t xml:space="preserve"> 辩护律师在调查、收集证据材料时，可以录音、录像。</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第四十八条</w:t>
      </w:r>
      <w:r>
        <w:rPr>
          <w:rFonts w:asciiTheme="minorEastAsia" w:eastAsiaTheme="minorEastAsia" w:hAnsiTheme="minorEastAsia" w:cstheme="minorEastAsia" w:hint="eastAsia"/>
          <w:sz w:val="24"/>
        </w:rPr>
        <w:t>  辩护律师认为在侦查、审查起诉期间公安机关、人民检察院收集的证明犯罪嫌疑人、被告人无罪或者罪轻的证据材料未提交的，应当书面申请人民检察院、人民法院调取。</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第四十九条</w:t>
      </w:r>
      <w:r>
        <w:rPr>
          <w:rFonts w:asciiTheme="minorEastAsia" w:eastAsiaTheme="minorEastAsia" w:hAnsiTheme="minorEastAsia" w:cstheme="minorEastAsia" w:hint="eastAsia"/>
          <w:sz w:val="24"/>
        </w:rPr>
        <w:t>  人民检察院、人民法院根据申请收集、调取证据时，辩护律师可以在场。</w:t>
      </w:r>
      <w:r>
        <w:rPr>
          <w:rFonts w:asciiTheme="minorEastAsia" w:eastAsiaTheme="minorEastAsia" w:hAnsiTheme="minorEastAsia" w:cstheme="minorEastAsia" w:hint="eastAsia"/>
          <w:sz w:val="24"/>
        </w:rPr>
        <w:br/>
      </w:r>
      <w:r>
        <w:rPr>
          <w:rFonts w:ascii="黑体" w:eastAsia="黑体" w:hAnsi="黑体" w:cs="黑体" w:hint="eastAsia"/>
          <w:sz w:val="24"/>
        </w:rPr>
        <w:lastRenderedPageBreak/>
        <w:t xml:space="preserve">    第五十条</w:t>
      </w:r>
      <w:r>
        <w:rPr>
          <w:rFonts w:asciiTheme="minorEastAsia" w:eastAsiaTheme="minorEastAsia" w:hAnsiTheme="minorEastAsia" w:cstheme="minorEastAsia" w:hint="eastAsia"/>
          <w:sz w:val="24"/>
        </w:rPr>
        <w:t>  辩护律师收集的有关犯罪嫌疑人、被告人不在犯罪现场、未达到刑事责任年龄、属于依法不负刑事责任的精神病人的证据，应当及时告知办案机关。辩护律师可以要求收取证据的办案机关出具回执。</w:t>
      </w:r>
      <w:r>
        <w:rPr>
          <w:rFonts w:asciiTheme="minorEastAsia" w:eastAsiaTheme="minorEastAsia" w:hAnsiTheme="minorEastAsia" w:cstheme="minorEastAsia" w:hint="eastAsia"/>
          <w:sz w:val="24"/>
        </w:rPr>
        <w:br/>
      </w:r>
    </w:p>
    <w:p w14:paraId="4861696D" w14:textId="77777777" w:rsidR="000879B2" w:rsidRPr="0027391D" w:rsidRDefault="000879B2" w:rsidP="000879B2">
      <w:pPr>
        <w:spacing w:line="360" w:lineRule="auto"/>
        <w:jc w:val="center"/>
        <w:rPr>
          <w:rFonts w:asciiTheme="minorEastAsia" w:eastAsiaTheme="minorEastAsia" w:hAnsiTheme="minorEastAsia" w:cstheme="minorEastAsia"/>
          <w:sz w:val="24"/>
        </w:rPr>
      </w:pPr>
      <w:r w:rsidRPr="0027391D">
        <w:rPr>
          <w:rFonts w:ascii="黑体" w:eastAsia="黑体" w:hAnsi="黑体" w:cs="黑体" w:hint="eastAsia"/>
          <w:sz w:val="24"/>
        </w:rPr>
        <w:t>第六节</w:t>
      </w:r>
      <w:r w:rsidRPr="0027391D">
        <w:rPr>
          <w:rFonts w:ascii="宋体" w:hAnsi="宋体" w:cs="宋体" w:hint="eastAsia"/>
          <w:sz w:val="24"/>
        </w:rPr>
        <w:t> </w:t>
      </w:r>
      <w:r w:rsidRPr="0027391D">
        <w:rPr>
          <w:rFonts w:ascii="黑体" w:eastAsia="黑体" w:hAnsi="黑体" w:cs="黑体" w:hint="eastAsia"/>
          <w:sz w:val="24"/>
        </w:rPr>
        <w:t xml:space="preserve"> 申请变更、解除强制措施</w:t>
      </w:r>
    </w:p>
    <w:p w14:paraId="5C1668F7" w14:textId="77777777" w:rsidR="000879B2" w:rsidRDefault="000879B2" w:rsidP="000879B2">
      <w:pPr>
        <w:spacing w:line="360" w:lineRule="auto"/>
        <w:rPr>
          <w:rFonts w:asciiTheme="minorEastAsia" w:eastAsiaTheme="minorEastAsia" w:hAnsiTheme="minorEastAsia" w:cstheme="minorEastAsia"/>
          <w:sz w:val="24"/>
        </w:rPr>
      </w:pPr>
    </w:p>
    <w:p w14:paraId="62C5BAEC"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第五十一条</w:t>
      </w:r>
      <w:r>
        <w:rPr>
          <w:rFonts w:asciiTheme="minorEastAsia" w:eastAsiaTheme="minorEastAsia" w:hAnsiTheme="minorEastAsia" w:cstheme="minorEastAsia" w:hint="eastAsia"/>
          <w:sz w:val="24"/>
        </w:rPr>
        <w:t>  辩护律师认为被羁押的犯罪嫌疑人、被告人符合下列取保候审的条件，应当为其申请取保候审：</w:t>
      </w:r>
      <w:r>
        <w:rPr>
          <w:rFonts w:asciiTheme="minorEastAsia" w:eastAsiaTheme="minorEastAsia" w:hAnsiTheme="minorEastAsia" w:cstheme="minorEastAsia" w:hint="eastAsia"/>
          <w:sz w:val="24"/>
        </w:rPr>
        <w:br/>
        <w:t xml:space="preserve">    （一）可能判处管制、拘役或者独立适用附加刑的；</w:t>
      </w:r>
      <w:r>
        <w:rPr>
          <w:rFonts w:asciiTheme="minorEastAsia" w:eastAsiaTheme="minorEastAsia" w:hAnsiTheme="minorEastAsia" w:cstheme="minorEastAsia" w:hint="eastAsia"/>
          <w:sz w:val="24"/>
        </w:rPr>
        <w:br/>
        <w:t xml:space="preserve">    （二）可能判处有期徒刑以上刑罚，采取取保候审措施不致发生社会危险性的；</w:t>
      </w:r>
      <w:r>
        <w:rPr>
          <w:rFonts w:asciiTheme="minorEastAsia" w:eastAsiaTheme="minorEastAsia" w:hAnsiTheme="minorEastAsia" w:cstheme="minorEastAsia" w:hint="eastAsia"/>
          <w:sz w:val="24"/>
        </w:rPr>
        <w:br/>
        <w:t xml:space="preserve">    （三）犯罪嫌疑人、被告人患有严重疾病、生活不能自理，采取取保候审措施不致发生社会危险性的；</w:t>
      </w:r>
      <w:r>
        <w:rPr>
          <w:rFonts w:asciiTheme="minorEastAsia" w:eastAsiaTheme="minorEastAsia" w:hAnsiTheme="minorEastAsia" w:cstheme="minorEastAsia" w:hint="eastAsia"/>
          <w:sz w:val="24"/>
        </w:rPr>
        <w:br/>
        <w:t xml:space="preserve">    （四）犯罪嫌疑人、被告人正在怀孕或者哺乳自己的婴儿，采取取保候审措施不致发生社会危险性的；</w:t>
      </w:r>
      <w:r>
        <w:rPr>
          <w:rFonts w:asciiTheme="minorEastAsia" w:eastAsiaTheme="minorEastAsia" w:hAnsiTheme="minorEastAsia" w:cstheme="minorEastAsia" w:hint="eastAsia"/>
          <w:sz w:val="24"/>
        </w:rPr>
        <w:br/>
        <w:t xml:space="preserve">    （五）羁押期限届满，案件尚未办结，需要采取取保候审措施的。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第五十二条</w:t>
      </w:r>
      <w:r>
        <w:rPr>
          <w:rFonts w:ascii="宋体" w:hAnsi="宋体" w:cs="宋体" w:hint="eastAsia"/>
          <w:sz w:val="24"/>
        </w:rPr>
        <w:t> </w:t>
      </w:r>
      <w:r>
        <w:rPr>
          <w:rFonts w:asciiTheme="minorEastAsia" w:eastAsiaTheme="minorEastAsia" w:hAnsiTheme="minorEastAsia" w:cstheme="minorEastAsia" w:hint="eastAsia"/>
          <w:sz w:val="24"/>
        </w:rPr>
        <w:t xml:space="preserve"> 犯罪嫌疑人、被告人符合逮捕条件，但具备下列条件之一，辩护律师可以为其申请监视居住：</w:t>
      </w:r>
      <w:r>
        <w:rPr>
          <w:rFonts w:asciiTheme="minorEastAsia" w:eastAsiaTheme="minorEastAsia" w:hAnsiTheme="minorEastAsia" w:cstheme="minorEastAsia" w:hint="eastAsia"/>
          <w:sz w:val="24"/>
        </w:rPr>
        <w:br/>
        <w:t xml:space="preserve">    （一）患有严重疾病、生活不能自理的；</w:t>
      </w:r>
      <w:r>
        <w:rPr>
          <w:rFonts w:asciiTheme="minorEastAsia" w:eastAsiaTheme="minorEastAsia" w:hAnsiTheme="minorEastAsia" w:cstheme="minorEastAsia" w:hint="eastAsia"/>
          <w:sz w:val="24"/>
        </w:rPr>
        <w:br/>
        <w:t xml:space="preserve">    （二）怀孕或者正在哺乳自己婴儿的妇女；</w:t>
      </w:r>
      <w:r>
        <w:rPr>
          <w:rFonts w:asciiTheme="minorEastAsia" w:eastAsiaTheme="minorEastAsia" w:hAnsiTheme="minorEastAsia" w:cstheme="minorEastAsia" w:hint="eastAsia"/>
          <w:sz w:val="24"/>
        </w:rPr>
        <w:br/>
        <w:t xml:space="preserve">    （三）系生活不能自理的人的唯一抚养人；</w:t>
      </w:r>
      <w:r>
        <w:rPr>
          <w:rFonts w:asciiTheme="minorEastAsia" w:eastAsiaTheme="minorEastAsia" w:hAnsiTheme="minorEastAsia" w:cstheme="minorEastAsia" w:hint="eastAsia"/>
          <w:sz w:val="24"/>
        </w:rPr>
        <w:br/>
        <w:t xml:space="preserve">    （四）因为案件的特殊情况或者办理案件的需要，采取监视居住措施更为适宜的；</w:t>
      </w:r>
      <w:r>
        <w:rPr>
          <w:rFonts w:asciiTheme="minorEastAsia" w:eastAsiaTheme="minorEastAsia" w:hAnsiTheme="minorEastAsia" w:cstheme="minorEastAsia" w:hint="eastAsia"/>
          <w:sz w:val="24"/>
        </w:rPr>
        <w:br/>
        <w:t xml:space="preserve">    （五）羁押期限届满，案件尚未办结，需要采取监视居住措施的。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第五十三条</w:t>
      </w:r>
      <w:r>
        <w:rPr>
          <w:rFonts w:asciiTheme="minorEastAsia" w:eastAsiaTheme="minorEastAsia" w:hAnsiTheme="minorEastAsia" w:cstheme="minorEastAsia" w:hint="eastAsia"/>
          <w:sz w:val="24"/>
        </w:rPr>
        <w:t>  犯罪嫌疑人、被告人符合取保候审条件，但不能提出保证人也不缴纳保证金的，辩护律师可以为其申请监视居住。</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第五十四条</w:t>
      </w:r>
      <w:r>
        <w:rPr>
          <w:rFonts w:asciiTheme="minorEastAsia" w:eastAsiaTheme="minorEastAsia" w:hAnsiTheme="minorEastAsia" w:cstheme="minorEastAsia" w:hint="eastAsia"/>
          <w:sz w:val="24"/>
        </w:rPr>
        <w:t>  犯罪嫌疑人、被告人被羁押的案件，办案机关在《刑事诉讼法》规定的羁押期限内未能办结的，辩护律师可以要求释放犯罪嫌疑人、被告人，或者要求变更强制措施。</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对被采取取保候审、监视居住措施的犯罪嫌疑人、被告人，办案机关在《刑事诉讼法》规定的强制措施期限内未能办结的，辩护律师可以要求解除强制措施。</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第五十五条</w:t>
      </w:r>
      <w:r>
        <w:rPr>
          <w:rFonts w:asciiTheme="minorEastAsia" w:eastAsiaTheme="minorEastAsia" w:hAnsiTheme="minorEastAsia" w:cstheme="minorEastAsia" w:hint="eastAsia"/>
          <w:sz w:val="24"/>
        </w:rPr>
        <w:t>  犯罪嫌疑人因涉嫌危害国家安全犯罪、恐怖活动犯罪、特别重大贿赂犯罪在侦查期间被指定居所监视居住的，在有碍侦查的情形消失后，辩护律师可以为其申请在居所监视居住或者取保候审。</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第五十六条</w:t>
      </w:r>
      <w:r>
        <w:rPr>
          <w:rFonts w:ascii="宋体" w:hAnsi="宋体" w:cs="宋体" w:hint="eastAsia"/>
          <w:sz w:val="24"/>
        </w:rPr>
        <w:t> </w:t>
      </w:r>
      <w:r>
        <w:rPr>
          <w:rFonts w:asciiTheme="minorEastAsia" w:eastAsiaTheme="minorEastAsia" w:hAnsiTheme="minorEastAsia" w:cstheme="minorEastAsia" w:hint="eastAsia"/>
          <w:sz w:val="24"/>
        </w:rPr>
        <w:t xml:space="preserve"> 犯罪嫌疑人、被告人及其法定代理人、近亲属要求辩护律师申请变更、解除强制措施或释放犯罪嫌疑人、被告人，辩护律师认为符合条件的，可以自行申请，也可以协助其向办案机关申请。</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第五十七条</w:t>
      </w:r>
      <w:r>
        <w:rPr>
          <w:rFonts w:asciiTheme="minorEastAsia" w:eastAsiaTheme="minorEastAsia" w:hAnsiTheme="minorEastAsia" w:cstheme="minorEastAsia" w:hint="eastAsia"/>
          <w:sz w:val="24"/>
        </w:rPr>
        <w:t>  辩护律师向办案机关书面申请变更、解除强制措施或者释放犯罪嫌疑人、被告人的，应当写明律师事务所名称、律师姓名、通信地址及联系方式、犯罪嫌疑人、被告人姓名和所涉嫌或指控的罪名、申请事实及理由、保证方式等。</w:t>
      </w:r>
      <w:r>
        <w:rPr>
          <w:rFonts w:asciiTheme="minorEastAsia" w:eastAsiaTheme="minorEastAsia" w:hAnsiTheme="minorEastAsia" w:cstheme="minorEastAsia" w:hint="eastAsia"/>
          <w:sz w:val="24"/>
        </w:rPr>
        <w:br/>
        <w:t xml:space="preserve">    辩护律师不宜为犯罪嫌疑人、被告人担任保证人。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第五十八条</w:t>
      </w:r>
      <w:r>
        <w:rPr>
          <w:rFonts w:ascii="宋体" w:hAnsi="宋体" w:cs="宋体" w:hint="eastAsia"/>
          <w:sz w:val="24"/>
        </w:rPr>
        <w:t> </w:t>
      </w:r>
      <w:r>
        <w:rPr>
          <w:rFonts w:asciiTheme="minorEastAsia" w:eastAsiaTheme="minorEastAsia" w:hAnsiTheme="minorEastAsia" w:cstheme="minorEastAsia" w:hint="eastAsia"/>
          <w:sz w:val="24"/>
        </w:rPr>
        <w:t xml:space="preserve"> 辩护律师申请变更、解除强制措施或释放犯罪嫌疑人、被告人的，可以要求办案机关在三日内作出同意或者不同意的答复。对于不同意的，辩护律师可以要求其说明不同意的理由。</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第五十九条</w:t>
      </w:r>
      <w:r>
        <w:rPr>
          <w:rFonts w:asciiTheme="minorEastAsia" w:eastAsiaTheme="minorEastAsia" w:hAnsiTheme="minorEastAsia" w:cstheme="minorEastAsia" w:hint="eastAsia"/>
          <w:sz w:val="24"/>
        </w:rPr>
        <w:t>  犯罪嫌疑人被逮捕后，辩护律师可以向检察机关提出羁押必要性审查的意见。</w:t>
      </w:r>
    </w:p>
    <w:p w14:paraId="56A0DEDA" w14:textId="77777777" w:rsidR="000879B2" w:rsidRDefault="000879B2" w:rsidP="000879B2">
      <w:pPr>
        <w:spacing w:line="360" w:lineRule="auto"/>
        <w:ind w:firstLineChars="1100" w:firstLine="2640"/>
        <w:rPr>
          <w:rFonts w:ascii="黑体" w:eastAsia="黑体" w:hAnsi="黑体" w:cs="黑体"/>
          <w:sz w:val="24"/>
        </w:rPr>
      </w:pPr>
    </w:p>
    <w:p w14:paraId="74923958"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第二章</w:t>
      </w:r>
      <w:r>
        <w:rPr>
          <w:rFonts w:ascii="宋体" w:hAnsi="宋体" w:cs="宋体" w:hint="eastAsia"/>
          <w:b/>
          <w:bCs/>
          <w:sz w:val="24"/>
        </w:rPr>
        <w:t> </w:t>
      </w:r>
      <w:r>
        <w:rPr>
          <w:rFonts w:ascii="黑体" w:eastAsia="黑体" w:hAnsi="黑体" w:cs="黑体" w:hint="eastAsia"/>
          <w:b/>
          <w:bCs/>
          <w:sz w:val="24"/>
        </w:rPr>
        <w:t xml:space="preserve"> 侦查期间的辩护工作</w:t>
      </w:r>
    </w:p>
    <w:p w14:paraId="28AED13E" w14:textId="77777777" w:rsidR="000879B2" w:rsidRDefault="000879B2" w:rsidP="000879B2">
      <w:pPr>
        <w:spacing w:line="360" w:lineRule="auto"/>
        <w:ind w:leftChars="113" w:left="237" w:firstLineChars="900" w:firstLine="2168"/>
        <w:rPr>
          <w:rFonts w:ascii="黑体" w:eastAsia="黑体" w:hAnsi="黑体" w:cs="黑体"/>
          <w:b/>
          <w:bCs/>
          <w:sz w:val="24"/>
        </w:rPr>
      </w:pPr>
    </w:p>
    <w:p w14:paraId="559DFD21" w14:textId="77777777" w:rsidR="000879B2" w:rsidRDefault="000879B2" w:rsidP="000879B2">
      <w:pPr>
        <w:spacing w:line="360" w:lineRule="auto"/>
        <w:ind w:leftChars="113" w:left="237"/>
        <w:rPr>
          <w:rFonts w:asciiTheme="minorEastAsia" w:eastAsiaTheme="minorEastAsia" w:hAnsiTheme="minorEastAsia" w:cstheme="minorEastAsia"/>
          <w:sz w:val="24"/>
        </w:rPr>
      </w:pPr>
      <w:r>
        <w:rPr>
          <w:rFonts w:ascii="黑体" w:eastAsia="黑体" w:hAnsi="黑体" w:cs="黑体" w:hint="eastAsia"/>
          <w:sz w:val="24"/>
        </w:rPr>
        <w:t xml:space="preserve">    第六十条</w:t>
      </w:r>
      <w:r>
        <w:rPr>
          <w:rFonts w:asciiTheme="minorEastAsia" w:eastAsiaTheme="minorEastAsia" w:hAnsiTheme="minorEastAsia" w:cstheme="minorEastAsia" w:hint="eastAsia"/>
          <w:sz w:val="24"/>
        </w:rPr>
        <w:t>  侦查期间，律师接受委托后，自犯罪嫌疑人被第一次讯问或者采取强制措施之日起，可以向侦查机关了解案件情况，包括犯罪嫌疑人涉嫌的罪名、已查明的主要事实、犯罪嫌疑人被采取、变更、解除强制措施、延长侦查羁押期限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第六十一条</w:t>
      </w:r>
      <w:r>
        <w:rPr>
          <w:rFonts w:asciiTheme="minorEastAsia" w:eastAsiaTheme="minorEastAsia" w:hAnsiTheme="minorEastAsia" w:cstheme="minorEastAsia" w:hint="eastAsia"/>
          <w:sz w:val="24"/>
        </w:rPr>
        <w:t>  辩护律师为犯罪嫌疑人提供法律咨询，应当告知其基本诉讼权利，主要包括以下内容：</w:t>
      </w:r>
      <w:r>
        <w:rPr>
          <w:rFonts w:asciiTheme="minorEastAsia" w:eastAsiaTheme="minorEastAsia" w:hAnsiTheme="minorEastAsia" w:cstheme="minorEastAsia" w:hint="eastAsia"/>
          <w:sz w:val="24"/>
        </w:rPr>
        <w:br/>
        <w:t xml:space="preserve">    （一）犯罪嫌疑人有不被强迫证实自己有罪的权利；</w:t>
      </w:r>
      <w:r>
        <w:rPr>
          <w:rFonts w:asciiTheme="minorEastAsia" w:eastAsiaTheme="minorEastAsia" w:hAnsiTheme="minorEastAsia" w:cstheme="minorEastAsia" w:hint="eastAsia"/>
          <w:sz w:val="24"/>
        </w:rPr>
        <w:br/>
        <w:t xml:space="preserve">    （二）犯罪嫌疑人有对办案机关侵权行为、程序违法提出申诉和控告的权利；</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（三）犯罪嫌疑人有申请侦查人员回避的权利；</w:t>
      </w:r>
      <w:r>
        <w:rPr>
          <w:rFonts w:asciiTheme="minorEastAsia" w:eastAsiaTheme="minorEastAsia" w:hAnsiTheme="minorEastAsia" w:cstheme="minorEastAsia" w:hint="eastAsia"/>
          <w:sz w:val="24"/>
        </w:rPr>
        <w:br/>
        <w:t xml:space="preserve">    （四）犯罪嫌疑人有知悉鉴定意见和提出异议的权利；</w:t>
      </w:r>
      <w:r>
        <w:rPr>
          <w:rFonts w:asciiTheme="minorEastAsia" w:eastAsiaTheme="minorEastAsia" w:hAnsiTheme="minorEastAsia" w:cstheme="minorEastAsia" w:hint="eastAsia"/>
          <w:sz w:val="24"/>
        </w:rPr>
        <w:br/>
        <w:t xml:space="preserve">    （五）犯罪嫌疑人有对刑事案件管辖提出异议的权利；</w:t>
      </w:r>
      <w:r>
        <w:rPr>
          <w:rFonts w:asciiTheme="minorEastAsia" w:eastAsiaTheme="minorEastAsia" w:hAnsiTheme="minorEastAsia" w:cstheme="minorEastAsia" w:hint="eastAsia"/>
          <w:sz w:val="24"/>
        </w:rPr>
        <w:br/>
        <w:t xml:space="preserve">    （六）有关刑事和解的权利。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第六十二条</w:t>
      </w:r>
      <w:r>
        <w:rPr>
          <w:rFonts w:asciiTheme="minorEastAsia" w:eastAsiaTheme="minorEastAsia" w:hAnsiTheme="minorEastAsia" w:cstheme="minorEastAsia" w:hint="eastAsia"/>
          <w:sz w:val="24"/>
        </w:rPr>
        <w:t>  辩护律师为犯罪嫌疑人提供关于强制措施的法律咨询，主要包括以下内容：</w:t>
      </w:r>
      <w:r>
        <w:rPr>
          <w:rFonts w:asciiTheme="minorEastAsia" w:eastAsiaTheme="minorEastAsia" w:hAnsiTheme="minorEastAsia" w:cstheme="minorEastAsia" w:hint="eastAsia"/>
          <w:sz w:val="24"/>
        </w:rPr>
        <w:br/>
        <w:t xml:space="preserve">    （一）强制措施的种类；</w:t>
      </w:r>
      <w:r>
        <w:rPr>
          <w:rFonts w:asciiTheme="minorEastAsia" w:eastAsiaTheme="minorEastAsia" w:hAnsiTheme="minorEastAsia" w:cstheme="minorEastAsia" w:hint="eastAsia"/>
          <w:sz w:val="24"/>
        </w:rPr>
        <w:br/>
        <w:t xml:space="preserve">    （二）强制措施的条件、适用程序的法律规定；</w:t>
      </w:r>
      <w:r>
        <w:rPr>
          <w:rFonts w:asciiTheme="minorEastAsia" w:eastAsiaTheme="minorEastAsia" w:hAnsiTheme="minorEastAsia" w:cstheme="minorEastAsia" w:hint="eastAsia"/>
          <w:sz w:val="24"/>
        </w:rPr>
        <w:br/>
        <w:t xml:space="preserve">    （三）强制措施期限的法律规定；</w:t>
      </w:r>
      <w:r>
        <w:rPr>
          <w:rFonts w:asciiTheme="minorEastAsia" w:eastAsiaTheme="minorEastAsia" w:hAnsiTheme="minorEastAsia" w:cstheme="minorEastAsia" w:hint="eastAsia"/>
          <w:sz w:val="24"/>
        </w:rPr>
        <w:br/>
        <w:t xml:space="preserve">    （四）申请变更强制措施的权利及条件。</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第六十三条</w:t>
      </w:r>
      <w:r>
        <w:rPr>
          <w:rFonts w:asciiTheme="minorEastAsia" w:eastAsiaTheme="minorEastAsia" w:hAnsiTheme="minorEastAsia" w:cstheme="minorEastAsia" w:hint="eastAsia"/>
          <w:sz w:val="24"/>
        </w:rPr>
        <w:t>  辩护律师为犯罪嫌疑人提供关于侦查机关讯问方面的法律咨询，主要包括以下内容：</w:t>
      </w:r>
      <w:r>
        <w:rPr>
          <w:rFonts w:asciiTheme="minorEastAsia" w:eastAsiaTheme="minorEastAsia" w:hAnsiTheme="minorEastAsia" w:cstheme="minorEastAsia" w:hint="eastAsia"/>
          <w:sz w:val="24"/>
        </w:rPr>
        <w:br/>
        <w:t xml:space="preserve">    （一）犯罪嫌疑人对侦查人员的讯问有如实回答的义务，对与本案无关的问题有拒绝回答的权利；</w:t>
      </w:r>
      <w:r>
        <w:rPr>
          <w:rFonts w:asciiTheme="minorEastAsia" w:eastAsiaTheme="minorEastAsia" w:hAnsiTheme="minorEastAsia" w:cstheme="minorEastAsia" w:hint="eastAsia"/>
          <w:sz w:val="24"/>
        </w:rPr>
        <w:br/>
        <w:t xml:space="preserve">    （二）犯罪嫌疑人对侦查人员制作的讯问笔录有核对、补充、更正的权利以及在确认笔录没有错误后应当签名的义务；</w:t>
      </w:r>
      <w:r>
        <w:rPr>
          <w:rFonts w:asciiTheme="minorEastAsia" w:eastAsiaTheme="minorEastAsia" w:hAnsiTheme="minorEastAsia" w:cstheme="minorEastAsia" w:hint="eastAsia"/>
          <w:sz w:val="24"/>
        </w:rPr>
        <w:br/>
        <w:t xml:space="preserve">    （三）犯罪嫌疑人有要求自行书写供述和辩解的权利；</w:t>
      </w:r>
      <w:r>
        <w:rPr>
          <w:rFonts w:asciiTheme="minorEastAsia" w:eastAsiaTheme="minorEastAsia" w:hAnsiTheme="minorEastAsia" w:cstheme="minorEastAsia" w:hint="eastAsia"/>
          <w:sz w:val="24"/>
        </w:rPr>
        <w:br/>
        <w:t xml:space="preserve">    （四）犯罪嫌疑人有如实供述犯罪事实可以获得从宽处罚的权利。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第六十四条</w:t>
      </w:r>
      <w:r>
        <w:rPr>
          <w:rFonts w:asciiTheme="minorEastAsia" w:eastAsiaTheme="minorEastAsia" w:hAnsiTheme="minorEastAsia" w:cstheme="minorEastAsia" w:hint="eastAsia"/>
          <w:sz w:val="24"/>
        </w:rPr>
        <w:t>  辩护律师为犯罪嫌疑人提供关于犯罪构成与证据方面的法律咨询，主要包括以下内容：</w:t>
      </w:r>
      <w:r>
        <w:rPr>
          <w:rFonts w:asciiTheme="minorEastAsia" w:eastAsiaTheme="minorEastAsia" w:hAnsiTheme="minorEastAsia" w:cstheme="minorEastAsia" w:hint="eastAsia"/>
          <w:sz w:val="24"/>
        </w:rPr>
        <w:br/>
        <w:t xml:space="preserve">    （一）刑法及相关司法解释关于犯罪嫌疑人所涉嫌罪名的相关规定；</w:t>
      </w:r>
      <w:r>
        <w:rPr>
          <w:rFonts w:asciiTheme="minorEastAsia" w:eastAsiaTheme="minorEastAsia" w:hAnsiTheme="minorEastAsia" w:cstheme="minorEastAsia" w:hint="eastAsia"/>
          <w:sz w:val="24"/>
        </w:rPr>
        <w:br/>
        <w:t xml:space="preserve">    （二）刑法及相关司法解释关于从重、从轻、减轻以及免予处罚的相关规定；</w:t>
      </w:r>
      <w:r>
        <w:rPr>
          <w:rFonts w:asciiTheme="minorEastAsia" w:eastAsiaTheme="minorEastAsia" w:hAnsiTheme="minorEastAsia" w:cstheme="minorEastAsia" w:hint="eastAsia"/>
          <w:sz w:val="24"/>
        </w:rPr>
        <w:br/>
        <w:t xml:space="preserve">    （三）关于刑事案件的举证责任的相关规定；</w:t>
      </w:r>
      <w:r>
        <w:rPr>
          <w:rFonts w:asciiTheme="minorEastAsia" w:eastAsiaTheme="minorEastAsia" w:hAnsiTheme="minorEastAsia" w:cstheme="minorEastAsia" w:hint="eastAsia"/>
          <w:sz w:val="24"/>
        </w:rPr>
        <w:br/>
        <w:t xml:space="preserve">    （四）关于证据的含义、种类及收集、使用的相关规定；</w:t>
      </w:r>
      <w:r>
        <w:rPr>
          <w:rFonts w:asciiTheme="minorEastAsia" w:eastAsiaTheme="minorEastAsia" w:hAnsiTheme="minorEastAsia" w:cstheme="minorEastAsia" w:hint="eastAsia"/>
          <w:sz w:val="24"/>
        </w:rPr>
        <w:br/>
        <w:t xml:space="preserve">    （五）关于非法证据排除的相关规定。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第六十五条</w:t>
      </w:r>
      <w:r>
        <w:rPr>
          <w:rFonts w:asciiTheme="minorEastAsia" w:eastAsiaTheme="minorEastAsia" w:hAnsiTheme="minorEastAsia" w:cstheme="minorEastAsia" w:hint="eastAsia"/>
          <w:sz w:val="24"/>
        </w:rPr>
        <w:t>  侦查期间，辩护律师收集到有关犯罪嫌疑人不在犯罪现场、未达到刑事责任年龄、属于依法不负刑事责任的精神病人的证据材料时，应当及时向侦查机关提出无罪或不予追究刑事责任的辩护意见，并同时要求侦查机关释放</w:t>
      </w:r>
      <w:r>
        <w:rPr>
          <w:rFonts w:asciiTheme="minorEastAsia" w:eastAsiaTheme="minorEastAsia" w:hAnsiTheme="minorEastAsia" w:cstheme="minorEastAsia" w:hint="eastAsia"/>
          <w:sz w:val="24"/>
        </w:rPr>
        <w:lastRenderedPageBreak/>
        <w:t>犯罪嫌疑人或对其变更强制措施。</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第六十六条</w:t>
      </w:r>
      <w:r>
        <w:rPr>
          <w:rFonts w:asciiTheme="minorEastAsia" w:eastAsiaTheme="minorEastAsia" w:hAnsiTheme="minorEastAsia" w:cstheme="minorEastAsia" w:hint="eastAsia"/>
          <w:sz w:val="24"/>
        </w:rPr>
        <w:t>  在案件侦查期间和侦查终结前，辩护律师向侦查机关就实体和程序问题提出辩护意见的，可以口头或书面的方式提出。</w:t>
      </w:r>
      <w:r>
        <w:rPr>
          <w:rFonts w:asciiTheme="minorEastAsia" w:eastAsiaTheme="minorEastAsia" w:hAnsiTheme="minorEastAsia" w:cstheme="minorEastAsia" w:hint="eastAsia"/>
          <w:sz w:val="24"/>
        </w:rPr>
        <w:br/>
        <w:t>对于非法证据，辩护律师可以提出予以排除的意见。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第六十七条</w:t>
      </w:r>
      <w:r>
        <w:rPr>
          <w:rFonts w:asciiTheme="minorEastAsia" w:eastAsiaTheme="minorEastAsia" w:hAnsiTheme="minorEastAsia" w:cstheme="minorEastAsia" w:hint="eastAsia"/>
          <w:sz w:val="24"/>
        </w:rPr>
        <w:t>  辩护律师应当对案件管辖合法性进行审查，发现侦查机关管辖违反法律规定的，应当以书面方式向侦查机关提出异议。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第六十八条</w:t>
      </w:r>
      <w:r>
        <w:rPr>
          <w:rFonts w:asciiTheme="minorEastAsia" w:eastAsiaTheme="minorEastAsia" w:hAnsiTheme="minorEastAsia" w:cstheme="minorEastAsia" w:hint="eastAsia"/>
          <w:sz w:val="24"/>
        </w:rPr>
        <w:t>  在审查批捕过程中，辩护律师认为具备下列情形的，可以向检察机关提出不批准逮捕或不予逮捕的意见：</w:t>
      </w:r>
      <w:r>
        <w:rPr>
          <w:rFonts w:asciiTheme="minorEastAsia" w:eastAsiaTheme="minorEastAsia" w:hAnsiTheme="minorEastAsia" w:cstheme="minorEastAsia" w:hint="eastAsia"/>
          <w:sz w:val="24"/>
        </w:rPr>
        <w:br/>
        <w:t xml:space="preserve">    （一）犯罪嫌疑人不构成犯罪；</w:t>
      </w:r>
      <w:r>
        <w:rPr>
          <w:rFonts w:asciiTheme="minorEastAsia" w:eastAsiaTheme="minorEastAsia" w:hAnsiTheme="minorEastAsia" w:cstheme="minorEastAsia" w:hint="eastAsia"/>
          <w:sz w:val="24"/>
        </w:rPr>
        <w:br/>
        <w:t xml:space="preserve">    （二）可能被判处一年有期徒刑以下刑罚的；</w:t>
      </w:r>
      <w:r>
        <w:rPr>
          <w:rFonts w:asciiTheme="minorEastAsia" w:eastAsiaTheme="minorEastAsia" w:hAnsiTheme="minorEastAsia" w:cstheme="minorEastAsia" w:hint="eastAsia"/>
          <w:sz w:val="24"/>
        </w:rPr>
        <w:br/>
        <w:t xml:space="preserve">    （三）无社会危险性；</w:t>
      </w:r>
      <w:r>
        <w:rPr>
          <w:rFonts w:asciiTheme="minorEastAsia" w:eastAsiaTheme="minorEastAsia" w:hAnsiTheme="minorEastAsia" w:cstheme="minorEastAsia" w:hint="eastAsia"/>
          <w:sz w:val="24"/>
        </w:rPr>
        <w:br/>
        <w:t xml:space="preserve">    （四）不适宜羁押。</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第六十九条</w:t>
      </w:r>
      <w:r>
        <w:rPr>
          <w:rFonts w:asciiTheme="minorEastAsia" w:eastAsiaTheme="minorEastAsia" w:hAnsiTheme="minorEastAsia" w:cstheme="minorEastAsia" w:hint="eastAsia"/>
          <w:sz w:val="24"/>
        </w:rPr>
        <w:t>  辩护律师对于侦查机关及其工作人员有下列行为的，可以向该机关申诉或者控告：</w:t>
      </w:r>
      <w:r>
        <w:rPr>
          <w:rFonts w:asciiTheme="minorEastAsia" w:eastAsiaTheme="minorEastAsia" w:hAnsiTheme="minorEastAsia" w:cstheme="minorEastAsia" w:hint="eastAsia"/>
          <w:sz w:val="24"/>
        </w:rPr>
        <w:br/>
        <w:t xml:space="preserve">    （一）采取强制措施法定期限届满，不予以解除、变更强制措施或者释放犯罪嫌疑人的；</w:t>
      </w:r>
      <w:r>
        <w:rPr>
          <w:rFonts w:asciiTheme="minorEastAsia" w:eastAsiaTheme="minorEastAsia" w:hAnsiTheme="minorEastAsia" w:cstheme="minorEastAsia" w:hint="eastAsia"/>
          <w:sz w:val="24"/>
        </w:rPr>
        <w:br/>
        <w:t xml:space="preserve">    （二）应当退还取保候审保证金不予退还的；</w:t>
      </w:r>
      <w:r>
        <w:rPr>
          <w:rFonts w:asciiTheme="minorEastAsia" w:eastAsiaTheme="minorEastAsia" w:hAnsiTheme="minorEastAsia" w:cstheme="minorEastAsia" w:hint="eastAsia"/>
          <w:sz w:val="24"/>
        </w:rPr>
        <w:br/>
        <w:t xml:space="preserve">    （三）对与案件无关的财物采取查封、扣押、冻结措施的；</w:t>
      </w:r>
      <w:r>
        <w:rPr>
          <w:rFonts w:asciiTheme="minorEastAsia" w:eastAsiaTheme="minorEastAsia" w:hAnsiTheme="minorEastAsia" w:cstheme="minorEastAsia" w:hint="eastAsia"/>
          <w:sz w:val="24"/>
        </w:rPr>
        <w:br/>
        <w:t xml:space="preserve">    （四）应当解除查封、扣押、冻结不予解除的；</w:t>
      </w:r>
      <w:r>
        <w:rPr>
          <w:rFonts w:asciiTheme="minorEastAsia" w:eastAsiaTheme="minorEastAsia" w:hAnsiTheme="minorEastAsia" w:cstheme="minorEastAsia" w:hint="eastAsia"/>
          <w:sz w:val="24"/>
        </w:rPr>
        <w:br/>
        <w:t xml:space="preserve">    （五）贪污、挪用、私分、调换或其他违反规定使用查封、扣押、冻结财物的。</w:t>
      </w:r>
      <w:r>
        <w:rPr>
          <w:rFonts w:asciiTheme="minorEastAsia" w:eastAsiaTheme="minorEastAsia" w:hAnsiTheme="minorEastAsia" w:cstheme="minorEastAsia" w:hint="eastAsia"/>
          <w:sz w:val="24"/>
        </w:rPr>
        <w:br/>
        <w:t xml:space="preserve">    辩护律师可以要求受理申诉或者控告的侦查机关及时处理，对不及时处理或对处理结果不服的，可以向同级人民检察院申诉；人民检察院直接受理的案件，可以向上一级人民检察院申诉。</w:t>
      </w:r>
    </w:p>
    <w:p w14:paraId="2904D160" w14:textId="77777777" w:rsidR="000879B2" w:rsidRDefault="000879B2" w:rsidP="000879B2">
      <w:pPr>
        <w:spacing w:line="360" w:lineRule="auto"/>
        <w:rPr>
          <w:rFonts w:asciiTheme="minorEastAsia" w:eastAsiaTheme="minorEastAsia" w:hAnsiTheme="minorEastAsia" w:cstheme="minorEastAsia"/>
          <w:sz w:val="24"/>
        </w:rPr>
      </w:pPr>
    </w:p>
    <w:p w14:paraId="38E1296A"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第三章</w:t>
      </w:r>
      <w:r>
        <w:rPr>
          <w:rFonts w:ascii="宋体" w:hAnsi="宋体" w:cs="宋体" w:hint="eastAsia"/>
          <w:b/>
          <w:bCs/>
          <w:sz w:val="24"/>
        </w:rPr>
        <w:t> </w:t>
      </w:r>
      <w:r>
        <w:rPr>
          <w:rFonts w:ascii="黑体" w:eastAsia="黑体" w:hAnsi="黑体" w:cs="黑体" w:hint="eastAsia"/>
          <w:b/>
          <w:bCs/>
          <w:sz w:val="24"/>
        </w:rPr>
        <w:t xml:space="preserve"> 审查起诉期间的辩护工作</w:t>
      </w:r>
    </w:p>
    <w:p w14:paraId="30FEA3AC" w14:textId="77777777" w:rsidR="000879B2" w:rsidRDefault="000879B2" w:rsidP="000879B2">
      <w:pPr>
        <w:spacing w:line="360" w:lineRule="auto"/>
        <w:ind w:leftChars="113" w:left="237" w:firstLineChars="600" w:firstLine="1446"/>
        <w:rPr>
          <w:rFonts w:ascii="黑体" w:eastAsia="黑体" w:hAnsi="黑体" w:cs="黑体"/>
          <w:b/>
          <w:bCs/>
          <w:sz w:val="24"/>
        </w:rPr>
      </w:pPr>
    </w:p>
    <w:p w14:paraId="33D9C0FF" w14:textId="77777777" w:rsidR="000879B2" w:rsidRDefault="000879B2" w:rsidP="000879B2">
      <w:pPr>
        <w:spacing w:line="360" w:lineRule="auto"/>
        <w:ind w:leftChars="113" w:left="237"/>
        <w:rPr>
          <w:rFonts w:asciiTheme="minorEastAsia" w:eastAsiaTheme="minorEastAsia" w:hAnsiTheme="minorEastAsia" w:cstheme="minorEastAsia"/>
          <w:sz w:val="24"/>
        </w:rPr>
      </w:pPr>
      <w:r>
        <w:rPr>
          <w:rFonts w:ascii="黑体" w:eastAsia="黑体" w:hAnsi="黑体" w:cs="黑体" w:hint="eastAsia"/>
          <w:sz w:val="24"/>
        </w:rPr>
        <w:t xml:space="preserve">    第七十条</w:t>
      </w:r>
      <w:r>
        <w:rPr>
          <w:rFonts w:asciiTheme="minorEastAsia" w:eastAsiaTheme="minorEastAsia" w:hAnsiTheme="minorEastAsia" w:cstheme="minorEastAsia" w:hint="eastAsia"/>
          <w:sz w:val="24"/>
        </w:rPr>
        <w:t>  审查起诉期间，辩护律师应当及时查阅、摘抄、复制案卷材料，</w:t>
      </w:r>
      <w:r>
        <w:rPr>
          <w:rFonts w:asciiTheme="minorEastAsia" w:eastAsiaTheme="minorEastAsia" w:hAnsiTheme="minorEastAsia" w:cstheme="minorEastAsia" w:hint="eastAsia"/>
          <w:sz w:val="24"/>
        </w:rPr>
        <w:lastRenderedPageBreak/>
        <w:t>并根据案件情况会见犯罪嫌疑人核实证据。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第七十一条</w:t>
      </w:r>
      <w:r>
        <w:rPr>
          <w:rFonts w:asciiTheme="minorEastAsia" w:eastAsiaTheme="minorEastAsia" w:hAnsiTheme="minorEastAsia" w:cstheme="minorEastAsia" w:hint="eastAsia"/>
          <w:sz w:val="24"/>
        </w:rPr>
        <w:t>  辩护律师在侦查期间未能会见犯罪嫌疑人的，在审查起诉期间会见犯罪嫌疑人提供咨询的适用本规范第六十一条至第六十四条之规定。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第七十二条</w:t>
      </w:r>
      <w:r>
        <w:rPr>
          <w:rFonts w:asciiTheme="minorEastAsia" w:eastAsiaTheme="minorEastAsia" w:hAnsiTheme="minorEastAsia" w:cstheme="minorEastAsia" w:hint="eastAsia"/>
          <w:sz w:val="24"/>
        </w:rPr>
        <w:t>  审查起诉期间，辩护律师可以从程序、实体等方面向检察机关提出口头或书面辩护意见。</w:t>
      </w:r>
      <w:r>
        <w:rPr>
          <w:rFonts w:asciiTheme="minorEastAsia" w:eastAsiaTheme="minorEastAsia" w:hAnsiTheme="minorEastAsia" w:cstheme="minorEastAsia" w:hint="eastAsia"/>
          <w:sz w:val="24"/>
        </w:rPr>
        <w:br/>
        <w:t xml:space="preserve">    对于以非法方法收集的证据，辩护律师应当及时向检察机关提出对该证据予以排除的意见。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第七十三条</w:t>
      </w:r>
      <w:r>
        <w:rPr>
          <w:rFonts w:asciiTheme="minorEastAsia" w:eastAsiaTheme="minorEastAsia" w:hAnsiTheme="minorEastAsia" w:cstheme="minorEastAsia" w:hint="eastAsia"/>
          <w:sz w:val="24"/>
        </w:rPr>
        <w:t>  审查起诉期间，辩护律师收集到有关犯罪嫌疑人不在犯罪现场、未达到刑事责任年龄、属于依法不负刑事责任的精神病人的证据材料时，应当及时向检察机关提出无罪或不予追究刑事责任的辩护意见，并同时要求检察机关释放犯罪嫌疑人或对其变更强制措施。</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第七十四条</w:t>
      </w:r>
      <w:r>
        <w:rPr>
          <w:rFonts w:asciiTheme="minorEastAsia" w:eastAsiaTheme="minorEastAsia" w:hAnsiTheme="minorEastAsia" w:cstheme="minorEastAsia" w:hint="eastAsia"/>
          <w:sz w:val="24"/>
        </w:rPr>
        <w:t>  审查起诉期间，辩护律师认为犯罪嫌疑人没有犯罪事实，或者符合《刑事诉讼法》第十五条规定的情形之一的，应当向检察机关提出不起诉的意见。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第七十五条</w:t>
      </w:r>
      <w:r>
        <w:rPr>
          <w:rFonts w:asciiTheme="minorEastAsia" w:eastAsiaTheme="minorEastAsia" w:hAnsiTheme="minorEastAsia" w:cstheme="minorEastAsia" w:hint="eastAsia"/>
          <w:sz w:val="24"/>
        </w:rPr>
        <w:t>  审查起诉期间，辩护律师认为犯罪嫌疑人犯罪情节轻微，依照刑法规定不需要判处刑罚或者免除刑罚的，应当向检察机关提出不起诉的意见。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第七十六条</w:t>
      </w:r>
      <w:r>
        <w:rPr>
          <w:rFonts w:asciiTheme="minorEastAsia" w:eastAsiaTheme="minorEastAsia" w:hAnsiTheme="minorEastAsia" w:cstheme="minorEastAsia" w:hint="eastAsia"/>
          <w:sz w:val="24"/>
        </w:rPr>
        <w:t>  审查起诉期间，对于经一次或二次补充侦查的案件，辩护律师认为证据不足，不符合起诉条件的，应当向检察机关提出不起诉的意见。</w:t>
      </w:r>
    </w:p>
    <w:p w14:paraId="43CDC35D" w14:textId="77777777" w:rsidR="000879B2" w:rsidRDefault="000879B2" w:rsidP="000879B2">
      <w:pPr>
        <w:spacing w:beforeLines="100" w:before="240" w:afterLines="100" w:after="240" w:line="360" w:lineRule="auto"/>
        <w:ind w:leftChars="113" w:left="237" w:firstLineChars="600" w:firstLine="1440"/>
        <w:rPr>
          <w:rFonts w:asciiTheme="minorEastAsia" w:eastAsiaTheme="minorEastAsia" w:hAnsiTheme="minorEastAsia" w:cstheme="minorEastAsia"/>
          <w:sz w:val="24"/>
        </w:rPr>
      </w:pPr>
    </w:p>
    <w:p w14:paraId="47CCA0A0" w14:textId="77777777" w:rsidR="000879B2" w:rsidRDefault="000879B2" w:rsidP="000879B2">
      <w:pPr>
        <w:spacing w:beforeLines="100" w:before="240" w:afterLines="100" w:after="240" w:line="360" w:lineRule="auto"/>
        <w:jc w:val="center"/>
        <w:rPr>
          <w:rFonts w:ascii="黑体" w:eastAsia="黑体" w:hAnsi="黑体" w:cs="黑体"/>
          <w:sz w:val="24"/>
        </w:rPr>
      </w:pPr>
      <w:r>
        <w:rPr>
          <w:rFonts w:ascii="黑体" w:eastAsia="黑体" w:hAnsi="黑体" w:cs="黑体" w:hint="eastAsia"/>
          <w:b/>
          <w:bCs/>
          <w:sz w:val="24"/>
        </w:rPr>
        <w:t>第四章</w:t>
      </w:r>
      <w:r>
        <w:rPr>
          <w:rFonts w:ascii="宋体" w:hAnsi="宋体" w:cs="宋体" w:hint="eastAsia"/>
          <w:b/>
          <w:bCs/>
          <w:sz w:val="24"/>
        </w:rPr>
        <w:t> </w:t>
      </w:r>
      <w:r>
        <w:rPr>
          <w:rFonts w:ascii="黑体" w:eastAsia="黑体" w:hAnsi="黑体" w:cs="黑体" w:hint="eastAsia"/>
          <w:b/>
          <w:bCs/>
          <w:sz w:val="24"/>
        </w:rPr>
        <w:t xml:space="preserve"> 公诉一审案件的辩护工作</w:t>
      </w:r>
      <w:r>
        <w:rPr>
          <w:rFonts w:asciiTheme="minorEastAsia" w:eastAsiaTheme="minorEastAsia" w:hAnsiTheme="minorEastAsia" w:cstheme="minorEastAsia" w:hint="eastAsia"/>
          <w:sz w:val="24"/>
        </w:rPr>
        <w:br/>
      </w:r>
      <w:r w:rsidRPr="0027391D">
        <w:rPr>
          <w:rFonts w:ascii="黑体" w:eastAsia="黑体" w:hAnsi="黑体" w:cs="黑体" w:hint="eastAsia"/>
          <w:sz w:val="24"/>
        </w:rPr>
        <w:t>第一节</w:t>
      </w:r>
      <w:r w:rsidRPr="0027391D">
        <w:rPr>
          <w:rFonts w:ascii="宋体" w:hAnsi="宋体" w:cs="宋体" w:hint="eastAsia"/>
          <w:sz w:val="24"/>
        </w:rPr>
        <w:t> </w:t>
      </w:r>
      <w:r w:rsidRPr="0027391D">
        <w:rPr>
          <w:rFonts w:ascii="黑体" w:eastAsia="黑体" w:hAnsi="黑体" w:cs="黑体" w:hint="eastAsia"/>
          <w:sz w:val="24"/>
        </w:rPr>
        <w:t xml:space="preserve"> 庭前准备</w:t>
      </w:r>
    </w:p>
    <w:p w14:paraId="103AEBCD" w14:textId="77777777" w:rsidR="000879B2" w:rsidRPr="0027391D" w:rsidRDefault="000879B2" w:rsidP="000879B2">
      <w:pPr>
        <w:spacing w:beforeLines="100" w:before="240" w:afterLines="100" w:after="240" w:line="360" w:lineRule="auto"/>
        <w:ind w:firstLine="480"/>
        <w:rPr>
          <w:rFonts w:asciiTheme="minorEastAsia" w:eastAsiaTheme="minorEastAsia" w:hAnsiTheme="minorEastAsia" w:cstheme="minorEastAsia"/>
          <w:sz w:val="24"/>
        </w:rPr>
      </w:pPr>
      <w:r>
        <w:rPr>
          <w:rFonts w:ascii="黑体" w:eastAsia="黑体" w:hAnsi="黑体" w:cs="黑体" w:hint="eastAsia"/>
          <w:sz w:val="24"/>
        </w:rPr>
        <w:t>第七十七条</w:t>
      </w:r>
      <w:r>
        <w:rPr>
          <w:rFonts w:ascii="宋体" w:hAnsi="宋体" w:cs="宋体" w:hint="eastAsia"/>
          <w:sz w:val="24"/>
        </w:rPr>
        <w:t> </w:t>
      </w:r>
      <w:r>
        <w:rPr>
          <w:rFonts w:asciiTheme="minorEastAsia" w:eastAsiaTheme="minorEastAsia" w:hAnsiTheme="minorEastAsia" w:cstheme="minorEastAsia" w:hint="eastAsia"/>
          <w:sz w:val="24"/>
        </w:rPr>
        <w:t xml:space="preserve"> 在开庭审理前，辩护律师应当研究证据材料、有关法律、判例，熟悉案件涉及的专业知识，拟定辩护方案，准备发问提纲、质证提纲、举证提纲、辩护提纲等。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第七十八条</w:t>
      </w:r>
      <w:r>
        <w:rPr>
          <w:rFonts w:ascii="宋体" w:hAnsi="宋体" w:cs="宋体" w:hint="eastAsia"/>
          <w:sz w:val="24"/>
        </w:rPr>
        <w:t> </w:t>
      </w:r>
      <w:r>
        <w:rPr>
          <w:rFonts w:asciiTheme="minorEastAsia" w:eastAsiaTheme="minorEastAsia" w:hAnsiTheme="minorEastAsia" w:cstheme="minorEastAsia" w:hint="eastAsia"/>
          <w:sz w:val="24"/>
        </w:rPr>
        <w:t xml:space="preserve"> 人民法院召集庭前会议的，辩护律师可以就下列事项提出意见或申请：</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（一）案件管辖异议；</w:t>
      </w:r>
      <w:r>
        <w:rPr>
          <w:rFonts w:asciiTheme="minorEastAsia" w:eastAsiaTheme="minorEastAsia" w:hAnsiTheme="minorEastAsia" w:cstheme="minorEastAsia" w:hint="eastAsia"/>
          <w:sz w:val="24"/>
        </w:rPr>
        <w:br/>
        <w:t xml:space="preserve">    （二）申请回避；</w:t>
      </w:r>
      <w:r>
        <w:rPr>
          <w:rFonts w:asciiTheme="minorEastAsia" w:eastAsiaTheme="minorEastAsia" w:hAnsiTheme="minorEastAsia" w:cstheme="minorEastAsia" w:hint="eastAsia"/>
          <w:sz w:val="24"/>
        </w:rPr>
        <w:br/>
        <w:t xml:space="preserve">    （三）申请调取证据；</w:t>
      </w:r>
      <w:r>
        <w:rPr>
          <w:rFonts w:asciiTheme="minorEastAsia" w:eastAsiaTheme="minorEastAsia" w:hAnsiTheme="minorEastAsia" w:cstheme="minorEastAsia" w:hint="eastAsia"/>
          <w:sz w:val="24"/>
        </w:rPr>
        <w:br/>
        <w:t xml:space="preserve">    （四）是否适用简易程序；</w:t>
      </w:r>
      <w:r>
        <w:rPr>
          <w:rFonts w:asciiTheme="minorEastAsia" w:eastAsiaTheme="minorEastAsia" w:hAnsiTheme="minorEastAsia" w:cstheme="minorEastAsia" w:hint="eastAsia"/>
          <w:sz w:val="24"/>
        </w:rPr>
        <w:br/>
        <w:t xml:space="preserve">    （五）是否公开审理；</w:t>
      </w:r>
      <w:r>
        <w:rPr>
          <w:rFonts w:asciiTheme="minorEastAsia" w:eastAsiaTheme="minorEastAsia" w:hAnsiTheme="minorEastAsia" w:cstheme="minorEastAsia" w:hint="eastAsia"/>
          <w:sz w:val="24"/>
        </w:rPr>
        <w:br/>
        <w:t xml:space="preserve">    （六）开庭时间；</w:t>
      </w:r>
      <w:r>
        <w:rPr>
          <w:rFonts w:asciiTheme="minorEastAsia" w:eastAsiaTheme="minorEastAsia" w:hAnsiTheme="minorEastAsia" w:cstheme="minorEastAsia" w:hint="eastAsia"/>
          <w:sz w:val="24"/>
        </w:rPr>
        <w:br/>
        <w:t xml:space="preserve">    （七）申请通知证人出庭作证；</w:t>
      </w:r>
      <w:r>
        <w:rPr>
          <w:rFonts w:asciiTheme="minorEastAsia" w:eastAsiaTheme="minorEastAsia" w:hAnsiTheme="minorEastAsia" w:cstheme="minorEastAsia" w:hint="eastAsia"/>
          <w:sz w:val="24"/>
        </w:rPr>
        <w:br/>
        <w:t xml:space="preserve">    （八）申请鉴定人出庭作证；</w:t>
      </w:r>
      <w:r>
        <w:rPr>
          <w:rFonts w:asciiTheme="minorEastAsia" w:eastAsiaTheme="minorEastAsia" w:hAnsiTheme="minorEastAsia" w:cstheme="minorEastAsia" w:hint="eastAsia"/>
          <w:sz w:val="24"/>
        </w:rPr>
        <w:br/>
        <w:t xml:space="preserve">    （九）申请具有专门知识的人员出庭；</w:t>
      </w:r>
      <w:r>
        <w:rPr>
          <w:rFonts w:asciiTheme="minorEastAsia" w:eastAsiaTheme="minorEastAsia" w:hAnsiTheme="minorEastAsia" w:cstheme="minorEastAsia" w:hint="eastAsia"/>
          <w:sz w:val="24"/>
        </w:rPr>
        <w:br/>
        <w:t xml:space="preserve">    （十）是否延长审限；</w:t>
      </w:r>
      <w:r>
        <w:rPr>
          <w:rFonts w:asciiTheme="minorEastAsia" w:eastAsiaTheme="minorEastAsia" w:hAnsiTheme="minorEastAsia" w:cstheme="minorEastAsia" w:hint="eastAsia"/>
          <w:sz w:val="24"/>
        </w:rPr>
        <w:br/>
        <w:t xml:space="preserve">    （十一）申请查看讯问过程的同步录音、录像；</w:t>
      </w:r>
      <w:r>
        <w:rPr>
          <w:rFonts w:asciiTheme="minorEastAsia" w:eastAsiaTheme="minorEastAsia" w:hAnsiTheme="minorEastAsia" w:cstheme="minorEastAsia" w:hint="eastAsia"/>
          <w:sz w:val="24"/>
        </w:rPr>
        <w:br/>
        <w:t xml:space="preserve">    （十二）申请非法证据排除；</w:t>
      </w:r>
      <w:r>
        <w:rPr>
          <w:rFonts w:asciiTheme="minorEastAsia" w:eastAsiaTheme="minorEastAsia" w:hAnsiTheme="minorEastAsia" w:cstheme="minorEastAsia" w:hint="eastAsia"/>
          <w:sz w:val="24"/>
        </w:rPr>
        <w:br/>
        <w:t xml:space="preserve">    （十三）举证、质证方式的磋商；</w:t>
      </w:r>
      <w:r>
        <w:rPr>
          <w:rFonts w:asciiTheme="minorEastAsia" w:eastAsiaTheme="minorEastAsia" w:hAnsiTheme="minorEastAsia" w:cstheme="minorEastAsia" w:hint="eastAsia"/>
          <w:sz w:val="24"/>
        </w:rPr>
        <w:br/>
        <w:t xml:space="preserve">    （十四）参与附带民事诉讼的调解；</w:t>
      </w:r>
      <w:r>
        <w:rPr>
          <w:rFonts w:asciiTheme="minorEastAsia" w:eastAsiaTheme="minorEastAsia" w:hAnsiTheme="minorEastAsia" w:cstheme="minorEastAsia" w:hint="eastAsia"/>
          <w:sz w:val="24"/>
        </w:rPr>
        <w:br/>
        <w:t xml:space="preserve">    （十五）其他与审理相关的事项。</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第七十九条</w:t>
      </w:r>
      <w:r>
        <w:rPr>
          <w:rFonts w:ascii="宋体" w:hAnsi="宋体" w:cs="宋体" w:hint="eastAsia"/>
          <w:sz w:val="24"/>
        </w:rPr>
        <w:t> </w:t>
      </w:r>
      <w:r>
        <w:rPr>
          <w:rFonts w:asciiTheme="minorEastAsia" w:eastAsiaTheme="minorEastAsia" w:hAnsiTheme="minorEastAsia" w:cstheme="minorEastAsia" w:hint="eastAsia"/>
          <w:sz w:val="24"/>
        </w:rPr>
        <w:t xml:space="preserve"> 人民法院未召开庭前会议，辩护律师认为有上述相关事由的，可以申请人民法院召开庭前会议。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第八十条</w:t>
      </w:r>
      <w:r>
        <w:rPr>
          <w:rFonts w:asciiTheme="minorEastAsia" w:eastAsiaTheme="minorEastAsia" w:hAnsiTheme="minorEastAsia" w:cstheme="minorEastAsia" w:hint="eastAsia"/>
          <w:sz w:val="24"/>
        </w:rPr>
        <w:t>  人民法院没有通知被告人参加庭前会议，但庭前会议的内容和决定影响被告人行使诉讼权利的，辩护律师应当申请人民法院通知被告人参加庭前会议。</w:t>
      </w:r>
      <w:r>
        <w:rPr>
          <w:rFonts w:asciiTheme="minorEastAsia" w:eastAsiaTheme="minorEastAsia" w:hAnsiTheme="minorEastAsia" w:cstheme="minorEastAsia" w:hint="eastAsia"/>
          <w:sz w:val="24"/>
        </w:rPr>
        <w:br/>
        <w:t xml:space="preserve">    被告人未参加庭前会议的，辩护律师未经特别授权不得代表被告人对实体、证据和程序性问题发表意见。</w:t>
      </w:r>
      <w:r>
        <w:rPr>
          <w:rFonts w:asciiTheme="minorEastAsia" w:eastAsiaTheme="minorEastAsia" w:hAnsiTheme="minorEastAsia" w:cstheme="minorEastAsia" w:hint="eastAsia"/>
          <w:sz w:val="24"/>
        </w:rPr>
        <w:br/>
        <w:t xml:space="preserve">    辩护律师出席庭前会议应当严格遵守《刑事诉讼法》关于庭前会议的有关规定，不得就依法应当在开庭审理过程中解决的问题发表意见。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第八十一条</w:t>
      </w:r>
      <w:r>
        <w:rPr>
          <w:rFonts w:asciiTheme="minorEastAsia" w:eastAsiaTheme="minorEastAsia" w:hAnsiTheme="minorEastAsia" w:cstheme="minorEastAsia" w:hint="eastAsia"/>
          <w:sz w:val="24"/>
        </w:rPr>
        <w:t>  辩护律师申请人民法院通知证人、鉴定人、有专门知识的人等出庭的，应当制作上述人员名单，注明身份、住址、通讯方式等，并说明出庭目的。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第八十二条</w:t>
      </w:r>
      <w:r>
        <w:rPr>
          <w:rFonts w:asciiTheme="minorEastAsia" w:eastAsiaTheme="minorEastAsia" w:hAnsiTheme="minorEastAsia" w:cstheme="minorEastAsia" w:hint="eastAsia"/>
          <w:sz w:val="24"/>
        </w:rPr>
        <w:t>  辩护律师拟当庭宣读、出示、播放的证据，可以制作目录并说明所要证明的事实，在开庭前提交人民法院。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第八十三条</w:t>
      </w:r>
      <w:r>
        <w:rPr>
          <w:rFonts w:asciiTheme="minorEastAsia" w:eastAsiaTheme="minorEastAsia" w:hAnsiTheme="minorEastAsia" w:cstheme="minorEastAsia" w:hint="eastAsia"/>
          <w:sz w:val="24"/>
        </w:rPr>
        <w:t>  辩护律师接到出庭通知书后应当按时出庭，因下列正当理由不能</w:t>
      </w:r>
      <w:r>
        <w:rPr>
          <w:rFonts w:asciiTheme="minorEastAsia" w:eastAsiaTheme="minorEastAsia" w:hAnsiTheme="minorEastAsia" w:cstheme="minorEastAsia" w:hint="eastAsia"/>
          <w:sz w:val="24"/>
        </w:rPr>
        <w:lastRenderedPageBreak/>
        <w:t>出庭的，应当提前向人民法院提出并说明理由，申请调整开庭日期：</w:t>
      </w:r>
      <w:r>
        <w:rPr>
          <w:rFonts w:asciiTheme="minorEastAsia" w:eastAsiaTheme="minorEastAsia" w:hAnsiTheme="minorEastAsia" w:cstheme="minorEastAsia" w:hint="eastAsia"/>
          <w:sz w:val="24"/>
        </w:rPr>
        <w:br/>
        <w:t xml:space="preserve">    （一）辩护律师收到两个以上出庭通知，只能按时参加其中之一的；</w:t>
      </w:r>
      <w:r>
        <w:rPr>
          <w:rFonts w:asciiTheme="minorEastAsia" w:eastAsiaTheme="minorEastAsia" w:hAnsiTheme="minorEastAsia" w:cstheme="minorEastAsia" w:hint="eastAsia"/>
          <w:sz w:val="24"/>
        </w:rPr>
        <w:br/>
        <w:t xml:space="preserve">    （二）庭审前发现新的证据线索，需进一步调查取证或拟出庭的有专门知识的人、证人因故不能出庭的；</w:t>
      </w:r>
      <w:r>
        <w:rPr>
          <w:rFonts w:asciiTheme="minorEastAsia" w:eastAsiaTheme="minorEastAsia" w:hAnsiTheme="minorEastAsia" w:cstheme="minorEastAsia" w:hint="eastAsia"/>
          <w:sz w:val="24"/>
        </w:rPr>
        <w:br/>
        <w:t xml:space="preserve">    （三）因其他正当理由无法按时出庭的。</w:t>
      </w:r>
      <w:r>
        <w:rPr>
          <w:rFonts w:asciiTheme="minorEastAsia" w:eastAsiaTheme="minorEastAsia" w:hAnsiTheme="minorEastAsia" w:cstheme="minorEastAsia" w:hint="eastAsia"/>
          <w:sz w:val="24"/>
        </w:rPr>
        <w:br/>
        <w:t xml:space="preserve">    辩护律师申请调整开庭日期，未获准许又确实不能出庭的，应当与委托人协商，妥善解决。</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第八十四条</w:t>
      </w:r>
      <w:r>
        <w:rPr>
          <w:rFonts w:asciiTheme="minorEastAsia" w:eastAsiaTheme="minorEastAsia" w:hAnsiTheme="minorEastAsia" w:cstheme="minorEastAsia" w:hint="eastAsia"/>
          <w:sz w:val="24"/>
        </w:rPr>
        <w:t>  辩护律师收到出庭通知书距开庭时间不满三日的，可以建议人民法院更改开庭日期。</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第八十五条</w:t>
      </w:r>
      <w:r>
        <w:rPr>
          <w:rFonts w:asciiTheme="minorEastAsia" w:eastAsiaTheme="minorEastAsia" w:hAnsiTheme="minorEastAsia" w:cstheme="minorEastAsia" w:hint="eastAsia"/>
          <w:sz w:val="24"/>
        </w:rPr>
        <w:t>  辩护律师有权了解公诉人、合议庭组成人员、书记员、鉴定人和翻译人员等情况，协助被告人确定有无申请回避的事由及是否提出回避的申请。</w:t>
      </w:r>
    </w:p>
    <w:p w14:paraId="3F74CA80" w14:textId="77777777" w:rsidR="000879B2" w:rsidRPr="0027391D" w:rsidRDefault="000879B2" w:rsidP="000879B2">
      <w:pPr>
        <w:spacing w:beforeLines="100" w:before="240" w:afterLines="100" w:after="240" w:line="360" w:lineRule="auto"/>
        <w:ind w:firstLineChars="700" w:firstLine="1680"/>
        <w:rPr>
          <w:rFonts w:ascii="黑体" w:eastAsia="黑体" w:hAnsi="黑体" w:cs="黑体"/>
          <w:sz w:val="24"/>
        </w:rPr>
      </w:pPr>
      <w:r w:rsidRPr="0027391D">
        <w:rPr>
          <w:rFonts w:ascii="黑体" w:eastAsia="黑体" w:hAnsi="黑体" w:cs="黑体" w:hint="eastAsia"/>
          <w:sz w:val="24"/>
        </w:rPr>
        <w:t xml:space="preserve">  第二节</w:t>
      </w:r>
      <w:r w:rsidRPr="0027391D">
        <w:rPr>
          <w:rFonts w:ascii="宋体" w:hAnsi="宋体" w:cs="宋体" w:hint="eastAsia"/>
          <w:sz w:val="24"/>
        </w:rPr>
        <w:t> </w:t>
      </w:r>
      <w:r w:rsidRPr="0027391D">
        <w:rPr>
          <w:rFonts w:ascii="黑体" w:eastAsia="黑体" w:hAnsi="黑体" w:cs="黑体" w:hint="eastAsia"/>
          <w:sz w:val="24"/>
        </w:rPr>
        <w:t xml:space="preserve"> 参加法庭调查</w:t>
      </w:r>
    </w:p>
    <w:p w14:paraId="7E895EB9" w14:textId="77777777" w:rsidR="000879B2" w:rsidRDefault="000879B2" w:rsidP="000879B2">
      <w:pPr>
        <w:spacing w:beforeLines="100" w:before="240" w:afterLines="100" w:after="240" w:line="360" w:lineRule="auto"/>
        <w:ind w:firstLine="480"/>
        <w:rPr>
          <w:rFonts w:asciiTheme="minorEastAsia" w:eastAsiaTheme="minorEastAsia" w:hAnsiTheme="minorEastAsia" w:cstheme="minorEastAsia"/>
          <w:b/>
          <w:bCs/>
          <w:sz w:val="24"/>
        </w:rPr>
      </w:pPr>
      <w:r>
        <w:rPr>
          <w:rFonts w:ascii="黑体" w:eastAsia="黑体" w:hAnsi="黑体" w:cs="黑体" w:hint="eastAsia"/>
          <w:sz w:val="24"/>
        </w:rPr>
        <w:t>第八十六条</w:t>
      </w:r>
      <w:r>
        <w:rPr>
          <w:rFonts w:asciiTheme="minorEastAsia" w:eastAsiaTheme="minorEastAsia" w:hAnsiTheme="minorEastAsia" w:cstheme="minorEastAsia" w:hint="eastAsia"/>
          <w:sz w:val="24"/>
        </w:rPr>
        <w:t>  辩护律师参加有两名以上被告人案件的审理，应当按起诉书指控被告人的顺序依次就座。</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第八十七条</w:t>
      </w:r>
      <w:r>
        <w:rPr>
          <w:rFonts w:asciiTheme="minorEastAsia" w:eastAsiaTheme="minorEastAsia" w:hAnsiTheme="minorEastAsia" w:cstheme="minorEastAsia" w:hint="eastAsia"/>
          <w:sz w:val="24"/>
        </w:rPr>
        <w:t>  合议庭组成人员、书记员、公诉人、鉴定人和翻译人员具有法定回避情形的，在审判长宣布被告人的诉讼权利后，辩护律师可以根据情况提出，并说明理由。</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第八十八条</w:t>
      </w:r>
      <w:r>
        <w:rPr>
          <w:rFonts w:asciiTheme="minorEastAsia" w:eastAsiaTheme="minorEastAsia" w:hAnsiTheme="minorEastAsia" w:cstheme="minorEastAsia" w:hint="eastAsia"/>
          <w:sz w:val="24"/>
        </w:rPr>
        <w:t>  法庭核对被告人年龄、身份、有无前科劣迹等情况有误，可能影响案件审理的，律师应当认真记录，在法庭调查时予以澄清。</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第八十九条</w:t>
      </w:r>
      <w:r>
        <w:rPr>
          <w:rFonts w:ascii="宋体" w:hAnsi="宋体" w:cs="宋体" w:hint="eastAsia"/>
          <w:sz w:val="24"/>
        </w:rPr>
        <w:t> </w:t>
      </w:r>
      <w:r>
        <w:rPr>
          <w:rFonts w:asciiTheme="minorEastAsia" w:eastAsiaTheme="minorEastAsia" w:hAnsiTheme="minorEastAsia" w:cstheme="minorEastAsia" w:hint="eastAsia"/>
          <w:sz w:val="24"/>
        </w:rPr>
        <w:t xml:space="preserve"> 辩护律师在公诉人、被害人及其代理律师发问后，经审判长许可，有权向被告人发问。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第九十条</w:t>
      </w:r>
      <w:r>
        <w:rPr>
          <w:rFonts w:ascii="宋体" w:hAnsi="宋体" w:cs="宋体" w:hint="eastAsia"/>
          <w:sz w:val="24"/>
        </w:rPr>
        <w:t> </w:t>
      </w:r>
      <w:r>
        <w:rPr>
          <w:rFonts w:asciiTheme="minorEastAsia" w:eastAsiaTheme="minorEastAsia" w:hAnsiTheme="minorEastAsia" w:cstheme="minorEastAsia" w:hint="eastAsia"/>
          <w:sz w:val="24"/>
        </w:rPr>
        <w:t xml:space="preserve"> 在法庭调查过程中，经审判长许可，辩护律师有权对证人、鉴定人、被害人、有专门知识的人发问。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第九十一条</w:t>
      </w:r>
      <w:r>
        <w:rPr>
          <w:rFonts w:asciiTheme="minorEastAsia" w:eastAsiaTheme="minorEastAsia" w:hAnsiTheme="minorEastAsia" w:cstheme="minorEastAsia" w:hint="eastAsia"/>
          <w:sz w:val="24"/>
        </w:rPr>
        <w:t>  公诉人、其他辩护人、诉讼代理人、审判人员以威胁、诱导或其他不当方式发问的，或发问问题与本案无关、损害被告人人格尊严的，辩护律师可以提出异议并申请审判长予以制止。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第九十二条</w:t>
      </w:r>
      <w:r>
        <w:rPr>
          <w:rFonts w:asciiTheme="minorEastAsia" w:eastAsiaTheme="minorEastAsia" w:hAnsiTheme="minorEastAsia" w:cstheme="minorEastAsia" w:hint="eastAsia"/>
          <w:sz w:val="24"/>
        </w:rPr>
        <w:t>  辩护律师发问应当简洁、清楚，重点围绕与定罪量刑相关的事实</w:t>
      </w:r>
      <w:r>
        <w:rPr>
          <w:rFonts w:asciiTheme="minorEastAsia" w:eastAsiaTheme="minorEastAsia" w:hAnsiTheme="minorEastAsia" w:cstheme="minorEastAsia" w:hint="eastAsia"/>
          <w:sz w:val="24"/>
        </w:rPr>
        <w:lastRenderedPageBreak/>
        <w:t>进行发问。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第九十三条</w:t>
      </w:r>
      <w:r>
        <w:rPr>
          <w:rFonts w:asciiTheme="minorEastAsia" w:eastAsiaTheme="minorEastAsia" w:hAnsiTheme="minorEastAsia" w:cstheme="minorEastAsia" w:hint="eastAsia"/>
          <w:sz w:val="24"/>
        </w:rPr>
        <w:t>  对出庭的证人、鉴定人等，辩护律师应当按照法庭安排发问。发问内容应当重点针对定罪量刑相关的问题进行。</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第九十四条</w:t>
      </w:r>
      <w:r>
        <w:rPr>
          <w:rFonts w:ascii="宋体" w:hAnsi="宋体" w:cs="宋体" w:hint="eastAsia"/>
          <w:sz w:val="24"/>
        </w:rPr>
        <w:t> </w:t>
      </w:r>
      <w:r>
        <w:rPr>
          <w:rFonts w:asciiTheme="minorEastAsia" w:eastAsiaTheme="minorEastAsia" w:hAnsiTheme="minorEastAsia" w:cstheme="minorEastAsia" w:hint="eastAsia"/>
          <w:sz w:val="24"/>
        </w:rPr>
        <w:t xml:space="preserve"> 公诉人对辩护律师的发问提出反对或异议的，辩护律师可以进行反驳。法庭作出决定的，辩护律师应当服从。</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第九十五条</w:t>
      </w:r>
      <w:r>
        <w:rPr>
          <w:rFonts w:asciiTheme="minorEastAsia" w:eastAsiaTheme="minorEastAsia" w:hAnsiTheme="minorEastAsia" w:cstheme="minorEastAsia" w:hint="eastAsia"/>
          <w:sz w:val="24"/>
        </w:rPr>
        <w:t>  辩护律师可以就举证质证方式与公诉人、审判人员进行协商，根据案件不同情况既可以对单个证据发表质证意见，也可以就一组证据、一类证据，或涉及某一待证事实的多份证据发表综合质证意见。</w:t>
      </w:r>
      <w:r>
        <w:rPr>
          <w:rFonts w:asciiTheme="minorEastAsia" w:eastAsiaTheme="minorEastAsia" w:hAnsiTheme="minorEastAsia" w:cstheme="minorEastAsia" w:hint="eastAsia"/>
          <w:sz w:val="24"/>
        </w:rPr>
        <w:br/>
        <w:t xml:space="preserve">    辩护律师应当围绕证据的真实性、合法性、关联性，就证据资格、证明力以及证明目的、证明标准、证明体系等发表质证意见。</w:t>
      </w:r>
      <w:r>
        <w:rPr>
          <w:rFonts w:asciiTheme="minorEastAsia" w:eastAsiaTheme="minorEastAsia" w:hAnsiTheme="minorEastAsia" w:cstheme="minorEastAsia" w:hint="eastAsia"/>
          <w:sz w:val="24"/>
        </w:rPr>
        <w:br/>
        <w:t>对公诉人及其他诉讼参与人发表的不同的质证意见，辩护律师可以进行辩论。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第九十六条</w:t>
      </w:r>
      <w:r>
        <w:rPr>
          <w:rFonts w:asciiTheme="minorEastAsia" w:eastAsiaTheme="minorEastAsia" w:hAnsiTheme="minorEastAsia" w:cstheme="minorEastAsia" w:hint="eastAsia"/>
          <w:sz w:val="24"/>
        </w:rPr>
        <w:t>  辩护律师认为可能存在以非法方法收集证据情形的，应当申请排除非法证据。</w:t>
      </w:r>
      <w:r>
        <w:rPr>
          <w:rFonts w:asciiTheme="minorEastAsia" w:eastAsiaTheme="minorEastAsia" w:hAnsiTheme="minorEastAsia" w:cstheme="minorEastAsia" w:hint="eastAsia"/>
          <w:sz w:val="24"/>
        </w:rPr>
        <w:br/>
        <w:t xml:space="preserve">    辩护律师申请排除非法证据的，可以在开庭审理前提出；在庭审期间发现相关线索或者材料的，可以在开庭审理过程中提出。</w:t>
      </w:r>
      <w:r>
        <w:rPr>
          <w:rFonts w:asciiTheme="minorEastAsia" w:eastAsiaTheme="minorEastAsia" w:hAnsiTheme="minorEastAsia" w:cstheme="minorEastAsia" w:hint="eastAsia"/>
          <w:sz w:val="24"/>
        </w:rPr>
        <w:br/>
        <w:t xml:space="preserve">    被告人申请排除非法证据的，辩护律师应当向被告人了解涉嫌非法取证的人员、时间、地点、方式、内容等相关线索或者材料。</w:t>
      </w:r>
      <w:r>
        <w:rPr>
          <w:rFonts w:asciiTheme="minorEastAsia" w:eastAsiaTheme="minorEastAsia" w:hAnsiTheme="minorEastAsia" w:cstheme="minorEastAsia" w:hint="eastAsia"/>
          <w:sz w:val="24"/>
        </w:rPr>
        <w:br/>
        <w:t xml:space="preserve">    申请排除非法证据的，可以申请法庭通知侦查人员出庭说明情况，调取、播放侦查讯问录音、录像以及调取其他相关证据。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第九十七条</w:t>
      </w:r>
      <w:r>
        <w:rPr>
          <w:rFonts w:asciiTheme="minorEastAsia" w:eastAsiaTheme="minorEastAsia" w:hAnsiTheme="minorEastAsia" w:cstheme="minorEastAsia" w:hint="eastAsia"/>
          <w:sz w:val="24"/>
        </w:rPr>
        <w:t>  对证人证言，应当重点从以下方面进行质证：</w:t>
      </w:r>
      <w:r>
        <w:rPr>
          <w:rFonts w:asciiTheme="minorEastAsia" w:eastAsiaTheme="minorEastAsia" w:hAnsiTheme="minorEastAsia" w:cstheme="minorEastAsia" w:hint="eastAsia"/>
          <w:sz w:val="24"/>
        </w:rPr>
        <w:br/>
        <w:t xml:space="preserve">    （一）证人证言与待证事实的关系；</w:t>
      </w:r>
      <w:r>
        <w:rPr>
          <w:rFonts w:asciiTheme="minorEastAsia" w:eastAsiaTheme="minorEastAsia" w:hAnsiTheme="minorEastAsia" w:cstheme="minorEastAsia" w:hint="eastAsia"/>
          <w:sz w:val="24"/>
        </w:rPr>
        <w:br/>
        <w:t xml:space="preserve">    （二）证人与案件当事人、案件处理结果有无利害关系；</w:t>
      </w:r>
      <w:r>
        <w:rPr>
          <w:rFonts w:asciiTheme="minorEastAsia" w:eastAsiaTheme="minorEastAsia" w:hAnsiTheme="minorEastAsia" w:cstheme="minorEastAsia" w:hint="eastAsia"/>
          <w:sz w:val="24"/>
        </w:rPr>
        <w:br/>
        <w:t xml:space="preserve">    （三）证人证言之间以及与其他证据之间能否相互印证，有无矛盾；</w:t>
      </w:r>
      <w:r>
        <w:rPr>
          <w:rFonts w:asciiTheme="minorEastAsia" w:eastAsiaTheme="minorEastAsia" w:hAnsiTheme="minorEastAsia" w:cstheme="minorEastAsia" w:hint="eastAsia"/>
          <w:sz w:val="24"/>
        </w:rPr>
        <w:br/>
        <w:t xml:space="preserve">    （四）证人证言内容是否为证人直接感知；</w:t>
      </w:r>
      <w:r>
        <w:rPr>
          <w:rFonts w:asciiTheme="minorEastAsia" w:eastAsiaTheme="minorEastAsia" w:hAnsiTheme="minorEastAsia" w:cstheme="minorEastAsia" w:hint="eastAsia"/>
          <w:sz w:val="24"/>
        </w:rPr>
        <w:br/>
        <w:t xml:space="preserve">    （五）证人感知案件事实时的环境、条件和精神状态；</w:t>
      </w:r>
      <w:r>
        <w:rPr>
          <w:rFonts w:asciiTheme="minorEastAsia" w:eastAsiaTheme="minorEastAsia" w:hAnsiTheme="minorEastAsia" w:cstheme="minorEastAsia" w:hint="eastAsia"/>
          <w:sz w:val="24"/>
        </w:rPr>
        <w:br/>
        <w:t xml:space="preserve">    （六）证人的感知力、记忆力和表达力；</w:t>
      </w:r>
      <w:r>
        <w:rPr>
          <w:rFonts w:asciiTheme="minorEastAsia" w:eastAsiaTheme="minorEastAsia" w:hAnsiTheme="minorEastAsia" w:cstheme="minorEastAsia" w:hint="eastAsia"/>
          <w:sz w:val="24"/>
        </w:rPr>
        <w:br/>
        <w:t xml:space="preserve">    （七）证人作证是否受到外界的干扰或影响；</w:t>
      </w:r>
      <w:r>
        <w:rPr>
          <w:rFonts w:asciiTheme="minorEastAsia" w:eastAsiaTheme="minorEastAsia" w:hAnsiTheme="minorEastAsia" w:cstheme="minorEastAsia" w:hint="eastAsia"/>
          <w:sz w:val="24"/>
        </w:rPr>
        <w:br/>
        <w:t xml:space="preserve">    （八）证人的年龄以及生理上、精神上是否有缺陷；</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（九）证人证言是否前后矛盾；</w:t>
      </w:r>
      <w:r>
        <w:rPr>
          <w:rFonts w:asciiTheme="minorEastAsia" w:eastAsiaTheme="minorEastAsia" w:hAnsiTheme="minorEastAsia" w:cstheme="minorEastAsia" w:hint="eastAsia"/>
          <w:sz w:val="24"/>
        </w:rPr>
        <w:br/>
        <w:t xml:space="preserve">    （十）证人证言是否以暴力、威胁等非法方法收集；</w:t>
      </w:r>
      <w:r>
        <w:rPr>
          <w:rFonts w:asciiTheme="minorEastAsia" w:eastAsiaTheme="minorEastAsia" w:hAnsiTheme="minorEastAsia" w:cstheme="minorEastAsia" w:hint="eastAsia"/>
          <w:sz w:val="24"/>
        </w:rPr>
        <w:br/>
        <w:t xml:space="preserve">    （十一）证人证言的取得程序、方式是否符合法律及有关规定；</w:t>
      </w:r>
      <w:r>
        <w:rPr>
          <w:rFonts w:asciiTheme="minorEastAsia" w:eastAsiaTheme="minorEastAsia" w:hAnsiTheme="minorEastAsia" w:cstheme="minorEastAsia" w:hint="eastAsia"/>
          <w:sz w:val="24"/>
        </w:rPr>
        <w:br/>
        <w:t xml:space="preserve">    （十二）证人不能出庭作证的原因及对本案的影响；</w:t>
      </w:r>
      <w:r>
        <w:rPr>
          <w:rFonts w:asciiTheme="minorEastAsia" w:eastAsiaTheme="minorEastAsia" w:hAnsiTheme="minorEastAsia" w:cstheme="minorEastAsia" w:hint="eastAsia"/>
          <w:sz w:val="24"/>
        </w:rPr>
        <w:br/>
        <w:t xml:space="preserve">    （十三）需要质证的其他情形。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第九十八条</w:t>
      </w:r>
      <w:r>
        <w:rPr>
          <w:rFonts w:asciiTheme="minorEastAsia" w:eastAsiaTheme="minorEastAsia" w:hAnsiTheme="minorEastAsia" w:cstheme="minorEastAsia" w:hint="eastAsia"/>
          <w:sz w:val="24"/>
        </w:rPr>
        <w:t>  公诉人提出在案证据材料中证人名单以外的证人出庭作证的，辩护律师有权要求法庭延期审理。</w:t>
      </w:r>
      <w:r>
        <w:rPr>
          <w:rFonts w:asciiTheme="minorEastAsia" w:eastAsiaTheme="minorEastAsia" w:hAnsiTheme="minorEastAsia" w:cstheme="minorEastAsia" w:hint="eastAsia"/>
          <w:sz w:val="24"/>
        </w:rPr>
        <w:br/>
        <w:t xml:space="preserve">    对于当事人、辩护律师、公诉人有异议且对定罪量刑有重大影响的证人证言，辩护律师可以申请法庭通知证人出庭作证。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第九十九条</w:t>
      </w:r>
      <w:r>
        <w:rPr>
          <w:rFonts w:asciiTheme="minorEastAsia" w:eastAsiaTheme="minorEastAsia" w:hAnsiTheme="minorEastAsia" w:cstheme="minorEastAsia" w:hint="eastAsia"/>
          <w:sz w:val="24"/>
        </w:rPr>
        <w:t>  对被害人陈述的质证，适用对证人证言质证的有关规范。</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第一百条</w:t>
      </w:r>
      <w:r>
        <w:rPr>
          <w:rFonts w:asciiTheme="minorEastAsia" w:eastAsiaTheme="minorEastAsia" w:hAnsiTheme="minorEastAsia" w:cstheme="minorEastAsia" w:hint="eastAsia"/>
          <w:sz w:val="24"/>
        </w:rPr>
        <w:t>  对被告人供述和辩解，应当重点从以下方面质证：</w:t>
      </w:r>
      <w:r>
        <w:rPr>
          <w:rFonts w:asciiTheme="minorEastAsia" w:eastAsiaTheme="minorEastAsia" w:hAnsiTheme="minorEastAsia" w:cstheme="minorEastAsia" w:hint="eastAsia"/>
          <w:sz w:val="24"/>
        </w:rPr>
        <w:br/>
        <w:t xml:space="preserve">    （一）讯问的时间、地点和讯问人的身份等是否符合法律、司法解释及有关规定；</w:t>
      </w:r>
      <w:r>
        <w:rPr>
          <w:rFonts w:asciiTheme="minorEastAsia" w:eastAsiaTheme="minorEastAsia" w:hAnsiTheme="minorEastAsia" w:cstheme="minorEastAsia" w:hint="eastAsia"/>
          <w:sz w:val="24"/>
        </w:rPr>
        <w:br/>
        <w:t xml:space="preserve">   （二）讯问笔录的制作、修改是否符合法律、司法解释及有关规定；</w:t>
      </w:r>
      <w:r>
        <w:rPr>
          <w:rFonts w:asciiTheme="minorEastAsia" w:eastAsiaTheme="minorEastAsia" w:hAnsiTheme="minorEastAsia" w:cstheme="minorEastAsia" w:hint="eastAsia"/>
          <w:sz w:val="24"/>
        </w:rPr>
        <w:br/>
        <w:t xml:space="preserve">   （三）被告人的供述有无以刑讯逼供等非法手段获取的情形；</w:t>
      </w:r>
      <w:r>
        <w:rPr>
          <w:rFonts w:asciiTheme="minorEastAsia" w:eastAsiaTheme="minorEastAsia" w:hAnsiTheme="minorEastAsia" w:cstheme="minorEastAsia" w:hint="eastAsia"/>
          <w:sz w:val="24"/>
        </w:rPr>
        <w:br/>
        <w:t xml:space="preserve">   （四）被告人的所有供述和辩解是否均已随案移送，供述是否前后一致；</w:t>
      </w:r>
      <w:r>
        <w:rPr>
          <w:rFonts w:asciiTheme="minorEastAsia" w:eastAsiaTheme="minorEastAsia" w:hAnsiTheme="minorEastAsia" w:cstheme="minorEastAsia" w:hint="eastAsia"/>
          <w:sz w:val="24"/>
        </w:rPr>
        <w:br/>
        <w:t xml:space="preserve">   （五）被告人的供述和辩解是否符合常理，有无矛盾；</w:t>
      </w:r>
      <w:r>
        <w:rPr>
          <w:rFonts w:asciiTheme="minorEastAsia" w:eastAsiaTheme="minorEastAsia" w:hAnsiTheme="minorEastAsia" w:cstheme="minorEastAsia" w:hint="eastAsia"/>
          <w:sz w:val="24"/>
        </w:rPr>
        <w:br/>
        <w:t xml:space="preserve">   （六）被告人的供述和辩解与同案被告人的供述和辩解以及其他证据能否相互印证，有无矛盾；</w:t>
      </w:r>
      <w:r>
        <w:rPr>
          <w:rFonts w:asciiTheme="minorEastAsia" w:eastAsiaTheme="minorEastAsia" w:hAnsiTheme="minorEastAsia" w:cstheme="minorEastAsia" w:hint="eastAsia"/>
          <w:sz w:val="24"/>
        </w:rPr>
        <w:br/>
        <w:t xml:space="preserve">   （七）有同步录音录像资料的，可以结合相关录音录像资料进行质证；</w:t>
      </w:r>
      <w:r>
        <w:rPr>
          <w:rFonts w:asciiTheme="minorEastAsia" w:eastAsiaTheme="minorEastAsia" w:hAnsiTheme="minorEastAsia" w:cstheme="minorEastAsia" w:hint="eastAsia"/>
          <w:sz w:val="24"/>
        </w:rPr>
        <w:br/>
        <w:t xml:space="preserve">   （八）需要质证的其他情形。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第一百零一条</w:t>
      </w:r>
      <w:r>
        <w:rPr>
          <w:rFonts w:asciiTheme="minorEastAsia" w:eastAsiaTheme="minorEastAsia" w:hAnsiTheme="minorEastAsia" w:cstheme="minorEastAsia" w:hint="eastAsia"/>
          <w:sz w:val="24"/>
        </w:rPr>
        <w:t>  辩护律师对鉴定意见有异议，且该鉴定意见对被告人定罪量刑有影响的，可以申请人民法院通知鉴定人出庭作证。</w:t>
      </w:r>
      <w:r>
        <w:rPr>
          <w:rFonts w:asciiTheme="minorEastAsia" w:eastAsiaTheme="minorEastAsia" w:hAnsiTheme="minorEastAsia" w:cstheme="minorEastAsia" w:hint="eastAsia"/>
          <w:sz w:val="24"/>
        </w:rPr>
        <w:br/>
        <w:t xml:space="preserve">    对鉴定意见，应当重点从以下方面质证：</w:t>
      </w:r>
      <w:r>
        <w:rPr>
          <w:rFonts w:asciiTheme="minorEastAsia" w:eastAsiaTheme="minorEastAsia" w:hAnsiTheme="minorEastAsia" w:cstheme="minorEastAsia" w:hint="eastAsia"/>
          <w:sz w:val="24"/>
        </w:rPr>
        <w:br/>
        <w:t xml:space="preserve">   （一）鉴定人与案件有无利害关系；</w:t>
      </w:r>
      <w:r>
        <w:rPr>
          <w:rFonts w:asciiTheme="minorEastAsia" w:eastAsiaTheme="minorEastAsia" w:hAnsiTheme="minorEastAsia" w:cstheme="minorEastAsia" w:hint="eastAsia"/>
          <w:sz w:val="24"/>
        </w:rPr>
        <w:br/>
        <w:t xml:space="preserve">   （二）鉴定人与被告人、被害人有无利害关系；</w:t>
      </w:r>
      <w:r>
        <w:rPr>
          <w:rFonts w:asciiTheme="minorEastAsia" w:eastAsiaTheme="minorEastAsia" w:hAnsiTheme="minorEastAsia" w:cstheme="minorEastAsia" w:hint="eastAsia"/>
          <w:sz w:val="24"/>
        </w:rPr>
        <w:br/>
        <w:t xml:space="preserve">   （三）鉴定机构和鉴定人有无合法资质；</w:t>
      </w:r>
      <w:r>
        <w:rPr>
          <w:rFonts w:asciiTheme="minorEastAsia" w:eastAsiaTheme="minorEastAsia" w:hAnsiTheme="minorEastAsia" w:cstheme="minorEastAsia" w:hint="eastAsia"/>
          <w:sz w:val="24"/>
        </w:rPr>
        <w:br/>
        <w:t xml:space="preserve">   （四）鉴定程序、过程、方法是否符合法律、法规的规定以及专业规范要求；</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（五）检材的来源、取得、保管、送检是否符合法律及有关规定；</w:t>
      </w:r>
      <w:r>
        <w:rPr>
          <w:rFonts w:asciiTheme="minorEastAsia" w:eastAsiaTheme="minorEastAsia" w:hAnsiTheme="minorEastAsia" w:cstheme="minorEastAsia" w:hint="eastAsia"/>
          <w:sz w:val="24"/>
        </w:rPr>
        <w:br/>
        <w:t xml:space="preserve">   （六）鉴定意见是否明确，形式要件是否完备；</w:t>
      </w:r>
      <w:r>
        <w:rPr>
          <w:rFonts w:asciiTheme="minorEastAsia" w:eastAsiaTheme="minorEastAsia" w:hAnsiTheme="minorEastAsia" w:cstheme="minorEastAsia" w:hint="eastAsia"/>
          <w:sz w:val="24"/>
        </w:rPr>
        <w:br/>
        <w:t xml:space="preserve">   （七）鉴定意见与案件待证事实有无关联；</w:t>
      </w:r>
      <w:r>
        <w:rPr>
          <w:rFonts w:asciiTheme="minorEastAsia" w:eastAsiaTheme="minorEastAsia" w:hAnsiTheme="minorEastAsia" w:cstheme="minorEastAsia" w:hint="eastAsia"/>
          <w:sz w:val="24"/>
        </w:rPr>
        <w:br/>
        <w:t xml:space="preserve">   （八）鉴定意见与其他证据之间有无矛盾；</w:t>
      </w:r>
      <w:r>
        <w:rPr>
          <w:rFonts w:asciiTheme="minorEastAsia" w:eastAsiaTheme="minorEastAsia" w:hAnsiTheme="minorEastAsia" w:cstheme="minorEastAsia" w:hint="eastAsia"/>
          <w:sz w:val="24"/>
        </w:rPr>
        <w:br/>
        <w:t xml:space="preserve">   （九）需要质证的其他情形。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第一百零二条</w:t>
      </w:r>
      <w:r>
        <w:rPr>
          <w:rFonts w:asciiTheme="minorEastAsia" w:eastAsiaTheme="minorEastAsia" w:hAnsiTheme="minorEastAsia" w:cstheme="minorEastAsia" w:hint="eastAsia"/>
          <w:sz w:val="24"/>
        </w:rPr>
        <w:t>  辩护律师可以向法庭申请有专门知识的人出庭协助质证，对鉴定意见提出意见。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第一百零三条</w:t>
      </w:r>
      <w:r>
        <w:rPr>
          <w:rFonts w:asciiTheme="minorEastAsia" w:eastAsiaTheme="minorEastAsia" w:hAnsiTheme="minorEastAsia" w:cstheme="minorEastAsia" w:hint="eastAsia"/>
          <w:sz w:val="24"/>
        </w:rPr>
        <w:t>  对物证，应当重点从以下方面质证：</w:t>
      </w:r>
      <w:r>
        <w:rPr>
          <w:rFonts w:asciiTheme="minorEastAsia" w:eastAsiaTheme="minorEastAsia" w:hAnsiTheme="minorEastAsia" w:cstheme="minorEastAsia" w:hint="eastAsia"/>
          <w:sz w:val="24"/>
        </w:rPr>
        <w:br/>
        <w:t xml:space="preserve">    （一）物证是否为原物；</w:t>
      </w:r>
      <w:r>
        <w:rPr>
          <w:rFonts w:asciiTheme="minorEastAsia" w:eastAsiaTheme="minorEastAsia" w:hAnsiTheme="minorEastAsia" w:cstheme="minorEastAsia" w:hint="eastAsia"/>
          <w:sz w:val="24"/>
        </w:rPr>
        <w:br/>
        <w:t xml:space="preserve">    （二）物证与待证事实的关系；</w:t>
      </w:r>
      <w:r>
        <w:rPr>
          <w:rFonts w:asciiTheme="minorEastAsia" w:eastAsiaTheme="minorEastAsia" w:hAnsiTheme="minorEastAsia" w:cstheme="minorEastAsia" w:hint="eastAsia"/>
          <w:sz w:val="24"/>
        </w:rPr>
        <w:br/>
        <w:t xml:space="preserve">    （三）物证与其他证据之间能否相互印证，有无矛盾；</w:t>
      </w:r>
      <w:r>
        <w:rPr>
          <w:rFonts w:asciiTheme="minorEastAsia" w:eastAsiaTheme="minorEastAsia" w:hAnsiTheme="minorEastAsia" w:cstheme="minorEastAsia" w:hint="eastAsia"/>
          <w:sz w:val="24"/>
        </w:rPr>
        <w:br/>
        <w:t xml:space="preserve">    （四）物证的来源、收集程序、方式是否合法；</w:t>
      </w:r>
      <w:r>
        <w:rPr>
          <w:rFonts w:asciiTheme="minorEastAsia" w:eastAsiaTheme="minorEastAsia" w:hAnsiTheme="minorEastAsia" w:cstheme="minorEastAsia" w:hint="eastAsia"/>
          <w:sz w:val="24"/>
        </w:rPr>
        <w:br/>
        <w:t xml:space="preserve">    （五）物证是否受到破坏或者改变；</w:t>
      </w:r>
      <w:r>
        <w:rPr>
          <w:rFonts w:asciiTheme="minorEastAsia" w:eastAsiaTheme="minorEastAsia" w:hAnsiTheme="minorEastAsia" w:cstheme="minorEastAsia" w:hint="eastAsia"/>
          <w:sz w:val="24"/>
        </w:rPr>
        <w:br/>
        <w:t xml:space="preserve">    （六）物证收集是否完整全面；</w:t>
      </w:r>
      <w:r>
        <w:rPr>
          <w:rFonts w:asciiTheme="minorEastAsia" w:eastAsiaTheme="minorEastAsia" w:hAnsiTheme="minorEastAsia" w:cstheme="minorEastAsia" w:hint="eastAsia"/>
          <w:sz w:val="24"/>
        </w:rPr>
        <w:br/>
        <w:t xml:space="preserve">    （七）物证的照片、录像、复制品是否能反映原物的外形和特征；</w:t>
      </w:r>
      <w:r>
        <w:rPr>
          <w:rFonts w:asciiTheme="minorEastAsia" w:eastAsiaTheme="minorEastAsia" w:hAnsiTheme="minorEastAsia" w:cstheme="minorEastAsia" w:hint="eastAsia"/>
          <w:sz w:val="24"/>
        </w:rPr>
        <w:br/>
        <w:t xml:space="preserve">    （八）勘验、检查、搜查、扣押的物证是否附有相关笔录清单，是否经侦查人员、持有人、见证人签名，物品的名称、特征、数量、质量等是否注明清楚；</w:t>
      </w:r>
      <w:r>
        <w:rPr>
          <w:rFonts w:asciiTheme="minorEastAsia" w:eastAsiaTheme="minorEastAsia" w:hAnsiTheme="minorEastAsia" w:cstheme="minorEastAsia" w:hint="eastAsia"/>
          <w:sz w:val="24"/>
        </w:rPr>
        <w:br/>
        <w:t xml:space="preserve">    （九）需要质证的其他情形。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第一百零四条</w:t>
      </w:r>
      <w:r>
        <w:rPr>
          <w:rFonts w:asciiTheme="minorEastAsia" w:eastAsiaTheme="minorEastAsia" w:hAnsiTheme="minorEastAsia" w:cstheme="minorEastAsia" w:hint="eastAsia"/>
          <w:sz w:val="24"/>
        </w:rPr>
        <w:t>  对于书证，应当重点从以下方面质证：</w:t>
      </w:r>
      <w:r>
        <w:rPr>
          <w:rFonts w:asciiTheme="minorEastAsia" w:eastAsiaTheme="minorEastAsia" w:hAnsiTheme="minorEastAsia" w:cstheme="minorEastAsia" w:hint="eastAsia"/>
          <w:sz w:val="24"/>
        </w:rPr>
        <w:br/>
        <w:t xml:space="preserve">    （一）书证是否为原件；</w:t>
      </w:r>
      <w:r>
        <w:rPr>
          <w:rFonts w:asciiTheme="minorEastAsia" w:eastAsiaTheme="minorEastAsia" w:hAnsiTheme="minorEastAsia" w:cstheme="minorEastAsia" w:hint="eastAsia"/>
          <w:sz w:val="24"/>
        </w:rPr>
        <w:br/>
        <w:t xml:space="preserve">    （二）书证是否有更改或更改的迹象；</w:t>
      </w:r>
      <w:r>
        <w:rPr>
          <w:rFonts w:asciiTheme="minorEastAsia" w:eastAsiaTheme="minorEastAsia" w:hAnsiTheme="minorEastAsia" w:cstheme="minorEastAsia" w:hint="eastAsia"/>
          <w:sz w:val="24"/>
        </w:rPr>
        <w:br/>
        <w:t xml:space="preserve">    （三）书证与待证事实的关系；</w:t>
      </w:r>
      <w:r>
        <w:rPr>
          <w:rFonts w:asciiTheme="minorEastAsia" w:eastAsiaTheme="minorEastAsia" w:hAnsiTheme="minorEastAsia" w:cstheme="minorEastAsia" w:hint="eastAsia"/>
          <w:sz w:val="24"/>
        </w:rPr>
        <w:br/>
        <w:t xml:space="preserve">    （四）书证与其他证据之间能否相互印证，有无矛盾；</w:t>
      </w:r>
      <w:r>
        <w:rPr>
          <w:rFonts w:asciiTheme="minorEastAsia" w:eastAsiaTheme="minorEastAsia" w:hAnsiTheme="minorEastAsia" w:cstheme="minorEastAsia" w:hint="eastAsia"/>
          <w:sz w:val="24"/>
        </w:rPr>
        <w:br/>
        <w:t xml:space="preserve">    （五）书证的副本、复制件是否与原件核对无误，或经鉴定为真实或者以其他方式确定为真实；</w:t>
      </w:r>
      <w:r>
        <w:rPr>
          <w:rFonts w:asciiTheme="minorEastAsia" w:eastAsiaTheme="minorEastAsia" w:hAnsiTheme="minorEastAsia" w:cstheme="minorEastAsia" w:hint="eastAsia"/>
          <w:sz w:val="24"/>
        </w:rPr>
        <w:br/>
        <w:t xml:space="preserve">    （六）书证的来源、收集程序、方式是否合法；</w:t>
      </w:r>
      <w:r>
        <w:rPr>
          <w:rFonts w:asciiTheme="minorEastAsia" w:eastAsiaTheme="minorEastAsia" w:hAnsiTheme="minorEastAsia" w:cstheme="minorEastAsia" w:hint="eastAsia"/>
          <w:sz w:val="24"/>
        </w:rPr>
        <w:br/>
        <w:t xml:space="preserve">    （七）书证是否受到破坏或者改变；</w:t>
      </w:r>
      <w:r>
        <w:rPr>
          <w:rFonts w:asciiTheme="minorEastAsia" w:eastAsiaTheme="minorEastAsia" w:hAnsiTheme="minorEastAsia" w:cstheme="minorEastAsia" w:hint="eastAsia"/>
          <w:sz w:val="24"/>
        </w:rPr>
        <w:br/>
        <w:t xml:space="preserve">    （八）与案件事实有关联的书证是否全部收集；</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（九）勘验、检查、搜查提取的书证是否附有相关笔录，是否经侦查人员、持有人、见证人签名；</w:t>
      </w:r>
      <w:r>
        <w:rPr>
          <w:rFonts w:asciiTheme="minorEastAsia" w:eastAsiaTheme="minorEastAsia" w:hAnsiTheme="minorEastAsia" w:cstheme="minorEastAsia" w:hint="eastAsia"/>
          <w:sz w:val="24"/>
        </w:rPr>
        <w:br/>
        <w:t xml:space="preserve">    （十）需要质证的其他情形。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第一百零五条</w:t>
      </w:r>
      <w:r>
        <w:rPr>
          <w:rFonts w:asciiTheme="minorEastAsia" w:eastAsiaTheme="minorEastAsia" w:hAnsiTheme="minorEastAsia" w:cstheme="minorEastAsia" w:hint="eastAsia"/>
          <w:sz w:val="24"/>
        </w:rPr>
        <w:t>  对勘验、检查笔录，应当重点从以下方面质证：</w:t>
      </w:r>
      <w:r>
        <w:rPr>
          <w:rFonts w:asciiTheme="minorEastAsia" w:eastAsiaTheme="minorEastAsia" w:hAnsiTheme="minorEastAsia" w:cstheme="minorEastAsia" w:hint="eastAsia"/>
          <w:sz w:val="24"/>
        </w:rPr>
        <w:br/>
        <w:t xml:space="preserve">    （一）勘验、检查是否依法进行，笔录的制作是否符合法律及有关规定的要求；</w:t>
      </w:r>
      <w:r>
        <w:rPr>
          <w:rFonts w:asciiTheme="minorEastAsia" w:eastAsiaTheme="minorEastAsia" w:hAnsiTheme="minorEastAsia" w:cstheme="minorEastAsia" w:hint="eastAsia"/>
          <w:sz w:val="24"/>
        </w:rPr>
        <w:br/>
        <w:t xml:space="preserve">    （二）勘验、检查笔录的内容是否全面、详细、准确、规范；</w:t>
      </w:r>
      <w:r>
        <w:rPr>
          <w:rFonts w:asciiTheme="minorEastAsia" w:eastAsiaTheme="minorEastAsia" w:hAnsiTheme="minorEastAsia" w:cstheme="minorEastAsia" w:hint="eastAsia"/>
          <w:sz w:val="24"/>
        </w:rPr>
        <w:br/>
        <w:t xml:space="preserve">    （三）固定证据的形式、方法是否科学、规范；</w:t>
      </w:r>
      <w:r>
        <w:rPr>
          <w:rFonts w:asciiTheme="minorEastAsia" w:eastAsiaTheme="minorEastAsia" w:hAnsiTheme="minorEastAsia" w:cstheme="minorEastAsia" w:hint="eastAsia"/>
          <w:sz w:val="24"/>
        </w:rPr>
        <w:br/>
        <w:t xml:space="preserve">    （四）补充勘验、检查是否说明理由，前后有无矛盾；</w:t>
      </w:r>
      <w:r>
        <w:rPr>
          <w:rFonts w:asciiTheme="minorEastAsia" w:eastAsiaTheme="minorEastAsia" w:hAnsiTheme="minorEastAsia" w:cstheme="minorEastAsia" w:hint="eastAsia"/>
          <w:sz w:val="24"/>
        </w:rPr>
        <w:br/>
        <w:t xml:space="preserve">    （五）勘验、检查笔录中记载的情况与其他证据能否印证，有无矛盾；</w:t>
      </w:r>
      <w:r>
        <w:rPr>
          <w:rFonts w:asciiTheme="minorEastAsia" w:eastAsiaTheme="minorEastAsia" w:hAnsiTheme="minorEastAsia" w:cstheme="minorEastAsia" w:hint="eastAsia"/>
          <w:sz w:val="24"/>
        </w:rPr>
        <w:br/>
        <w:t xml:space="preserve">    （六）勘验、检查笔录是否经勘验、检查人员和见证人签名或盖章；</w:t>
      </w:r>
      <w:r>
        <w:rPr>
          <w:rFonts w:asciiTheme="minorEastAsia" w:eastAsiaTheme="minorEastAsia" w:hAnsiTheme="minorEastAsia" w:cstheme="minorEastAsia" w:hint="eastAsia"/>
          <w:sz w:val="24"/>
        </w:rPr>
        <w:br/>
        <w:t xml:space="preserve">    （七）需要质证的其他情形。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第一百零六条</w:t>
      </w:r>
      <w:r>
        <w:rPr>
          <w:rFonts w:ascii="宋体" w:hAnsi="宋体" w:cs="宋体" w:hint="eastAsia"/>
          <w:sz w:val="24"/>
        </w:rPr>
        <w:t> </w:t>
      </w:r>
      <w:r>
        <w:rPr>
          <w:rFonts w:asciiTheme="minorEastAsia" w:eastAsiaTheme="minorEastAsia" w:hAnsiTheme="minorEastAsia" w:cstheme="minorEastAsia" w:hint="eastAsia"/>
          <w:sz w:val="24"/>
        </w:rPr>
        <w:t xml:space="preserve"> 对辨认笔录，应当重点从以下方面质证：</w:t>
      </w:r>
      <w:r>
        <w:rPr>
          <w:rFonts w:asciiTheme="minorEastAsia" w:eastAsiaTheme="minorEastAsia" w:hAnsiTheme="minorEastAsia" w:cstheme="minorEastAsia" w:hint="eastAsia"/>
          <w:sz w:val="24"/>
        </w:rPr>
        <w:br/>
        <w:t xml:space="preserve">    （一）辨认是否在侦查人员主持下进行；</w:t>
      </w:r>
      <w:r>
        <w:rPr>
          <w:rFonts w:asciiTheme="minorEastAsia" w:eastAsiaTheme="minorEastAsia" w:hAnsiTheme="minorEastAsia" w:cstheme="minorEastAsia" w:hint="eastAsia"/>
          <w:sz w:val="24"/>
        </w:rPr>
        <w:br/>
        <w:t xml:space="preserve">    （二）辨认人有无在辨认前见到辨认对象或详细询问辨认对象的具体特征；</w:t>
      </w:r>
      <w:r>
        <w:rPr>
          <w:rFonts w:asciiTheme="minorEastAsia" w:eastAsiaTheme="minorEastAsia" w:hAnsiTheme="minorEastAsia" w:cstheme="minorEastAsia" w:hint="eastAsia"/>
          <w:sz w:val="24"/>
        </w:rPr>
        <w:br/>
        <w:t xml:space="preserve">    （三）辨认活动是否单独进行；</w:t>
      </w:r>
      <w:r>
        <w:rPr>
          <w:rFonts w:asciiTheme="minorEastAsia" w:eastAsiaTheme="minorEastAsia" w:hAnsiTheme="minorEastAsia" w:cstheme="minorEastAsia" w:hint="eastAsia"/>
          <w:sz w:val="24"/>
        </w:rPr>
        <w:br/>
        <w:t xml:space="preserve">    （四）辨认对象或对象数量是否符合规定；</w:t>
      </w:r>
      <w:r>
        <w:rPr>
          <w:rFonts w:asciiTheme="minorEastAsia" w:eastAsiaTheme="minorEastAsia" w:hAnsiTheme="minorEastAsia" w:cstheme="minorEastAsia" w:hint="eastAsia"/>
          <w:sz w:val="24"/>
        </w:rPr>
        <w:br/>
        <w:t xml:space="preserve">    （五）有无给辨认人暗示或指认的情形；</w:t>
      </w:r>
      <w:r>
        <w:rPr>
          <w:rFonts w:asciiTheme="minorEastAsia" w:eastAsiaTheme="minorEastAsia" w:hAnsiTheme="minorEastAsia" w:cstheme="minorEastAsia" w:hint="eastAsia"/>
          <w:sz w:val="24"/>
        </w:rPr>
        <w:br/>
        <w:t xml:space="preserve">    （六）有无制作规范的辨认笔录；</w:t>
      </w:r>
      <w:r>
        <w:rPr>
          <w:rFonts w:asciiTheme="minorEastAsia" w:eastAsiaTheme="minorEastAsia" w:hAnsiTheme="minorEastAsia" w:cstheme="minorEastAsia" w:hint="eastAsia"/>
          <w:sz w:val="24"/>
        </w:rPr>
        <w:br/>
        <w:t xml:space="preserve">    （七）需要质证的其他情形。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第一百零七条</w:t>
      </w:r>
      <w:r>
        <w:rPr>
          <w:rFonts w:ascii="宋体" w:hAnsi="宋体" w:cs="宋体" w:hint="eastAsia"/>
          <w:sz w:val="24"/>
        </w:rPr>
        <w:t> </w:t>
      </w:r>
      <w:r>
        <w:rPr>
          <w:rFonts w:asciiTheme="minorEastAsia" w:eastAsiaTheme="minorEastAsia" w:hAnsiTheme="minorEastAsia" w:cstheme="minorEastAsia" w:hint="eastAsia"/>
          <w:sz w:val="24"/>
        </w:rPr>
        <w:t xml:space="preserve"> 对侦查实验笔录，应当重点从以下方面质证：</w:t>
      </w:r>
      <w:r>
        <w:rPr>
          <w:rFonts w:asciiTheme="minorEastAsia" w:eastAsiaTheme="minorEastAsia" w:hAnsiTheme="minorEastAsia" w:cstheme="minorEastAsia" w:hint="eastAsia"/>
          <w:sz w:val="24"/>
        </w:rPr>
        <w:br/>
        <w:t xml:space="preserve">    （一）实验的过程、方法、笔录的制作是否符合有关规定；</w:t>
      </w:r>
      <w:r>
        <w:rPr>
          <w:rFonts w:asciiTheme="minorEastAsia" w:eastAsiaTheme="minorEastAsia" w:hAnsiTheme="minorEastAsia" w:cstheme="minorEastAsia" w:hint="eastAsia"/>
          <w:sz w:val="24"/>
        </w:rPr>
        <w:br/>
        <w:t xml:space="preserve">    （二）侦查实验的条件与事件发生时的条件有无明显差异；</w:t>
      </w:r>
      <w:r>
        <w:rPr>
          <w:rFonts w:asciiTheme="minorEastAsia" w:eastAsiaTheme="minorEastAsia" w:hAnsiTheme="minorEastAsia" w:cstheme="minorEastAsia" w:hint="eastAsia"/>
          <w:sz w:val="24"/>
        </w:rPr>
        <w:br/>
        <w:t xml:space="preserve">    （三）是否存在影响实验科学结论的其他情形。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第一百零八条</w:t>
      </w:r>
      <w:r>
        <w:rPr>
          <w:rFonts w:ascii="宋体" w:hAnsi="宋体" w:cs="宋体" w:hint="eastAsia"/>
          <w:sz w:val="24"/>
        </w:rPr>
        <w:t> </w:t>
      </w:r>
      <w:r>
        <w:rPr>
          <w:rFonts w:asciiTheme="minorEastAsia" w:eastAsiaTheme="minorEastAsia" w:hAnsiTheme="minorEastAsia" w:cstheme="minorEastAsia" w:hint="eastAsia"/>
          <w:sz w:val="24"/>
        </w:rPr>
        <w:t xml:space="preserve"> 对视听资料，应当重点从以下方面质证：</w:t>
      </w:r>
      <w:r>
        <w:rPr>
          <w:rFonts w:asciiTheme="minorEastAsia" w:eastAsiaTheme="minorEastAsia" w:hAnsiTheme="minorEastAsia" w:cstheme="minorEastAsia" w:hint="eastAsia"/>
          <w:sz w:val="24"/>
        </w:rPr>
        <w:br/>
        <w:t xml:space="preserve">    （一）视听资料的形成及时间、地点和周围的环境；</w:t>
      </w:r>
      <w:r>
        <w:rPr>
          <w:rFonts w:asciiTheme="minorEastAsia" w:eastAsiaTheme="minorEastAsia" w:hAnsiTheme="minorEastAsia" w:cstheme="minorEastAsia" w:hint="eastAsia"/>
          <w:sz w:val="24"/>
        </w:rPr>
        <w:br/>
        <w:t xml:space="preserve">    （二）视听资料的来源及提取过程是否合法，制作过程中当事人有无受到威胁、引诱等违反法律及有关规定的情形；</w:t>
      </w:r>
      <w:r>
        <w:rPr>
          <w:rFonts w:asciiTheme="minorEastAsia" w:eastAsiaTheme="minorEastAsia" w:hAnsiTheme="minorEastAsia" w:cstheme="minorEastAsia" w:hint="eastAsia"/>
          <w:sz w:val="24"/>
        </w:rPr>
        <w:br/>
        <w:t xml:space="preserve">    （三）是否为原件，制作人、原视听资料持有人是否签字或盖章；</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（四）内容和制作过程是否真实、完整，有无伪造、变造、剪辑、增减等；</w:t>
      </w:r>
      <w:r>
        <w:rPr>
          <w:rFonts w:asciiTheme="minorEastAsia" w:eastAsiaTheme="minorEastAsia" w:hAnsiTheme="minorEastAsia" w:cstheme="minorEastAsia" w:hint="eastAsia"/>
          <w:sz w:val="24"/>
        </w:rPr>
        <w:br/>
        <w:t xml:space="preserve">    （五）内容与待证事实的关系；</w:t>
      </w:r>
      <w:r>
        <w:rPr>
          <w:rFonts w:asciiTheme="minorEastAsia" w:eastAsiaTheme="minorEastAsia" w:hAnsiTheme="minorEastAsia" w:cstheme="minorEastAsia" w:hint="eastAsia"/>
          <w:sz w:val="24"/>
        </w:rPr>
        <w:br/>
        <w:t xml:space="preserve">    （六）播放视听资料的设备是否影响播放效果等；</w:t>
      </w:r>
      <w:r>
        <w:rPr>
          <w:rFonts w:asciiTheme="minorEastAsia" w:eastAsiaTheme="minorEastAsia" w:hAnsiTheme="minorEastAsia" w:cstheme="minorEastAsia" w:hint="eastAsia"/>
          <w:sz w:val="24"/>
        </w:rPr>
        <w:br/>
        <w:t xml:space="preserve">    （七）视听资料为复制件的，是否附有无法调取原件的原因、复制件制作过程和原件存放地点的说明；</w:t>
      </w:r>
      <w:r>
        <w:rPr>
          <w:rFonts w:asciiTheme="minorEastAsia" w:eastAsiaTheme="minorEastAsia" w:hAnsiTheme="minorEastAsia" w:cstheme="minorEastAsia" w:hint="eastAsia"/>
          <w:sz w:val="24"/>
        </w:rPr>
        <w:br/>
        <w:t xml:space="preserve">    （八）需要质证的其他情形。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第一百零九条</w:t>
      </w:r>
      <w:r>
        <w:rPr>
          <w:rFonts w:asciiTheme="minorEastAsia" w:eastAsiaTheme="minorEastAsia" w:hAnsiTheme="minorEastAsia" w:cstheme="minorEastAsia" w:hint="eastAsia"/>
          <w:sz w:val="24"/>
        </w:rPr>
        <w:t>  对电子证据，应当重点从以下方面质证：</w:t>
      </w:r>
      <w:r>
        <w:rPr>
          <w:rFonts w:asciiTheme="minorEastAsia" w:eastAsiaTheme="minorEastAsia" w:hAnsiTheme="minorEastAsia" w:cstheme="minorEastAsia" w:hint="eastAsia"/>
          <w:sz w:val="24"/>
        </w:rPr>
        <w:br/>
        <w:t xml:space="preserve">    （一）原始存储介质是否随案移送；</w:t>
      </w:r>
      <w:r>
        <w:rPr>
          <w:rFonts w:asciiTheme="minorEastAsia" w:eastAsiaTheme="minorEastAsia" w:hAnsiTheme="minorEastAsia" w:cstheme="minorEastAsia" w:hint="eastAsia"/>
          <w:sz w:val="24"/>
        </w:rPr>
        <w:br/>
        <w:t xml:space="preserve">    （二）制作、储存、传递、获得、收集、出示等程序和环节是否符合技术规范、是否合法；</w:t>
      </w:r>
      <w:r>
        <w:rPr>
          <w:rFonts w:asciiTheme="minorEastAsia" w:eastAsiaTheme="minorEastAsia" w:hAnsiTheme="minorEastAsia" w:cstheme="minorEastAsia" w:hint="eastAsia"/>
          <w:sz w:val="24"/>
        </w:rPr>
        <w:br/>
        <w:t xml:space="preserve">    （三）内容是否真实、有无变造、伪造、删除、修改、增减等情形；</w:t>
      </w:r>
      <w:r>
        <w:rPr>
          <w:rFonts w:asciiTheme="minorEastAsia" w:eastAsiaTheme="minorEastAsia" w:hAnsiTheme="minorEastAsia" w:cstheme="minorEastAsia" w:hint="eastAsia"/>
          <w:sz w:val="24"/>
        </w:rPr>
        <w:br/>
        <w:t xml:space="preserve">    （四）电子证据与案件事实有无关联；</w:t>
      </w:r>
      <w:r>
        <w:rPr>
          <w:rFonts w:asciiTheme="minorEastAsia" w:eastAsiaTheme="minorEastAsia" w:hAnsiTheme="minorEastAsia" w:cstheme="minorEastAsia" w:hint="eastAsia"/>
          <w:sz w:val="24"/>
        </w:rPr>
        <w:br/>
        <w:t xml:space="preserve">    （五）与案件事实有关联的电子数据是否全面依法收集；</w:t>
      </w:r>
      <w:r>
        <w:rPr>
          <w:rFonts w:asciiTheme="minorEastAsia" w:eastAsiaTheme="minorEastAsia" w:hAnsiTheme="minorEastAsia" w:cstheme="minorEastAsia" w:hint="eastAsia"/>
          <w:sz w:val="24"/>
        </w:rPr>
        <w:br/>
        <w:t xml:space="preserve">    （六）需要质证的其他情形。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第一百一十条</w:t>
      </w:r>
      <w:r>
        <w:rPr>
          <w:rFonts w:asciiTheme="minorEastAsia" w:eastAsiaTheme="minorEastAsia" w:hAnsiTheme="minorEastAsia" w:cstheme="minorEastAsia" w:hint="eastAsia"/>
          <w:sz w:val="24"/>
        </w:rPr>
        <w:t>  对勘验、检查笔录、辨认笔录、侦查实验笔录、视听资料及电子证据有疑问的，辩护律师可以申请人民法院通知勘验、检查等相关人员出庭作证。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第一百一十一条</w:t>
      </w:r>
      <w:r>
        <w:rPr>
          <w:rFonts w:asciiTheme="minorEastAsia" w:eastAsiaTheme="minorEastAsia" w:hAnsiTheme="minorEastAsia" w:cstheme="minorEastAsia" w:hint="eastAsia"/>
          <w:sz w:val="24"/>
        </w:rPr>
        <w:t>  公诉人出示庭前未提交证据的，辩护律师可以申请法庭休庭或延期审理。</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第一百一十二条</w:t>
      </w:r>
      <w:r>
        <w:rPr>
          <w:rFonts w:ascii="宋体" w:hAnsi="宋体" w:cs="宋体" w:hint="eastAsia"/>
          <w:sz w:val="24"/>
        </w:rPr>
        <w:t> </w:t>
      </w:r>
      <w:r>
        <w:rPr>
          <w:rFonts w:asciiTheme="minorEastAsia" w:eastAsiaTheme="minorEastAsia" w:hAnsiTheme="minorEastAsia" w:cstheme="minorEastAsia" w:hint="eastAsia"/>
          <w:sz w:val="24"/>
        </w:rPr>
        <w:t xml:space="preserve"> 法庭进行庭外调查并通知控辩双方到场的，辩护律师应当到场。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第一百一十三条</w:t>
      </w:r>
      <w:r>
        <w:rPr>
          <w:rFonts w:asciiTheme="minorEastAsia" w:eastAsiaTheme="minorEastAsia" w:hAnsiTheme="minorEastAsia" w:cstheme="minorEastAsia" w:hint="eastAsia"/>
          <w:sz w:val="24"/>
        </w:rPr>
        <w:t>  在公诉人举证完毕后，辩护律师有权向法庭举证，也可以申请法庭通知证人出庭作证。辩护律师向法庭出示的证据，可以是自行依法收集的证据，也可以是检察机关向法院移送但没有在法庭上出示的证据。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第一百一十四条</w:t>
      </w:r>
      <w:r>
        <w:rPr>
          <w:rFonts w:asciiTheme="minorEastAsia" w:eastAsiaTheme="minorEastAsia" w:hAnsiTheme="minorEastAsia" w:cstheme="minorEastAsia" w:hint="eastAsia"/>
          <w:sz w:val="24"/>
        </w:rPr>
        <w:t>  辩护律师举证时，应当向法庭说明证据的名称、内容、来源以及拟证明的事实。非言词证据应当出示原件、原物，不能出示原件、原物的应当说明理由。</w:t>
      </w:r>
      <w:r>
        <w:rPr>
          <w:rFonts w:asciiTheme="minorEastAsia" w:eastAsiaTheme="minorEastAsia" w:hAnsiTheme="minorEastAsia" w:cstheme="minorEastAsia" w:hint="eastAsia"/>
          <w:sz w:val="24"/>
        </w:rPr>
        <w:br/>
      </w:r>
    </w:p>
    <w:p w14:paraId="7703D152" w14:textId="77777777" w:rsidR="000879B2" w:rsidRPr="0027391D" w:rsidRDefault="000879B2" w:rsidP="000879B2">
      <w:pPr>
        <w:spacing w:beforeLines="100" w:before="240" w:afterLines="100" w:after="240" w:line="360" w:lineRule="auto"/>
        <w:jc w:val="center"/>
        <w:rPr>
          <w:rFonts w:asciiTheme="minorEastAsia" w:eastAsiaTheme="minorEastAsia" w:hAnsiTheme="minorEastAsia" w:cstheme="minorEastAsia"/>
          <w:bCs/>
          <w:sz w:val="24"/>
        </w:rPr>
      </w:pPr>
      <w:r w:rsidRPr="0027391D">
        <w:rPr>
          <w:rFonts w:ascii="黑体" w:eastAsia="黑体" w:hAnsi="黑体" w:cstheme="minorEastAsia" w:hint="eastAsia"/>
          <w:bCs/>
          <w:sz w:val="24"/>
        </w:rPr>
        <w:lastRenderedPageBreak/>
        <w:t>第三节</w:t>
      </w:r>
      <w:r w:rsidRPr="0027391D">
        <w:rPr>
          <w:rFonts w:asciiTheme="minorEastAsia" w:eastAsia="黑体" w:hAnsiTheme="minorEastAsia" w:cstheme="minorEastAsia" w:hint="eastAsia"/>
          <w:bCs/>
          <w:sz w:val="24"/>
        </w:rPr>
        <w:t> </w:t>
      </w:r>
      <w:r w:rsidRPr="0027391D">
        <w:rPr>
          <w:rFonts w:ascii="黑体" w:eastAsia="黑体" w:hAnsi="黑体" w:cstheme="minorEastAsia" w:hint="eastAsia"/>
          <w:bCs/>
          <w:sz w:val="24"/>
        </w:rPr>
        <w:t xml:space="preserve"> 参加法庭辩论</w:t>
      </w:r>
    </w:p>
    <w:p w14:paraId="68822934" w14:textId="77777777" w:rsidR="000879B2" w:rsidRDefault="000879B2" w:rsidP="000879B2">
      <w:pPr>
        <w:spacing w:beforeLines="100" w:before="240" w:afterLines="100" w:after="240"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第一百一十五条</w:t>
      </w:r>
      <w:r>
        <w:rPr>
          <w:rFonts w:asciiTheme="minorEastAsia" w:eastAsiaTheme="minorEastAsia" w:hAnsiTheme="minorEastAsia" w:cstheme="minorEastAsia" w:hint="eastAsia"/>
          <w:sz w:val="24"/>
        </w:rPr>
        <w:t>  辩护律师应当根据法庭对案件事实调查的情况，针对公诉人及其他诉讼参与人发表的辩论意见，结合案件争议焦点事实、证据、程序及法律适用问题，充分发表辩论意见。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第一百一十六条</w:t>
      </w:r>
      <w:r>
        <w:rPr>
          <w:rFonts w:asciiTheme="minorEastAsia" w:eastAsiaTheme="minorEastAsia" w:hAnsiTheme="minorEastAsia" w:cstheme="minorEastAsia" w:hint="eastAsia"/>
          <w:sz w:val="24"/>
        </w:rPr>
        <w:t>  辩护律师对于起诉书指控犯罪持有异议，提出无罪辩护或者依法不应当追究刑事责任的辩护，可以从以下方面发表辩论意见：</w:t>
      </w:r>
      <w:r>
        <w:rPr>
          <w:rFonts w:asciiTheme="minorEastAsia" w:eastAsiaTheme="minorEastAsia" w:hAnsiTheme="minorEastAsia" w:cstheme="minorEastAsia" w:hint="eastAsia"/>
          <w:sz w:val="24"/>
        </w:rPr>
        <w:br/>
        <w:t xml:space="preserve">    （一）被告人没有犯罪事实的意见；</w:t>
      </w:r>
      <w:r>
        <w:rPr>
          <w:rFonts w:asciiTheme="minorEastAsia" w:eastAsiaTheme="minorEastAsia" w:hAnsiTheme="minorEastAsia" w:cstheme="minorEastAsia" w:hint="eastAsia"/>
          <w:sz w:val="24"/>
        </w:rPr>
        <w:br/>
        <w:t xml:space="preserve">    （二）指控的事实不清，证据不足的意见；</w:t>
      </w:r>
      <w:r>
        <w:rPr>
          <w:rFonts w:asciiTheme="minorEastAsia" w:eastAsiaTheme="minorEastAsia" w:hAnsiTheme="minorEastAsia" w:cstheme="minorEastAsia" w:hint="eastAsia"/>
          <w:sz w:val="24"/>
        </w:rPr>
        <w:br/>
        <w:t xml:space="preserve">    （三）指控被告人的行为依法不构成犯罪的意见；</w:t>
      </w:r>
      <w:r>
        <w:rPr>
          <w:rFonts w:asciiTheme="minorEastAsia" w:eastAsiaTheme="minorEastAsia" w:hAnsiTheme="minorEastAsia" w:cstheme="minorEastAsia" w:hint="eastAsia"/>
          <w:sz w:val="24"/>
        </w:rPr>
        <w:br/>
        <w:t xml:space="preserve">    （四）被告人未达到法定刑事责任年龄的意见；</w:t>
      </w:r>
      <w:r>
        <w:rPr>
          <w:rFonts w:asciiTheme="minorEastAsia" w:eastAsiaTheme="minorEastAsia" w:hAnsiTheme="minorEastAsia" w:cstheme="minorEastAsia" w:hint="eastAsia"/>
          <w:sz w:val="24"/>
        </w:rPr>
        <w:br/>
        <w:t xml:space="preserve">    （五）被告人属于依法不负刑事责任的精神病人的意见；</w:t>
      </w:r>
      <w:r>
        <w:rPr>
          <w:rFonts w:asciiTheme="minorEastAsia" w:eastAsiaTheme="minorEastAsia" w:hAnsiTheme="minorEastAsia" w:cstheme="minorEastAsia" w:hint="eastAsia"/>
          <w:sz w:val="24"/>
        </w:rPr>
        <w:br/>
        <w:t xml:space="preserve">    （六）具有《刑事诉讼法》第十五条规定的情形，不应当追究刑事责任的意见：情节显著轻微、危害不大，不认为是犯罪的；犯罪已过追诉时效期限的；经特赦令免除刑罚的；依照刑法告诉才处理的犯罪，没有告诉或者撤回告诉的；犯罪嫌疑人、被告人死亡的；其他法律规定免予追究刑事责任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第一百一十七条</w:t>
      </w:r>
      <w:r>
        <w:rPr>
          <w:rFonts w:asciiTheme="minorEastAsia" w:eastAsiaTheme="minorEastAsia" w:hAnsiTheme="minorEastAsia" w:cstheme="minorEastAsia" w:hint="eastAsia"/>
          <w:sz w:val="24"/>
        </w:rPr>
        <w:t>  辩护律师对于起诉书指控的罪名不持异议，可以从量刑方面发表辩论意见，包括针对检察机关提出的量刑建议及其理由发表意见。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第一百一十八条</w:t>
      </w:r>
      <w:r>
        <w:rPr>
          <w:rFonts w:asciiTheme="minorEastAsia" w:eastAsiaTheme="minorEastAsia" w:hAnsiTheme="minorEastAsia" w:cstheme="minorEastAsia" w:hint="eastAsia"/>
          <w:sz w:val="24"/>
        </w:rPr>
        <w:t>  辩护律师做无罪辩护的案件，法庭辩论时，辩护律师可以先就定罪问题发表辩论意见，然后就量刑问题发表意见。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第一百一十九条</w:t>
      </w:r>
      <w:r>
        <w:rPr>
          <w:rFonts w:asciiTheme="minorEastAsia" w:eastAsiaTheme="minorEastAsia" w:hAnsiTheme="minorEastAsia" w:cstheme="minorEastAsia" w:hint="eastAsia"/>
          <w:sz w:val="24"/>
        </w:rPr>
        <w:t>  辩护律师认为起诉书指控的犯罪罪名不成立，但指控的犯罪事实构成其他处罚较轻的罪名，在事先征得被告人同意的情况下，可以提出改变罪名的辩护意见。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第一百二十条</w:t>
      </w:r>
      <w:r>
        <w:rPr>
          <w:rFonts w:asciiTheme="minorEastAsia" w:eastAsiaTheme="minorEastAsia" w:hAnsiTheme="minorEastAsia" w:cstheme="minorEastAsia" w:hint="eastAsia"/>
          <w:sz w:val="24"/>
        </w:rPr>
        <w:t>  辩护律师认为案件诉讼程序存在违法情形对定罪量刑有影响或具有依法应当排除的非法证据，可以在法庭辩论时发表意见。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第一百二十一条</w:t>
      </w:r>
      <w:r>
        <w:rPr>
          <w:rFonts w:asciiTheme="minorEastAsia" w:eastAsiaTheme="minorEastAsia" w:hAnsiTheme="minorEastAsia" w:cstheme="minorEastAsia" w:hint="eastAsia"/>
          <w:sz w:val="24"/>
        </w:rPr>
        <w:t>  辩护律师发表辩护意见所依据的证据、引用的法律要清楚、准确。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第一百二十二条</w:t>
      </w:r>
      <w:r>
        <w:rPr>
          <w:rFonts w:asciiTheme="minorEastAsia" w:eastAsiaTheme="minorEastAsia" w:hAnsiTheme="minorEastAsia" w:cstheme="minorEastAsia" w:hint="eastAsia"/>
          <w:sz w:val="24"/>
        </w:rPr>
        <w:t>  辩护律师的辩护意见应当观点明确，重点突出，论据充分，</w:t>
      </w:r>
      <w:r>
        <w:rPr>
          <w:rFonts w:asciiTheme="minorEastAsia" w:eastAsiaTheme="minorEastAsia" w:hAnsiTheme="minorEastAsia" w:cstheme="minorEastAsia" w:hint="eastAsia"/>
          <w:sz w:val="24"/>
        </w:rPr>
        <w:lastRenderedPageBreak/>
        <w:t>论证有力，逻辑严谨，用词准确，语言简洁。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第一百二十三条</w:t>
      </w:r>
      <w:r>
        <w:rPr>
          <w:rFonts w:asciiTheme="minorEastAsia" w:eastAsiaTheme="minorEastAsia" w:hAnsiTheme="minorEastAsia" w:cstheme="minorEastAsia" w:hint="eastAsia"/>
          <w:sz w:val="24"/>
        </w:rPr>
        <w:t>  辩护律师在与公诉人相互辩论中，重点针对控诉方的新问题、新观点，结合案件争议焦点发表意见。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第一百二十四条</w:t>
      </w:r>
      <w:r>
        <w:rPr>
          <w:rFonts w:ascii="宋体" w:hAnsi="宋体" w:cs="宋体" w:hint="eastAsia"/>
          <w:sz w:val="24"/>
        </w:rPr>
        <w:t> </w:t>
      </w:r>
      <w:r>
        <w:rPr>
          <w:rFonts w:asciiTheme="minorEastAsia" w:eastAsiaTheme="minorEastAsia" w:hAnsiTheme="minorEastAsia" w:cstheme="minorEastAsia" w:hint="eastAsia"/>
          <w:sz w:val="24"/>
        </w:rPr>
        <w:t xml:space="preserve"> 一审宣判前，辩护律师发现有新的或遗漏的事实、证据需要查证的，可以申请恢复法庭调查。</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第一百二十五条</w:t>
      </w:r>
      <w:r>
        <w:rPr>
          <w:rFonts w:asciiTheme="minorEastAsia" w:eastAsiaTheme="minorEastAsia" w:hAnsiTheme="minorEastAsia" w:cstheme="minorEastAsia" w:hint="eastAsia"/>
          <w:sz w:val="24"/>
        </w:rPr>
        <w:t>  在法庭审理过程中，被告人当庭拒绝辩护或提出更换律师的，辩护律师应当建议休庭，与当事人协商妥善处理。</w:t>
      </w:r>
      <w:r>
        <w:rPr>
          <w:rFonts w:asciiTheme="minorEastAsia" w:eastAsiaTheme="minorEastAsia" w:hAnsiTheme="minorEastAsia" w:cstheme="minorEastAsia" w:hint="eastAsia"/>
          <w:sz w:val="24"/>
        </w:rPr>
        <w:br/>
        <w:t>在法庭审理过程中，出现本规范第十二条第二款事由的，辩护律师可以请求法庭休庭，与当事人协商妥善处理。</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第一百二十六条</w:t>
      </w:r>
      <w:r>
        <w:rPr>
          <w:rFonts w:asciiTheme="minorEastAsia" w:eastAsiaTheme="minorEastAsia" w:hAnsiTheme="minorEastAsia" w:cstheme="minorEastAsia" w:hint="eastAsia"/>
          <w:sz w:val="24"/>
        </w:rPr>
        <w:t>  休庭后，辩护律师应当就当庭出示、宣读的证据及时与法庭办理交接手续；及时阅读庭审笔录，认为记录有遗漏或差错的，应当要求书记员补充或者改正，确认无误后签名。</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第一百二十七条</w:t>
      </w:r>
      <w:r w:rsidR="00A61970">
        <w:rPr>
          <w:rFonts w:ascii="宋体" w:hAnsi="宋体" w:cs="宋体" w:hint="eastAsia"/>
          <w:sz w:val="24"/>
        </w:rPr>
        <w:t xml:space="preserve">   </w:t>
      </w:r>
      <w:r>
        <w:rPr>
          <w:rFonts w:asciiTheme="minorEastAsia" w:eastAsiaTheme="minorEastAsia" w:hAnsiTheme="minorEastAsia" w:cstheme="minorEastAsia" w:hint="eastAsia"/>
          <w:sz w:val="24"/>
        </w:rPr>
        <w:t>休庭后，辩护律师应当尽快整理书面辩护意见，提交法庭。</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第一百二十八条</w:t>
      </w:r>
      <w:r>
        <w:rPr>
          <w:rFonts w:asciiTheme="minorEastAsia" w:eastAsiaTheme="minorEastAsia" w:hAnsiTheme="minorEastAsia" w:cstheme="minorEastAsia" w:hint="eastAsia"/>
          <w:sz w:val="24"/>
        </w:rPr>
        <w:t>  人民法院宣告判决后，辩护律师应当及时收取判决书。</w:t>
      </w:r>
      <w:r>
        <w:rPr>
          <w:rFonts w:asciiTheme="minorEastAsia" w:eastAsiaTheme="minorEastAsia" w:hAnsiTheme="minorEastAsia" w:cstheme="minorEastAsia" w:hint="eastAsia"/>
          <w:sz w:val="24"/>
        </w:rPr>
        <w:br/>
        <w:t>在上诉期间，一审辩护律师、拟担任二审辩护人的律师可以会见被告人，听取其对判决书的意见及是否上诉的意见并提出建议。</w:t>
      </w:r>
    </w:p>
    <w:p w14:paraId="647397D0" w14:textId="77777777" w:rsidR="000879B2" w:rsidRDefault="000879B2" w:rsidP="000879B2">
      <w:pPr>
        <w:spacing w:line="360" w:lineRule="auto"/>
        <w:ind w:firstLineChars="800" w:firstLine="1920"/>
        <w:rPr>
          <w:rFonts w:ascii="黑体" w:eastAsia="黑体" w:hAnsi="黑体" w:cs="黑体"/>
          <w:sz w:val="24"/>
        </w:rPr>
      </w:pPr>
    </w:p>
    <w:p w14:paraId="4194044B" w14:textId="77777777" w:rsidR="000879B2" w:rsidRPr="0027391D" w:rsidRDefault="000879B2" w:rsidP="000879B2">
      <w:pPr>
        <w:spacing w:line="360" w:lineRule="auto"/>
        <w:jc w:val="center"/>
        <w:rPr>
          <w:rFonts w:ascii="黑体" w:eastAsia="黑体" w:hAnsi="黑体" w:cs="黑体"/>
          <w:b/>
          <w:sz w:val="24"/>
        </w:rPr>
      </w:pPr>
      <w:r w:rsidRPr="0027391D">
        <w:rPr>
          <w:rFonts w:ascii="黑体" w:eastAsia="黑体" w:hAnsi="黑体" w:cs="黑体" w:hint="eastAsia"/>
          <w:b/>
          <w:sz w:val="24"/>
        </w:rPr>
        <w:t>第五章</w:t>
      </w:r>
      <w:r w:rsidRPr="0027391D">
        <w:rPr>
          <w:rFonts w:ascii="宋体" w:hAnsi="宋体" w:cs="宋体" w:hint="eastAsia"/>
          <w:b/>
          <w:sz w:val="24"/>
        </w:rPr>
        <w:t> </w:t>
      </w:r>
      <w:r w:rsidRPr="0027391D">
        <w:rPr>
          <w:rFonts w:ascii="黑体" w:eastAsia="黑体" w:hAnsi="黑体" w:cs="黑体" w:hint="eastAsia"/>
          <w:b/>
          <w:sz w:val="24"/>
        </w:rPr>
        <w:t xml:space="preserve"> 公诉二审案件的辩护工作</w:t>
      </w:r>
    </w:p>
    <w:p w14:paraId="66758324" w14:textId="77777777" w:rsidR="000879B2" w:rsidRDefault="000879B2" w:rsidP="000879B2">
      <w:pPr>
        <w:spacing w:line="360" w:lineRule="auto"/>
        <w:rPr>
          <w:rFonts w:ascii="黑体" w:eastAsia="黑体" w:hAnsi="黑体" w:cs="黑体"/>
          <w:sz w:val="24"/>
        </w:rPr>
      </w:pPr>
    </w:p>
    <w:p w14:paraId="4534EA5F"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第一百二十九条</w:t>
      </w:r>
      <w:r>
        <w:rPr>
          <w:rFonts w:asciiTheme="minorEastAsia" w:eastAsiaTheme="minorEastAsia" w:hAnsiTheme="minorEastAsia" w:cstheme="minorEastAsia" w:hint="eastAsia"/>
          <w:sz w:val="24"/>
        </w:rPr>
        <w:t>  一审辩护律师在上诉期内受被告人、被告人的法定代理人的委托担任二审辩护人的，应当协助被告人提出上诉，包括协助确定上诉的请求和理由，代写上诉状等。</w:t>
      </w:r>
      <w:r>
        <w:rPr>
          <w:rFonts w:asciiTheme="minorEastAsia" w:eastAsiaTheme="minorEastAsia" w:hAnsiTheme="minorEastAsia" w:cstheme="minorEastAsia" w:hint="eastAsia"/>
          <w:sz w:val="24"/>
        </w:rPr>
        <w:br/>
        <w:t xml:space="preserve">    一审辩护律师经被告人同意，在法定上诉期内可以提出上诉。</w:t>
      </w:r>
      <w:r>
        <w:rPr>
          <w:rFonts w:asciiTheme="minorEastAsia" w:eastAsiaTheme="minorEastAsia" w:hAnsiTheme="minorEastAsia" w:cstheme="minorEastAsia" w:hint="eastAsia"/>
          <w:sz w:val="24"/>
        </w:rPr>
        <w:br/>
        <w:t xml:space="preserve">    受委托担任二审辩护人的律师，应当及时与二审人民法院取得联系，提交委托手续，及时参与二审诉讼活动。</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第一百三十条</w:t>
      </w:r>
      <w:r>
        <w:rPr>
          <w:rFonts w:asciiTheme="minorEastAsia" w:eastAsiaTheme="minorEastAsia" w:hAnsiTheme="minorEastAsia" w:cstheme="minorEastAsia" w:hint="eastAsia"/>
          <w:sz w:val="24"/>
        </w:rPr>
        <w:t>  二审程序启动后，辩护律师应当及时到法院查阅案卷材料，会见上诉人、原审被告人，必要时调查收集相关证据材料。</w:t>
      </w:r>
      <w:r>
        <w:rPr>
          <w:rFonts w:asciiTheme="minorEastAsia" w:eastAsiaTheme="minorEastAsia" w:hAnsiTheme="minorEastAsia" w:cstheme="minorEastAsia" w:hint="eastAsia"/>
          <w:sz w:val="24"/>
        </w:rPr>
        <w:br/>
      </w:r>
      <w:r>
        <w:rPr>
          <w:rFonts w:ascii="黑体" w:eastAsia="黑体" w:hAnsi="黑体" w:cs="黑体" w:hint="eastAsia"/>
          <w:sz w:val="24"/>
        </w:rPr>
        <w:lastRenderedPageBreak/>
        <w:t xml:space="preserve">    第一百三十一条</w:t>
      </w:r>
      <w:r>
        <w:rPr>
          <w:rFonts w:asciiTheme="minorEastAsia" w:eastAsiaTheme="minorEastAsia" w:hAnsiTheme="minorEastAsia" w:cstheme="minorEastAsia" w:hint="eastAsia"/>
          <w:sz w:val="24"/>
        </w:rPr>
        <w:t>  经过阅卷、会见上诉人、调查收集相关证据材料，二审案件具有下列情形之一的，辩护律师应当以书面形式向人民法院提出开庭审理的意见并说明具体理由：</w:t>
      </w:r>
      <w:r>
        <w:rPr>
          <w:rFonts w:asciiTheme="minorEastAsia" w:eastAsiaTheme="minorEastAsia" w:hAnsiTheme="minorEastAsia" w:cstheme="minorEastAsia" w:hint="eastAsia"/>
          <w:sz w:val="24"/>
        </w:rPr>
        <w:br/>
        <w:t xml:space="preserve">    （一）上诉人、上诉人的法定代理人对一审认定的事实、证据提出异议，可能影响定罪量刑的；</w:t>
      </w:r>
      <w:r>
        <w:rPr>
          <w:rFonts w:asciiTheme="minorEastAsia" w:eastAsiaTheme="minorEastAsia" w:hAnsiTheme="minorEastAsia" w:cstheme="minorEastAsia" w:hint="eastAsia"/>
          <w:sz w:val="24"/>
        </w:rPr>
        <w:br/>
        <w:t xml:space="preserve">    （二）辩护律师认为一审认定的事实、证据存在错误，可能影响定罪量刑的；</w:t>
      </w:r>
      <w:r>
        <w:rPr>
          <w:rFonts w:asciiTheme="minorEastAsia" w:eastAsiaTheme="minorEastAsia" w:hAnsiTheme="minorEastAsia" w:cstheme="minorEastAsia" w:hint="eastAsia"/>
          <w:sz w:val="24"/>
        </w:rPr>
        <w:br/>
        <w:t xml:space="preserve">    （三）人民检察院或者上诉人及其辩护律师提交新证据的；</w:t>
      </w:r>
      <w:r>
        <w:rPr>
          <w:rFonts w:asciiTheme="minorEastAsia" w:eastAsiaTheme="minorEastAsia" w:hAnsiTheme="minorEastAsia" w:cstheme="minorEastAsia" w:hint="eastAsia"/>
          <w:sz w:val="24"/>
        </w:rPr>
        <w:br/>
        <w:t xml:space="preserve">    （四）其他应当开庭审理的情形。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第一百三十二条</w:t>
      </w:r>
      <w:r>
        <w:rPr>
          <w:rFonts w:asciiTheme="minorEastAsia" w:eastAsiaTheme="minorEastAsia" w:hAnsiTheme="minorEastAsia" w:cstheme="minorEastAsia" w:hint="eastAsia"/>
          <w:sz w:val="24"/>
        </w:rPr>
        <w:t>  人民法院决定开庭审理的二审案件，包括一般上诉案件，被告人被判处死刑的上诉案件，人民检察院抗诉的案件以及其他法院决定开庭的案件，辩护律师应当在开庭前认真做好相关准备工作。</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第一百三十三条</w:t>
      </w:r>
      <w:r>
        <w:rPr>
          <w:rFonts w:asciiTheme="minorEastAsia" w:eastAsiaTheme="minorEastAsia" w:hAnsiTheme="minorEastAsia" w:cstheme="minorEastAsia" w:hint="eastAsia"/>
          <w:sz w:val="24"/>
        </w:rPr>
        <w:t>  辩护律师出席二审案件开庭审理活动，应当根据引起二审程序的诉由确定辩护思路和重点，展开辩护：</w:t>
      </w:r>
      <w:r>
        <w:rPr>
          <w:rFonts w:asciiTheme="minorEastAsia" w:eastAsiaTheme="minorEastAsia" w:hAnsiTheme="minorEastAsia" w:cstheme="minorEastAsia" w:hint="eastAsia"/>
          <w:sz w:val="24"/>
        </w:rPr>
        <w:br/>
        <w:t xml:space="preserve">    （一）对上诉案件，应当重点围绕上诉所涉及的事实、证据及法律适用问题展开辩护活动，请求二审人民法院撤销原判，进行改判；对于事实不清、证据不足的，可以请求二审人民法院发回原审法院重新审判；已经发回重审过一次的案件应当直接要求人民法院按疑罪从无原则宣告被告人无罪；</w:t>
      </w:r>
      <w:r>
        <w:rPr>
          <w:rFonts w:asciiTheme="minorEastAsia" w:eastAsiaTheme="minorEastAsia" w:hAnsiTheme="minorEastAsia" w:cstheme="minorEastAsia" w:hint="eastAsia"/>
          <w:sz w:val="24"/>
        </w:rPr>
        <w:br/>
        <w:t xml:space="preserve">    （二）对抗诉案件，应当根据抗诉对原审被告人产生的影响确定辩护思路和意见。对不利原审被告人的抗诉，应当维护原审判决，请求二审人民法院驳回抗诉，维持原判；对有利原审被告人的抗诉，应当支持抗诉，以期二审人民法院撤销原判，作出对被告人有利的改判；</w:t>
      </w:r>
      <w:r>
        <w:rPr>
          <w:rFonts w:asciiTheme="minorEastAsia" w:eastAsiaTheme="minorEastAsia" w:hAnsiTheme="minorEastAsia" w:cstheme="minorEastAsia" w:hint="eastAsia"/>
          <w:sz w:val="24"/>
        </w:rPr>
        <w:br/>
        <w:t xml:space="preserve">    （三）对既有上诉又有抗诉的案件，应当重点围绕上诉请求和理由展开辩护活动，同时兼顾抗诉请求和理由，分别不同情况，支持有利上诉人、原审被告人的抗诉，反对不利上诉人、原审被告人的抗诉。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第一百三十四条</w:t>
      </w:r>
      <w:r>
        <w:rPr>
          <w:rFonts w:asciiTheme="minorEastAsia" w:eastAsiaTheme="minorEastAsia" w:hAnsiTheme="minorEastAsia" w:cstheme="minorEastAsia" w:hint="eastAsia"/>
          <w:sz w:val="24"/>
        </w:rPr>
        <w:t>  人民法院决定不开庭审理的二审案件，辩护律师应当及时向人民法院提交书面辩护意见。必要时可以提出向办案法官当面陈述辩护意见的要求。</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第一百三十五条</w:t>
      </w:r>
      <w:r>
        <w:rPr>
          <w:rFonts w:asciiTheme="minorEastAsia" w:eastAsiaTheme="minorEastAsia" w:hAnsiTheme="minorEastAsia" w:cstheme="minorEastAsia" w:hint="eastAsia"/>
          <w:sz w:val="24"/>
        </w:rPr>
        <w:t>  在二审程序中，辩护律师发现一审人民法院的审理存在下列违反法定诉讼程序的情形之一，并且经上诉人、原审被告人同意，可以向二审人民</w:t>
      </w:r>
      <w:r>
        <w:rPr>
          <w:rFonts w:asciiTheme="minorEastAsia" w:eastAsiaTheme="minorEastAsia" w:hAnsiTheme="minorEastAsia" w:cstheme="minorEastAsia" w:hint="eastAsia"/>
          <w:sz w:val="24"/>
        </w:rPr>
        <w:lastRenderedPageBreak/>
        <w:t>法院提出撤销原判，发回重审的意见：</w:t>
      </w:r>
      <w:r>
        <w:rPr>
          <w:rFonts w:asciiTheme="minorEastAsia" w:eastAsiaTheme="minorEastAsia" w:hAnsiTheme="minorEastAsia" w:cstheme="minorEastAsia" w:hint="eastAsia"/>
          <w:sz w:val="24"/>
        </w:rPr>
        <w:br/>
        <w:t xml:space="preserve">    （一）违反《刑事诉讼法》有关公开审判的规定的；</w:t>
      </w:r>
      <w:r>
        <w:rPr>
          <w:rFonts w:asciiTheme="minorEastAsia" w:eastAsiaTheme="minorEastAsia" w:hAnsiTheme="minorEastAsia" w:cstheme="minorEastAsia" w:hint="eastAsia"/>
          <w:sz w:val="24"/>
        </w:rPr>
        <w:br/>
        <w:t xml:space="preserve">    （二）违反回避制度的；</w:t>
      </w:r>
      <w:r>
        <w:rPr>
          <w:rFonts w:asciiTheme="minorEastAsia" w:eastAsiaTheme="minorEastAsia" w:hAnsiTheme="minorEastAsia" w:cstheme="minorEastAsia" w:hint="eastAsia"/>
          <w:sz w:val="24"/>
        </w:rPr>
        <w:br/>
        <w:t xml:space="preserve">    （三）剥夺或限制当事人的法定诉讼权利，可能影响公正审判的；</w:t>
      </w:r>
      <w:r>
        <w:rPr>
          <w:rFonts w:asciiTheme="minorEastAsia" w:eastAsiaTheme="minorEastAsia" w:hAnsiTheme="minorEastAsia" w:cstheme="minorEastAsia" w:hint="eastAsia"/>
          <w:sz w:val="24"/>
        </w:rPr>
        <w:br/>
        <w:t xml:space="preserve">    （四）审判组织的组成不合法的；</w:t>
      </w:r>
      <w:r>
        <w:rPr>
          <w:rFonts w:asciiTheme="minorEastAsia" w:eastAsiaTheme="minorEastAsia" w:hAnsiTheme="minorEastAsia" w:cstheme="minorEastAsia" w:hint="eastAsia"/>
          <w:sz w:val="24"/>
        </w:rPr>
        <w:br/>
        <w:t xml:space="preserve">    （五）其他违反法定诉讼程序，可能影响公正审判的。</w:t>
      </w:r>
      <w:r>
        <w:rPr>
          <w:rFonts w:asciiTheme="minorEastAsia" w:eastAsiaTheme="minorEastAsia" w:hAnsiTheme="minorEastAsia" w:cstheme="minorEastAsia" w:hint="eastAsia"/>
          <w:sz w:val="24"/>
        </w:rPr>
        <w:br/>
        <w:t xml:space="preserve">    被告人不同意发回重审的，辩护律师可以发表辩护意见。</w:t>
      </w:r>
    </w:p>
    <w:p w14:paraId="1A1026BD" w14:textId="77777777" w:rsidR="000879B2" w:rsidRDefault="000879B2" w:rsidP="000879B2">
      <w:pPr>
        <w:spacing w:line="360" w:lineRule="auto"/>
        <w:ind w:firstLineChars="1000" w:firstLine="2409"/>
        <w:rPr>
          <w:rFonts w:ascii="黑体" w:eastAsia="黑体" w:hAnsi="黑体" w:cs="黑体"/>
          <w:b/>
          <w:bCs/>
          <w:sz w:val="24"/>
        </w:rPr>
      </w:pPr>
    </w:p>
    <w:p w14:paraId="78AAED89"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第六章</w:t>
      </w:r>
      <w:r>
        <w:rPr>
          <w:rFonts w:ascii="宋体" w:hAnsi="宋体" w:cs="宋体" w:hint="eastAsia"/>
          <w:b/>
          <w:bCs/>
          <w:sz w:val="24"/>
        </w:rPr>
        <w:t> </w:t>
      </w:r>
      <w:r>
        <w:rPr>
          <w:rFonts w:ascii="黑体" w:eastAsia="黑体" w:hAnsi="黑体" w:cs="黑体" w:hint="eastAsia"/>
          <w:b/>
          <w:bCs/>
          <w:sz w:val="24"/>
        </w:rPr>
        <w:t xml:space="preserve"> 公诉案件的诉讼代理工作</w:t>
      </w:r>
    </w:p>
    <w:p w14:paraId="5067888B" w14:textId="77777777" w:rsidR="000879B2" w:rsidRDefault="000879B2" w:rsidP="000879B2">
      <w:pPr>
        <w:spacing w:line="360" w:lineRule="auto"/>
        <w:rPr>
          <w:rFonts w:ascii="黑体" w:eastAsia="黑体" w:hAnsi="黑体" w:cs="黑体"/>
          <w:b/>
          <w:bCs/>
          <w:sz w:val="24"/>
        </w:rPr>
      </w:pPr>
    </w:p>
    <w:p w14:paraId="2EEE2C5E"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第一百三十六条</w:t>
      </w:r>
      <w:r>
        <w:rPr>
          <w:rFonts w:asciiTheme="minorEastAsia" w:eastAsiaTheme="minorEastAsia" w:hAnsiTheme="minorEastAsia" w:cstheme="minorEastAsia" w:hint="eastAsia"/>
          <w:sz w:val="24"/>
        </w:rPr>
        <w:t>  律师可以接受公诉案件被害人、已死亡被害人的近亲属、无行为能力或限制行为能力被害人的法定代理人的委托，担任刑事案件的诉讼代理人。</w:t>
      </w:r>
      <w:r>
        <w:rPr>
          <w:rFonts w:asciiTheme="minorEastAsia" w:eastAsiaTheme="minorEastAsia" w:hAnsiTheme="minorEastAsia" w:cstheme="minorEastAsia" w:hint="eastAsia"/>
          <w:sz w:val="24"/>
        </w:rPr>
        <w:br/>
        <w:t xml:space="preserve">    律师可以担任刑事附带民事诉讼案件原告人或被告人的诉讼代理人。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第一百三十七条</w:t>
      </w:r>
      <w:r>
        <w:rPr>
          <w:rFonts w:asciiTheme="minorEastAsia" w:eastAsiaTheme="minorEastAsia" w:hAnsiTheme="minorEastAsia" w:cstheme="minorEastAsia" w:hint="eastAsia"/>
          <w:sz w:val="24"/>
        </w:rPr>
        <w:t>  律师接受委托后，应当向委托人提供法律咨询和其他法律帮助，及时与承办法院取得联系、提交委托手续。</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第一百三十八条</w:t>
      </w:r>
      <w:r>
        <w:rPr>
          <w:rFonts w:ascii="宋体" w:hAnsi="宋体" w:cs="宋体" w:hint="eastAsia"/>
          <w:sz w:val="24"/>
        </w:rPr>
        <w:t> </w:t>
      </w:r>
      <w:r>
        <w:rPr>
          <w:rFonts w:asciiTheme="minorEastAsia" w:eastAsiaTheme="minorEastAsia" w:hAnsiTheme="minorEastAsia" w:cstheme="minorEastAsia" w:hint="eastAsia"/>
          <w:sz w:val="24"/>
        </w:rPr>
        <w:t xml:space="preserve"> 公诉案件被害人的代理律师收到出庭通知距开庭时间不满三日的，可以要求人民法院更改开庭日期；如在法定期间内收到出庭通知的，应当按时出庭；如因正当理由不能出庭，可以要求人民法院更改开庭日期。</w:t>
      </w:r>
      <w:r>
        <w:rPr>
          <w:rFonts w:asciiTheme="minorEastAsia" w:eastAsiaTheme="minorEastAsia" w:hAnsiTheme="minorEastAsia" w:cstheme="minorEastAsia" w:hint="eastAsia"/>
          <w:sz w:val="24"/>
        </w:rPr>
        <w:br/>
        <w:t xml:space="preserve">    人民法院已决定开庭而不通知被害人及其代理律师出庭的，代理律师可以要求人民法院依法通知，保证被害人及其代理律师出庭参加庭审的权利。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第一百三十九条</w:t>
      </w:r>
      <w:r>
        <w:rPr>
          <w:rFonts w:asciiTheme="minorEastAsia" w:eastAsiaTheme="minorEastAsia" w:hAnsiTheme="minorEastAsia" w:cstheme="minorEastAsia" w:hint="eastAsia"/>
          <w:sz w:val="24"/>
        </w:rPr>
        <w:t>  代理律师可以在开庭前向人民法院了解案件是否公开审理。如果案件涉及被害人隐私、商业秘密的，应当要求人民法院不公开审理。</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第一百四十条</w:t>
      </w:r>
      <w:r>
        <w:rPr>
          <w:rFonts w:asciiTheme="minorEastAsia" w:eastAsiaTheme="minorEastAsia" w:hAnsiTheme="minorEastAsia" w:cstheme="minorEastAsia" w:hint="eastAsia"/>
          <w:sz w:val="24"/>
        </w:rPr>
        <w:t>  代理律师应当告知被害人有权对合议庭组成人员、书记员、公诉人、鉴定人和翻译人员申请回避，并协助被害人行使权利。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第一百四十一条</w:t>
      </w:r>
      <w:r>
        <w:rPr>
          <w:rFonts w:asciiTheme="minorEastAsia" w:eastAsiaTheme="minorEastAsia" w:hAnsiTheme="minorEastAsia" w:cstheme="minorEastAsia" w:hint="eastAsia"/>
          <w:sz w:val="24"/>
        </w:rPr>
        <w:t>  在法庭审理过程中，代理律师应当依法指导、协助或代理委托人行使以下诉讼权利：</w:t>
      </w:r>
      <w:r>
        <w:rPr>
          <w:rFonts w:asciiTheme="minorEastAsia" w:eastAsiaTheme="minorEastAsia" w:hAnsiTheme="minorEastAsia" w:cstheme="minorEastAsia" w:hint="eastAsia"/>
          <w:sz w:val="24"/>
        </w:rPr>
        <w:br/>
        <w:t xml:space="preserve">    （一）申请召集、参加庭前会议；</w:t>
      </w:r>
      <w:r>
        <w:rPr>
          <w:rFonts w:asciiTheme="minorEastAsia" w:eastAsiaTheme="minorEastAsia" w:hAnsiTheme="minorEastAsia" w:cstheme="minorEastAsia" w:hint="eastAsia"/>
          <w:sz w:val="24"/>
        </w:rPr>
        <w:br/>
        <w:t xml:space="preserve">    （二）陈述案件事实；</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（三）出示、宣读有关证据；</w:t>
      </w:r>
      <w:r>
        <w:rPr>
          <w:rFonts w:asciiTheme="minorEastAsia" w:eastAsiaTheme="minorEastAsia" w:hAnsiTheme="minorEastAsia" w:cstheme="minorEastAsia" w:hint="eastAsia"/>
          <w:sz w:val="24"/>
        </w:rPr>
        <w:br/>
        <w:t xml:space="preserve">    （四）请求法庭通知未到庭证人、鉴定人和勘验检查笔录制作人出庭作证；</w:t>
      </w:r>
      <w:r>
        <w:rPr>
          <w:rFonts w:asciiTheme="minorEastAsia" w:eastAsiaTheme="minorEastAsia" w:hAnsiTheme="minorEastAsia" w:cstheme="minorEastAsia" w:hint="eastAsia"/>
          <w:sz w:val="24"/>
        </w:rPr>
        <w:br/>
        <w:t xml:space="preserve">    （五）经审判长许可，向被告人、证人、鉴定人、勘验检查笔录制作人发问；</w:t>
      </w:r>
      <w:r>
        <w:rPr>
          <w:rFonts w:asciiTheme="minorEastAsia" w:eastAsiaTheme="minorEastAsia" w:hAnsiTheme="minorEastAsia" w:cstheme="minorEastAsia" w:hint="eastAsia"/>
          <w:sz w:val="24"/>
        </w:rPr>
        <w:br/>
        <w:t xml:space="preserve">    （六）对被告人及其辩护律师向被害人提出的威胁性、诱导性、有损人格或与本案无关的发问提出异议；</w:t>
      </w:r>
      <w:r>
        <w:rPr>
          <w:rFonts w:asciiTheme="minorEastAsia" w:eastAsiaTheme="minorEastAsia" w:hAnsiTheme="minorEastAsia" w:cstheme="minorEastAsia" w:hint="eastAsia"/>
          <w:sz w:val="24"/>
        </w:rPr>
        <w:br/>
        <w:t xml:space="preserve">    （七）对各项证据发表质证意见；</w:t>
      </w:r>
      <w:r>
        <w:rPr>
          <w:rFonts w:asciiTheme="minorEastAsia" w:eastAsiaTheme="minorEastAsia" w:hAnsiTheme="minorEastAsia" w:cstheme="minorEastAsia" w:hint="eastAsia"/>
          <w:sz w:val="24"/>
        </w:rPr>
        <w:br/>
        <w:t xml:space="preserve">    （八）发表辩论意见；</w:t>
      </w:r>
      <w:r>
        <w:rPr>
          <w:rFonts w:asciiTheme="minorEastAsia" w:eastAsiaTheme="minorEastAsia" w:hAnsiTheme="minorEastAsia" w:cstheme="minorEastAsia" w:hint="eastAsia"/>
          <w:sz w:val="24"/>
        </w:rPr>
        <w:br/>
        <w:t xml:space="preserve">    （九）申请通知新的证人到庭、调取新的证据、申请重新鉴定或者勘验；</w:t>
      </w:r>
      <w:r>
        <w:rPr>
          <w:rFonts w:asciiTheme="minorEastAsia" w:eastAsiaTheme="minorEastAsia" w:hAnsiTheme="minorEastAsia" w:cstheme="minorEastAsia" w:hint="eastAsia"/>
          <w:sz w:val="24"/>
        </w:rPr>
        <w:br/>
        <w:t xml:space="preserve">    （十）申请法庭通知有专门知识的人出庭，就鉴定人作出的鉴定意见提出意见；</w:t>
      </w:r>
      <w:r>
        <w:rPr>
          <w:rFonts w:asciiTheme="minorEastAsia" w:eastAsiaTheme="minorEastAsia" w:hAnsiTheme="minorEastAsia" w:cstheme="minorEastAsia" w:hint="eastAsia"/>
          <w:sz w:val="24"/>
        </w:rPr>
        <w:br/>
        <w:t xml:space="preserve">    （十一）必要时，请求法庭延期审理；</w:t>
      </w:r>
      <w:r>
        <w:rPr>
          <w:rFonts w:asciiTheme="minorEastAsia" w:eastAsiaTheme="minorEastAsia" w:hAnsiTheme="minorEastAsia" w:cstheme="minorEastAsia" w:hint="eastAsia"/>
          <w:sz w:val="24"/>
        </w:rPr>
        <w:br/>
        <w:t xml:space="preserve">    （十二）申请人民法院对以非法方法收集的证据依法予以排除等。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第一百四十二条</w:t>
      </w:r>
      <w:r>
        <w:rPr>
          <w:rFonts w:asciiTheme="minorEastAsia" w:eastAsiaTheme="minorEastAsia" w:hAnsiTheme="minorEastAsia" w:cstheme="minorEastAsia" w:hint="eastAsia"/>
          <w:sz w:val="24"/>
        </w:rPr>
        <w:t>  在法庭审理中，代理律师可以与被告人及其辩护律师展开辩论。代理律师意见与公诉人意见不一致的，代理律师应当从维护被害人的合法权益出发，独立发表代理意见。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第一百四十三条</w:t>
      </w:r>
      <w:r>
        <w:rPr>
          <w:rFonts w:asciiTheme="minorEastAsia" w:eastAsiaTheme="minorEastAsia" w:hAnsiTheme="minorEastAsia" w:cstheme="minorEastAsia" w:hint="eastAsia"/>
          <w:sz w:val="24"/>
        </w:rPr>
        <w:t>  代理律师认为被害人或代理律师的诉讼权利受到侵犯的，可以依据《刑事诉讼法》相关规定，向人民检察院提出申诉或者控告。</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第一百四十四条</w:t>
      </w:r>
      <w:r>
        <w:rPr>
          <w:rFonts w:asciiTheme="minorEastAsia" w:eastAsiaTheme="minorEastAsia" w:hAnsiTheme="minorEastAsia" w:cstheme="minorEastAsia" w:hint="eastAsia"/>
          <w:sz w:val="24"/>
        </w:rPr>
        <w:t>  代理律师应当告知当事人核对庭审笔录，补充遗漏或修改差错，确认无误后签名。</w:t>
      </w:r>
      <w:r>
        <w:rPr>
          <w:rFonts w:asciiTheme="minorEastAsia" w:eastAsiaTheme="minorEastAsia" w:hAnsiTheme="minorEastAsia" w:cstheme="minorEastAsia" w:hint="eastAsia"/>
          <w:sz w:val="24"/>
        </w:rPr>
        <w:br/>
        <w:t xml:space="preserve">    代理律师应当就当庭出示、宣读的证据及时与法庭办理交接手续；及时阅读庭审笔录，认为记录有遗漏或差错的，可以请求补充或者改正，确认无误后应当签名。</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第一百四十五条</w:t>
      </w:r>
      <w:r>
        <w:rPr>
          <w:rFonts w:asciiTheme="minorEastAsia" w:eastAsiaTheme="minorEastAsia" w:hAnsiTheme="minorEastAsia" w:cstheme="minorEastAsia" w:hint="eastAsia"/>
          <w:sz w:val="24"/>
        </w:rPr>
        <w:t>  人民法院宣告判决后，代理律师应当及时收取判决书。</w:t>
      </w:r>
      <w:r>
        <w:rPr>
          <w:rFonts w:asciiTheme="minorEastAsia" w:eastAsiaTheme="minorEastAsia" w:hAnsiTheme="minorEastAsia" w:cstheme="minorEastAsia" w:hint="eastAsia"/>
          <w:sz w:val="24"/>
        </w:rPr>
        <w:br/>
        <w:t>被害人及其法定代理人不服一审判决的，代理律师可以协助或代理其在收到判决书后五日内，请求人民检察院抗诉。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第一百四十六条</w:t>
      </w:r>
      <w:r>
        <w:rPr>
          <w:rFonts w:asciiTheme="minorEastAsia" w:eastAsiaTheme="minorEastAsia" w:hAnsiTheme="minorEastAsia" w:cstheme="minorEastAsia" w:hint="eastAsia"/>
          <w:sz w:val="24"/>
        </w:rPr>
        <w:t>  公诉案件进入二审程序后，律师的代理工作参照本规范一审相关规定进行。</w:t>
      </w:r>
    </w:p>
    <w:p w14:paraId="0228CCE5" w14:textId="77777777" w:rsidR="000879B2" w:rsidRDefault="000879B2" w:rsidP="000879B2">
      <w:pPr>
        <w:spacing w:line="360" w:lineRule="auto"/>
        <w:ind w:firstLineChars="1000" w:firstLine="2400"/>
        <w:rPr>
          <w:rFonts w:asciiTheme="minorEastAsia" w:eastAsiaTheme="minorEastAsia" w:hAnsiTheme="minorEastAsia" w:cstheme="minorEastAsia"/>
          <w:sz w:val="24"/>
        </w:rPr>
      </w:pPr>
    </w:p>
    <w:p w14:paraId="72493040"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第七章</w:t>
      </w:r>
      <w:r>
        <w:rPr>
          <w:rFonts w:ascii="宋体" w:hAnsi="宋体" w:cs="宋体" w:hint="eastAsia"/>
          <w:b/>
          <w:bCs/>
          <w:sz w:val="24"/>
        </w:rPr>
        <w:t> </w:t>
      </w:r>
      <w:r>
        <w:rPr>
          <w:rFonts w:ascii="黑体" w:eastAsia="黑体" w:hAnsi="黑体" w:cs="黑体" w:hint="eastAsia"/>
          <w:b/>
          <w:bCs/>
          <w:sz w:val="24"/>
        </w:rPr>
        <w:t xml:space="preserve"> 自诉案件的代理和辩护工作</w:t>
      </w:r>
    </w:p>
    <w:p w14:paraId="7CCCF6E4" w14:textId="77777777" w:rsidR="000879B2" w:rsidRDefault="000879B2" w:rsidP="000879B2">
      <w:pPr>
        <w:spacing w:line="360" w:lineRule="auto"/>
        <w:ind w:firstLineChars="700" w:firstLine="1687"/>
        <w:jc w:val="center"/>
        <w:rPr>
          <w:rFonts w:ascii="黑体" w:eastAsia="黑体" w:hAnsi="黑体" w:cs="黑体"/>
          <w:sz w:val="24"/>
        </w:rPr>
      </w:pPr>
      <w:r>
        <w:rPr>
          <w:rFonts w:ascii="黑体" w:eastAsia="黑体" w:hAnsi="黑体" w:cs="黑体" w:hint="eastAsia"/>
          <w:b/>
          <w:bCs/>
          <w:sz w:val="24"/>
        </w:rPr>
        <w:br/>
      </w:r>
      <w:r>
        <w:rPr>
          <w:rFonts w:ascii="黑体" w:eastAsia="黑体" w:hAnsi="黑体" w:cs="黑体" w:hint="eastAsia"/>
          <w:sz w:val="24"/>
        </w:rPr>
        <w:lastRenderedPageBreak/>
        <w:t>第一节   自诉案件的代理工作</w:t>
      </w:r>
    </w:p>
    <w:p w14:paraId="5E289278" w14:textId="77777777" w:rsidR="000879B2" w:rsidRDefault="000879B2" w:rsidP="000879B2">
      <w:pPr>
        <w:spacing w:line="360" w:lineRule="auto"/>
        <w:rPr>
          <w:rFonts w:ascii="黑体" w:eastAsia="黑体" w:hAnsi="黑体" w:cs="黑体"/>
          <w:sz w:val="24"/>
        </w:rPr>
      </w:pPr>
    </w:p>
    <w:p w14:paraId="5587F95B" w14:textId="77777777" w:rsidR="000879B2" w:rsidRDefault="000879B2" w:rsidP="000879B2">
      <w:pPr>
        <w:spacing w:line="360" w:lineRule="auto"/>
        <w:rPr>
          <w:rFonts w:ascii="黑体" w:eastAsia="黑体" w:hAnsi="黑体" w:cs="黑体"/>
          <w:sz w:val="24"/>
        </w:rPr>
      </w:pPr>
      <w:r>
        <w:rPr>
          <w:rFonts w:ascii="黑体" w:eastAsia="黑体" w:hAnsi="黑体" w:cs="黑体" w:hint="eastAsia"/>
          <w:sz w:val="24"/>
        </w:rPr>
        <w:t xml:space="preserve">    第一百四十七条</w:t>
      </w:r>
      <w:r>
        <w:rPr>
          <w:rFonts w:ascii="宋体" w:hAnsi="宋体" w:cs="宋体" w:hint="eastAsia"/>
          <w:sz w:val="24"/>
        </w:rPr>
        <w:t> </w:t>
      </w:r>
      <w:r>
        <w:rPr>
          <w:rFonts w:asciiTheme="minorEastAsia" w:eastAsiaTheme="minorEastAsia" w:hAnsiTheme="minorEastAsia" w:cstheme="minorEastAsia" w:hint="eastAsia"/>
          <w:sz w:val="24"/>
        </w:rPr>
        <w:t xml:space="preserve"> 律师可以接受自诉人及其法定代理人的委托，担任其诉讼代理人。接受委托前，律师应当审查案件是否符合法定自诉案件范围和立案条件。</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第一百四十八条</w:t>
      </w:r>
      <w:r>
        <w:rPr>
          <w:rFonts w:ascii="宋体" w:hAnsi="宋体" w:cs="宋体" w:hint="eastAsia"/>
          <w:sz w:val="24"/>
        </w:rPr>
        <w:t> </w:t>
      </w:r>
      <w:r>
        <w:rPr>
          <w:rFonts w:asciiTheme="minorEastAsia" w:eastAsiaTheme="minorEastAsia" w:hAnsiTheme="minorEastAsia" w:cstheme="minorEastAsia" w:hint="eastAsia"/>
          <w:sz w:val="24"/>
        </w:rPr>
        <w:t xml:space="preserve"> 代理律师应当帮助自诉人分析案情，确定被告人和管辖法院，调查、了解有关事实和证据，代写刑事自诉状。自诉状应当包括以下内容：</w:t>
      </w:r>
      <w:r>
        <w:rPr>
          <w:rFonts w:asciiTheme="minorEastAsia" w:eastAsiaTheme="minorEastAsia" w:hAnsiTheme="minorEastAsia" w:cstheme="minorEastAsia" w:hint="eastAsia"/>
          <w:sz w:val="24"/>
        </w:rPr>
        <w:br/>
        <w:t xml:space="preserve">    （一）自诉人和被告人的姓名、年龄、民族、籍贯、出生地、文化程度、职业、工作单位、住址等自然情况；</w:t>
      </w:r>
      <w:r>
        <w:rPr>
          <w:rFonts w:asciiTheme="minorEastAsia" w:eastAsiaTheme="minorEastAsia" w:hAnsiTheme="minorEastAsia" w:cstheme="minorEastAsia" w:hint="eastAsia"/>
          <w:sz w:val="24"/>
        </w:rPr>
        <w:br/>
        <w:t xml:space="preserve">    （二）被告人的犯罪事实，包括时间、地点、手段、危害后果等；</w:t>
      </w:r>
      <w:r>
        <w:rPr>
          <w:rFonts w:asciiTheme="minorEastAsia" w:eastAsiaTheme="minorEastAsia" w:hAnsiTheme="minorEastAsia" w:cstheme="minorEastAsia" w:hint="eastAsia"/>
          <w:sz w:val="24"/>
        </w:rPr>
        <w:br/>
        <w:t xml:space="preserve">    （三）被告人行为所触犯的罪名；</w:t>
      </w:r>
      <w:r>
        <w:rPr>
          <w:rFonts w:asciiTheme="minorEastAsia" w:eastAsiaTheme="minorEastAsia" w:hAnsiTheme="minorEastAsia" w:cstheme="minorEastAsia" w:hint="eastAsia"/>
          <w:sz w:val="24"/>
        </w:rPr>
        <w:br/>
        <w:t xml:space="preserve">    （四）具体的诉讼请求；</w:t>
      </w:r>
      <w:r>
        <w:rPr>
          <w:rFonts w:asciiTheme="minorEastAsia" w:eastAsiaTheme="minorEastAsia" w:hAnsiTheme="minorEastAsia" w:cstheme="minorEastAsia" w:hint="eastAsia"/>
          <w:sz w:val="24"/>
        </w:rPr>
        <w:br/>
        <w:t xml:space="preserve">    （五）致送人民法院的名称和具状时间；</w:t>
      </w:r>
      <w:r>
        <w:rPr>
          <w:rFonts w:asciiTheme="minorEastAsia" w:eastAsiaTheme="minorEastAsia" w:hAnsiTheme="minorEastAsia" w:cstheme="minorEastAsia" w:hint="eastAsia"/>
          <w:sz w:val="24"/>
        </w:rPr>
        <w:br/>
        <w:t xml:space="preserve">    （六）证人的姓名、住址；</w:t>
      </w:r>
      <w:r>
        <w:rPr>
          <w:rFonts w:asciiTheme="minorEastAsia" w:eastAsiaTheme="minorEastAsia" w:hAnsiTheme="minorEastAsia" w:cstheme="minorEastAsia" w:hint="eastAsia"/>
          <w:sz w:val="24"/>
        </w:rPr>
        <w:br/>
        <w:t xml:space="preserve">    （七）证据的名称、件数、来源等。</w:t>
      </w:r>
      <w:r>
        <w:rPr>
          <w:rFonts w:asciiTheme="minorEastAsia" w:eastAsiaTheme="minorEastAsia" w:hAnsiTheme="minorEastAsia" w:cstheme="minorEastAsia" w:hint="eastAsia"/>
          <w:sz w:val="24"/>
        </w:rPr>
        <w:br/>
        <w:t xml:space="preserve">    被告人是两人以上的，应当按被告人的人数提供自诉状的副本。</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第一百四十九条</w:t>
      </w:r>
      <w:r>
        <w:rPr>
          <w:rFonts w:ascii="宋体" w:hAnsi="宋体" w:cs="宋体" w:hint="eastAsia"/>
          <w:sz w:val="24"/>
        </w:rPr>
        <w:t> </w:t>
      </w:r>
      <w:r>
        <w:rPr>
          <w:rFonts w:asciiTheme="minorEastAsia" w:eastAsiaTheme="minorEastAsia" w:hAnsiTheme="minorEastAsia" w:cstheme="minorEastAsia" w:hint="eastAsia"/>
          <w:sz w:val="24"/>
        </w:rPr>
        <w:t xml:space="preserve"> 自诉人同时要求民事赔偿的，代理律师可以协助其制作刑事附带民事起诉状，写明被告人犯罪行为所造成的损害、具体赔偿请求及计算依据。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第一百五十条</w:t>
      </w:r>
      <w:r>
        <w:rPr>
          <w:rFonts w:asciiTheme="minorEastAsia" w:eastAsiaTheme="minorEastAsia" w:hAnsiTheme="minorEastAsia" w:cstheme="minorEastAsia" w:hint="eastAsia"/>
          <w:sz w:val="24"/>
        </w:rPr>
        <w:t>  律师代理提起自诉时，应当准备下列材料和文件：</w:t>
      </w:r>
      <w:r>
        <w:rPr>
          <w:rFonts w:asciiTheme="minorEastAsia" w:eastAsiaTheme="minorEastAsia" w:hAnsiTheme="minorEastAsia" w:cstheme="minorEastAsia" w:hint="eastAsia"/>
          <w:sz w:val="24"/>
        </w:rPr>
        <w:br/>
        <w:t xml:space="preserve">    （一）自诉人身份证明文件；</w:t>
      </w:r>
      <w:r>
        <w:rPr>
          <w:rFonts w:asciiTheme="minorEastAsia" w:eastAsiaTheme="minorEastAsia" w:hAnsiTheme="minorEastAsia" w:cstheme="minorEastAsia" w:hint="eastAsia"/>
          <w:sz w:val="24"/>
        </w:rPr>
        <w:br/>
        <w:t xml:space="preserve">    （二）刑事自诉状；</w:t>
      </w:r>
      <w:r>
        <w:rPr>
          <w:rFonts w:asciiTheme="minorEastAsia" w:eastAsiaTheme="minorEastAsia" w:hAnsiTheme="minorEastAsia" w:cstheme="minorEastAsia" w:hint="eastAsia"/>
          <w:sz w:val="24"/>
        </w:rPr>
        <w:br/>
        <w:t xml:space="preserve">    （三）证据材料及目录；</w:t>
      </w:r>
      <w:r>
        <w:rPr>
          <w:rFonts w:asciiTheme="minorEastAsia" w:eastAsiaTheme="minorEastAsia" w:hAnsiTheme="minorEastAsia" w:cstheme="minorEastAsia" w:hint="eastAsia"/>
          <w:sz w:val="24"/>
        </w:rPr>
        <w:br/>
        <w:t xml:space="preserve">    （四）委托书；</w:t>
      </w:r>
      <w:r>
        <w:rPr>
          <w:rFonts w:asciiTheme="minorEastAsia" w:eastAsiaTheme="minorEastAsia" w:hAnsiTheme="minorEastAsia" w:cstheme="minorEastAsia" w:hint="eastAsia"/>
          <w:sz w:val="24"/>
        </w:rPr>
        <w:br/>
        <w:t xml:space="preserve">    （五）律师事务所证明；</w:t>
      </w:r>
      <w:r>
        <w:rPr>
          <w:rFonts w:asciiTheme="minorEastAsia" w:eastAsiaTheme="minorEastAsia" w:hAnsiTheme="minorEastAsia" w:cstheme="minorEastAsia" w:hint="eastAsia"/>
          <w:sz w:val="24"/>
        </w:rPr>
        <w:br/>
        <w:t xml:space="preserve">    （六）律师执业证书等。</w:t>
      </w:r>
      <w:r>
        <w:rPr>
          <w:rFonts w:asciiTheme="minorEastAsia" w:eastAsiaTheme="minorEastAsia" w:hAnsiTheme="minorEastAsia" w:cstheme="minorEastAsia" w:hint="eastAsia"/>
          <w:sz w:val="24"/>
        </w:rPr>
        <w:br/>
        <w:t xml:space="preserve">    同时提起刑事附带民事诉讼的，应当提交刑事附带民事起诉状。</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第一百五十一条</w:t>
      </w:r>
      <w:r>
        <w:rPr>
          <w:rFonts w:asciiTheme="minorEastAsia" w:eastAsiaTheme="minorEastAsia" w:hAnsiTheme="minorEastAsia" w:cstheme="minorEastAsia" w:hint="eastAsia"/>
          <w:sz w:val="24"/>
        </w:rPr>
        <w:t>  人民法院对自诉案件进行审查后，要求自诉人补充证据或撤回自诉的，代理律师应当协助自诉人作好补充证据工作或与自诉人协商是否撤回自诉。</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对于有共同侵害人，但自诉人只对部分侵害人起诉的，以及有共同被害人，只有部分自诉人提起诉讼的，应当向自诉人提供法律咨询、解释法律规定，告知法律风险及后果。</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第一百五十二条</w:t>
      </w:r>
      <w:r>
        <w:rPr>
          <w:rFonts w:asciiTheme="minorEastAsia" w:eastAsiaTheme="minorEastAsia" w:hAnsiTheme="minorEastAsia" w:cstheme="minorEastAsia" w:hint="eastAsia"/>
          <w:sz w:val="24"/>
        </w:rPr>
        <w:t>  对于人民法院作出的不予受理或者驳回起诉的裁定不服的，协助自诉人提起上诉。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第一百五十三条</w:t>
      </w:r>
      <w:r>
        <w:rPr>
          <w:rFonts w:asciiTheme="minorEastAsia" w:eastAsiaTheme="minorEastAsia" w:hAnsiTheme="minorEastAsia" w:cstheme="minorEastAsia" w:hint="eastAsia"/>
          <w:sz w:val="24"/>
        </w:rPr>
        <w:t>  人民法院决定开庭前，代理律师应当作好开庭前准备工作。对于无法取得的证据，可以申请人民法院依法调查取证。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第一百五十四条</w:t>
      </w:r>
      <w:r>
        <w:rPr>
          <w:rFonts w:ascii="宋体" w:hAnsi="宋体" w:cs="宋体" w:hint="eastAsia"/>
          <w:sz w:val="24"/>
        </w:rPr>
        <w:t> </w:t>
      </w:r>
      <w:r>
        <w:rPr>
          <w:rFonts w:asciiTheme="minorEastAsia" w:eastAsiaTheme="minorEastAsia" w:hAnsiTheme="minorEastAsia" w:cstheme="minorEastAsia" w:hint="eastAsia"/>
          <w:sz w:val="24"/>
        </w:rPr>
        <w:t xml:space="preserve"> 刑事自诉案件，被告人提起反诉的，代理律师可以接受反诉被告人的委托，可以同时担任其辩护律师。</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第一百五十五条</w:t>
      </w:r>
      <w:r>
        <w:rPr>
          <w:rFonts w:ascii="宋体" w:hAnsi="宋体" w:cs="宋体" w:hint="eastAsia"/>
          <w:sz w:val="24"/>
        </w:rPr>
        <w:t> </w:t>
      </w:r>
      <w:r>
        <w:rPr>
          <w:rFonts w:asciiTheme="minorEastAsia" w:eastAsiaTheme="minorEastAsia" w:hAnsiTheme="minorEastAsia" w:cstheme="minorEastAsia" w:hint="eastAsia"/>
          <w:sz w:val="24"/>
        </w:rPr>
        <w:t xml:space="preserve"> 代理律师应当向自诉人告知有关自诉案件开庭的法律规定，避免因自诉人拒不到庭或擅自中途退庭导致人民法院按自动撤诉处理的法律后果。自诉人不到庭的，代理律师仍应按时出庭履行职责。</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第一百五十六条</w:t>
      </w:r>
      <w:r>
        <w:rPr>
          <w:rFonts w:asciiTheme="minorEastAsia" w:eastAsiaTheme="minorEastAsia" w:hAnsiTheme="minorEastAsia" w:cstheme="minorEastAsia" w:hint="eastAsia"/>
          <w:sz w:val="24"/>
        </w:rPr>
        <w:t>  自诉案件开庭审理时，代理律师应当协助自诉人充分行使控诉职能，运用证据证明自诉人的指控成立。</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第一百五十七条</w:t>
      </w:r>
      <w:r>
        <w:rPr>
          <w:rFonts w:asciiTheme="minorEastAsia" w:eastAsiaTheme="minorEastAsia" w:hAnsiTheme="minorEastAsia" w:cstheme="minorEastAsia" w:hint="eastAsia"/>
          <w:sz w:val="24"/>
        </w:rPr>
        <w:t>  自诉案件依法可以适用简易程序的，代理律师可以代理自诉人要求人民法院适用简易程序。自诉案件依法不应当适用简易程序的，代理律师可以代理自诉人对于法院适用简易程序的决定提出异议。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第一百五十八条</w:t>
      </w:r>
      <w:r>
        <w:rPr>
          <w:rFonts w:asciiTheme="minorEastAsia" w:eastAsiaTheme="minorEastAsia" w:hAnsiTheme="minorEastAsia" w:cstheme="minorEastAsia" w:hint="eastAsia"/>
          <w:sz w:val="24"/>
        </w:rPr>
        <w:t>  自诉案件法庭辩论结束后，代理律师可以根据委托人授权参加法庭调解。</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第一百五十九条</w:t>
      </w:r>
      <w:r>
        <w:rPr>
          <w:rFonts w:asciiTheme="minorEastAsia" w:eastAsiaTheme="minorEastAsia" w:hAnsiTheme="minorEastAsia" w:cstheme="minorEastAsia" w:hint="eastAsia"/>
          <w:sz w:val="24"/>
        </w:rPr>
        <w:t>  代理律师应当协助自诉人在法院宣告判决前决定是否与被告人和解或者撤回自诉。</w:t>
      </w:r>
      <w:r>
        <w:rPr>
          <w:rFonts w:asciiTheme="minorEastAsia" w:eastAsiaTheme="minorEastAsia" w:hAnsiTheme="minorEastAsia" w:cstheme="minorEastAsia" w:hint="eastAsia"/>
          <w:sz w:val="24"/>
        </w:rPr>
        <w:br/>
      </w:r>
    </w:p>
    <w:p w14:paraId="5C760A3F" w14:textId="77777777" w:rsidR="000879B2" w:rsidRDefault="000879B2" w:rsidP="000879B2">
      <w:pPr>
        <w:spacing w:beforeLines="100" w:before="240" w:afterLines="100" w:after="240" w:line="360" w:lineRule="auto"/>
        <w:ind w:firstLineChars="700" w:firstLine="1680"/>
        <w:rPr>
          <w:rFonts w:ascii="黑体" w:eastAsia="黑体" w:hAnsi="黑体" w:cs="黑体"/>
          <w:sz w:val="24"/>
        </w:rPr>
      </w:pPr>
      <w:r>
        <w:rPr>
          <w:rFonts w:ascii="黑体" w:eastAsia="黑体" w:hAnsi="黑体" w:cs="黑体" w:hint="eastAsia"/>
          <w:sz w:val="24"/>
        </w:rPr>
        <w:t xml:space="preserve">          第二节</w:t>
      </w:r>
      <w:r>
        <w:rPr>
          <w:rFonts w:ascii="宋体" w:hAnsi="宋体" w:cs="宋体" w:hint="eastAsia"/>
          <w:sz w:val="24"/>
        </w:rPr>
        <w:t> </w:t>
      </w:r>
      <w:r>
        <w:rPr>
          <w:rFonts w:ascii="黑体" w:eastAsia="黑体" w:hAnsi="黑体" w:cs="黑体" w:hint="eastAsia"/>
          <w:sz w:val="24"/>
        </w:rPr>
        <w:t xml:space="preserve"> 自诉案件的辩护工作</w:t>
      </w:r>
    </w:p>
    <w:p w14:paraId="37740C32" w14:textId="77777777" w:rsidR="000879B2" w:rsidRDefault="000879B2" w:rsidP="000879B2">
      <w:pPr>
        <w:spacing w:beforeLines="100" w:before="240" w:afterLines="100" w:after="240"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第一百六十条</w:t>
      </w:r>
      <w:r>
        <w:rPr>
          <w:rFonts w:ascii="宋体" w:hAnsi="宋体" w:cs="宋体" w:hint="eastAsia"/>
          <w:sz w:val="24"/>
        </w:rPr>
        <w:t> </w:t>
      </w:r>
      <w:r>
        <w:rPr>
          <w:rFonts w:asciiTheme="minorEastAsia" w:eastAsiaTheme="minorEastAsia" w:hAnsiTheme="minorEastAsia" w:cstheme="minorEastAsia" w:hint="eastAsia"/>
          <w:sz w:val="24"/>
        </w:rPr>
        <w:t xml:space="preserve"> 律师可以接受自诉案件被告人及其法定代理人或者近亲属的委托担任被告人的辩护律师。</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第一百六十一条</w:t>
      </w:r>
      <w:r>
        <w:rPr>
          <w:rFonts w:asciiTheme="minorEastAsia" w:eastAsiaTheme="minorEastAsia" w:hAnsiTheme="minorEastAsia" w:cstheme="minorEastAsia" w:hint="eastAsia"/>
          <w:sz w:val="24"/>
        </w:rPr>
        <w:t>  担任自诉案件被告人的辩护律师，应当适用公诉案件辩护律师的工作规范，并注意以下事项：</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（一）自诉案件被告人有权提起反诉；</w:t>
      </w:r>
      <w:r>
        <w:rPr>
          <w:rFonts w:asciiTheme="minorEastAsia" w:eastAsiaTheme="minorEastAsia" w:hAnsiTheme="minorEastAsia" w:cstheme="minorEastAsia" w:hint="eastAsia"/>
          <w:sz w:val="24"/>
        </w:rPr>
        <w:br/>
        <w:t xml:space="preserve">    （二）自诉人经两次合法传唤无正当理由不到庭或者未经法庭许可中途退庭的，按撤诉处理；</w:t>
      </w:r>
      <w:r>
        <w:rPr>
          <w:rFonts w:asciiTheme="minorEastAsia" w:eastAsiaTheme="minorEastAsia" w:hAnsiTheme="minorEastAsia" w:cstheme="minorEastAsia" w:hint="eastAsia"/>
          <w:sz w:val="24"/>
        </w:rPr>
        <w:br/>
        <w:t xml:space="preserve">    （三）自诉案件可以调解；</w:t>
      </w:r>
      <w:r>
        <w:rPr>
          <w:rFonts w:asciiTheme="minorEastAsia" w:eastAsiaTheme="minorEastAsia" w:hAnsiTheme="minorEastAsia" w:cstheme="minorEastAsia" w:hint="eastAsia"/>
          <w:sz w:val="24"/>
        </w:rPr>
        <w:br/>
        <w:t xml:space="preserve">    （四）自诉人可以同被告人自行和解，或者撤回自诉。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第一百六十二条</w:t>
      </w:r>
      <w:r>
        <w:rPr>
          <w:rFonts w:asciiTheme="minorEastAsia" w:eastAsiaTheme="minorEastAsia" w:hAnsiTheme="minorEastAsia" w:cstheme="minorEastAsia" w:hint="eastAsia"/>
          <w:sz w:val="24"/>
        </w:rPr>
        <w:t>  对于被羁押的自诉案件被告人，辩护律师应当会见，并为其申请变更强制措施。</w:t>
      </w:r>
    </w:p>
    <w:p w14:paraId="7A04B6EC" w14:textId="77777777" w:rsidR="000879B2" w:rsidRDefault="000879B2" w:rsidP="000879B2">
      <w:pPr>
        <w:spacing w:beforeLines="100" w:before="240" w:afterLines="100" w:after="240" w:line="360" w:lineRule="auto"/>
        <w:ind w:firstLineChars="700" w:firstLine="1680"/>
        <w:rPr>
          <w:rFonts w:asciiTheme="minorEastAsia" w:eastAsiaTheme="minorEastAsia" w:hAnsiTheme="minorEastAsia" w:cstheme="minorEastAsia"/>
          <w:sz w:val="24"/>
        </w:rPr>
      </w:pPr>
    </w:p>
    <w:p w14:paraId="21EA76FE" w14:textId="77777777" w:rsidR="000879B2" w:rsidRDefault="000879B2" w:rsidP="000879B2">
      <w:pPr>
        <w:spacing w:beforeLines="100" w:before="240" w:line="360" w:lineRule="auto"/>
        <w:jc w:val="center"/>
        <w:rPr>
          <w:rFonts w:asciiTheme="minorEastAsia" w:eastAsiaTheme="minorEastAsia" w:hAnsiTheme="minorEastAsia" w:cstheme="minorEastAsia"/>
          <w:sz w:val="24"/>
        </w:rPr>
      </w:pPr>
      <w:r>
        <w:rPr>
          <w:rFonts w:ascii="黑体" w:eastAsia="黑体" w:hAnsi="黑体" w:cs="黑体" w:hint="eastAsia"/>
          <w:b/>
          <w:bCs/>
          <w:sz w:val="24"/>
        </w:rPr>
        <w:t>第八章</w:t>
      </w:r>
      <w:r>
        <w:rPr>
          <w:rFonts w:ascii="宋体" w:hAnsi="宋体" w:cs="宋体" w:hint="eastAsia"/>
          <w:b/>
          <w:bCs/>
          <w:sz w:val="24"/>
        </w:rPr>
        <w:t> </w:t>
      </w:r>
      <w:r>
        <w:rPr>
          <w:rFonts w:ascii="黑体" w:eastAsia="黑体" w:hAnsi="黑体" w:cs="黑体" w:hint="eastAsia"/>
          <w:b/>
          <w:bCs/>
          <w:sz w:val="24"/>
        </w:rPr>
        <w:t xml:space="preserve"> 刑事附带民事诉讼的代理工作</w:t>
      </w:r>
    </w:p>
    <w:p w14:paraId="3AE3C078" w14:textId="77777777" w:rsidR="000879B2" w:rsidRDefault="000879B2" w:rsidP="000879B2">
      <w:pPr>
        <w:spacing w:afterLines="100" w:after="240" w:line="360" w:lineRule="auto"/>
        <w:jc w:val="center"/>
        <w:rPr>
          <w:rFonts w:ascii="黑体" w:eastAsia="黑体" w:hAnsi="黑体" w:cs="黑体"/>
          <w:sz w:val="24"/>
        </w:rPr>
      </w:pPr>
      <w:r>
        <w:rPr>
          <w:rFonts w:ascii="黑体" w:eastAsia="黑体" w:hAnsi="黑体" w:cs="黑体" w:hint="eastAsia"/>
          <w:sz w:val="24"/>
        </w:rPr>
        <w:t>第一节   刑事附带民事诉讼原告人的代理工作</w:t>
      </w:r>
    </w:p>
    <w:p w14:paraId="4E5B9F66" w14:textId="77777777" w:rsidR="000879B2" w:rsidRDefault="000879B2" w:rsidP="000879B2">
      <w:pPr>
        <w:spacing w:afterLines="100" w:after="240" w:line="360" w:lineRule="auto"/>
        <w:rPr>
          <w:rFonts w:ascii="黑体" w:eastAsia="黑体" w:hAnsi="黑体" w:cs="黑体"/>
          <w:sz w:val="24"/>
        </w:rPr>
      </w:pPr>
      <w:r>
        <w:rPr>
          <w:rFonts w:ascii="黑体" w:eastAsia="黑体" w:hAnsi="黑体" w:cs="黑体" w:hint="eastAsia"/>
          <w:sz w:val="24"/>
        </w:rPr>
        <w:t xml:space="preserve">    第一百六十三条</w:t>
      </w:r>
      <w:r>
        <w:rPr>
          <w:rFonts w:asciiTheme="minorEastAsia" w:eastAsiaTheme="minorEastAsia" w:hAnsiTheme="minorEastAsia" w:cstheme="minorEastAsia" w:hint="eastAsia"/>
          <w:sz w:val="24"/>
        </w:rPr>
        <w:t>  律师可以接受符合法定条件的刑事附带民事诉讼原告人的委托，在一审、二审程序中，担任刑事附带民事诉讼的诉讼代理人参与附带民事部分的审判活动。在办理委托手续时应当明确代理权限。</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第一百六十四条</w:t>
      </w:r>
      <w:r>
        <w:rPr>
          <w:rFonts w:asciiTheme="minorEastAsia" w:eastAsiaTheme="minorEastAsia" w:hAnsiTheme="minorEastAsia" w:cstheme="minorEastAsia" w:hint="eastAsia"/>
          <w:sz w:val="24"/>
        </w:rPr>
        <w:t>  律师接受委托时，应当审查下列可以作为附带民事诉讼审理的事项是否存在：</w:t>
      </w:r>
      <w:r>
        <w:rPr>
          <w:rFonts w:asciiTheme="minorEastAsia" w:eastAsiaTheme="minorEastAsia" w:hAnsiTheme="minorEastAsia" w:cstheme="minorEastAsia" w:hint="eastAsia"/>
          <w:sz w:val="24"/>
        </w:rPr>
        <w:br/>
        <w:t xml:space="preserve">    （一）作为刑事附带民事诉讼前提的刑事诉讼是否存在；</w:t>
      </w:r>
      <w:r>
        <w:rPr>
          <w:rFonts w:asciiTheme="minorEastAsia" w:eastAsiaTheme="minorEastAsia" w:hAnsiTheme="minorEastAsia" w:cstheme="minorEastAsia" w:hint="eastAsia"/>
          <w:sz w:val="24"/>
        </w:rPr>
        <w:br/>
        <w:t xml:space="preserve">    （二）刑事附带民事诉讼的被告人是否符合法定条件；</w:t>
      </w:r>
      <w:r>
        <w:rPr>
          <w:rFonts w:asciiTheme="minorEastAsia" w:eastAsiaTheme="minorEastAsia" w:hAnsiTheme="minorEastAsia" w:cstheme="minorEastAsia" w:hint="eastAsia"/>
          <w:sz w:val="24"/>
        </w:rPr>
        <w:br/>
        <w:t xml:space="preserve">    （三）被害人的物质损失是否与被告人的行为存在因果关系；</w:t>
      </w:r>
      <w:r>
        <w:rPr>
          <w:rFonts w:asciiTheme="minorEastAsia" w:eastAsiaTheme="minorEastAsia" w:hAnsiTheme="minorEastAsia" w:cstheme="minorEastAsia" w:hint="eastAsia"/>
          <w:sz w:val="24"/>
        </w:rPr>
        <w:br/>
        <w:t xml:space="preserve">    （四）刑事附带民事诉讼提起的时间是否在刑事案件立案之后第一审判决宣告之前；</w:t>
      </w:r>
      <w:r>
        <w:rPr>
          <w:rFonts w:asciiTheme="minorEastAsia" w:eastAsiaTheme="minorEastAsia" w:hAnsiTheme="minorEastAsia" w:cstheme="minorEastAsia" w:hint="eastAsia"/>
          <w:sz w:val="24"/>
        </w:rPr>
        <w:br/>
        <w:t xml:space="preserve">    （五）是否符合法定的刑事附带民事诉讼的范围。</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第一百六十五条</w:t>
      </w:r>
      <w:r>
        <w:rPr>
          <w:rFonts w:asciiTheme="minorEastAsia" w:eastAsiaTheme="minorEastAsia" w:hAnsiTheme="minorEastAsia" w:cstheme="minorEastAsia" w:hint="eastAsia"/>
          <w:sz w:val="24"/>
        </w:rPr>
        <w:t>  律师接受委托后，应当代理委托人撰写附带民事起诉状，内容包括：</w:t>
      </w:r>
      <w:r>
        <w:rPr>
          <w:rFonts w:asciiTheme="minorEastAsia" w:eastAsiaTheme="minorEastAsia" w:hAnsiTheme="minorEastAsia" w:cstheme="minorEastAsia" w:hint="eastAsia"/>
          <w:sz w:val="24"/>
        </w:rPr>
        <w:br/>
        <w:t xml:space="preserve">    （一）刑事附带民事诉讼原告人、被告人的基本情况；</w:t>
      </w:r>
      <w:r>
        <w:rPr>
          <w:rFonts w:asciiTheme="minorEastAsia" w:eastAsiaTheme="minorEastAsia" w:hAnsiTheme="minorEastAsia" w:cstheme="minorEastAsia" w:hint="eastAsia"/>
          <w:sz w:val="24"/>
        </w:rPr>
        <w:br/>
        <w:t xml:space="preserve">    （二）具体诉讼请求；</w:t>
      </w:r>
      <w:r>
        <w:rPr>
          <w:rFonts w:asciiTheme="minorEastAsia" w:eastAsiaTheme="minorEastAsia" w:hAnsiTheme="minorEastAsia" w:cstheme="minorEastAsia" w:hint="eastAsia"/>
          <w:sz w:val="24"/>
        </w:rPr>
        <w:br/>
        <w:t xml:space="preserve">    （三）事实和理由；</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（四）致送人民法院的名称和具状时间；</w:t>
      </w:r>
      <w:r>
        <w:rPr>
          <w:rFonts w:asciiTheme="minorEastAsia" w:eastAsiaTheme="minorEastAsia" w:hAnsiTheme="minorEastAsia" w:cstheme="minorEastAsia" w:hint="eastAsia"/>
          <w:sz w:val="24"/>
        </w:rPr>
        <w:br/>
        <w:t xml:space="preserve">    （五）相关的证据材料等。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第一百六十六条</w:t>
      </w:r>
      <w:r>
        <w:rPr>
          <w:rFonts w:ascii="宋体" w:hAnsi="宋体" w:cs="宋体" w:hint="eastAsia"/>
          <w:sz w:val="24"/>
        </w:rPr>
        <w:t> </w:t>
      </w:r>
      <w:r>
        <w:rPr>
          <w:rFonts w:asciiTheme="minorEastAsia" w:eastAsiaTheme="minorEastAsia" w:hAnsiTheme="minorEastAsia" w:cstheme="minorEastAsia" w:hint="eastAsia"/>
          <w:sz w:val="24"/>
        </w:rPr>
        <w:t xml:space="preserve"> 对人民法院决定不予立案的刑事附带民事诉讼，可以建议委托人另行提起民事诉讼，要求办案机关追缴或采取其他救济措施。</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第一百六十七条</w:t>
      </w:r>
      <w:r>
        <w:rPr>
          <w:rFonts w:asciiTheme="minorEastAsia" w:eastAsiaTheme="minorEastAsia" w:hAnsiTheme="minorEastAsia" w:cstheme="minorEastAsia" w:hint="eastAsia"/>
          <w:sz w:val="24"/>
        </w:rPr>
        <w:t>  代理律师根据案件情况，可以自行或协助委托人依法收集证据，展开调查，申请鉴定。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第一百六十八条</w:t>
      </w:r>
      <w:r>
        <w:rPr>
          <w:rFonts w:asciiTheme="minorEastAsia" w:eastAsiaTheme="minorEastAsia" w:hAnsiTheme="minorEastAsia" w:cstheme="minorEastAsia" w:hint="eastAsia"/>
          <w:sz w:val="24"/>
        </w:rPr>
        <w:t>  在提起刑事附带民事诉讼时，代理律师可以建议或协助委托人申请人民法院对被告人的财产采取查封、扣押或冻结等保全措施。</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第一百六十九条</w:t>
      </w:r>
      <w:r>
        <w:rPr>
          <w:rFonts w:asciiTheme="minorEastAsia" w:eastAsiaTheme="minorEastAsia" w:hAnsiTheme="minorEastAsia" w:cstheme="minorEastAsia" w:hint="eastAsia"/>
          <w:sz w:val="24"/>
        </w:rPr>
        <w:t>  律师担任刑事附带民事诉讼当事人的诉讼代理人，应当告知委托人可能导致按自动撤诉处理的下列法定事项：</w:t>
      </w:r>
      <w:r>
        <w:rPr>
          <w:rFonts w:asciiTheme="minorEastAsia" w:eastAsiaTheme="minorEastAsia" w:hAnsiTheme="minorEastAsia" w:cstheme="minorEastAsia" w:hint="eastAsia"/>
          <w:sz w:val="24"/>
        </w:rPr>
        <w:br/>
        <w:t xml:space="preserve">    （一）刑事附带民事诉讼原告人经人民法院两次传唤无正当理由拒不到庭的；</w:t>
      </w:r>
      <w:r>
        <w:rPr>
          <w:rFonts w:asciiTheme="minorEastAsia" w:eastAsiaTheme="minorEastAsia" w:hAnsiTheme="minorEastAsia" w:cstheme="minorEastAsia" w:hint="eastAsia"/>
          <w:sz w:val="24"/>
        </w:rPr>
        <w:br/>
        <w:t xml:space="preserve">    （二）刑事附带民事诉讼原告人未经法庭许可中途退庭的。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第一百七十条</w:t>
      </w:r>
      <w:r>
        <w:rPr>
          <w:rFonts w:asciiTheme="minorEastAsia" w:eastAsiaTheme="minorEastAsia" w:hAnsiTheme="minorEastAsia" w:cstheme="minorEastAsia" w:hint="eastAsia"/>
          <w:sz w:val="24"/>
        </w:rPr>
        <w:t>  代理律师在庭审过程中，可以根据案件情况从事下列工作：</w:t>
      </w:r>
      <w:r>
        <w:rPr>
          <w:rFonts w:asciiTheme="minorEastAsia" w:eastAsiaTheme="minorEastAsia" w:hAnsiTheme="minorEastAsia" w:cstheme="minorEastAsia" w:hint="eastAsia"/>
          <w:sz w:val="24"/>
        </w:rPr>
        <w:br/>
        <w:t xml:space="preserve">    （一）经委托人授权可以对本案合议庭组成人员、书记员、公诉人、鉴定人和翻译人员提出回避申请；</w:t>
      </w:r>
      <w:r>
        <w:rPr>
          <w:rFonts w:asciiTheme="minorEastAsia" w:eastAsiaTheme="minorEastAsia" w:hAnsiTheme="minorEastAsia" w:cstheme="minorEastAsia" w:hint="eastAsia"/>
          <w:sz w:val="24"/>
        </w:rPr>
        <w:br/>
        <w:t xml:space="preserve">    （二）陈述案件事实；</w:t>
      </w:r>
      <w:r>
        <w:rPr>
          <w:rFonts w:asciiTheme="minorEastAsia" w:eastAsiaTheme="minorEastAsia" w:hAnsiTheme="minorEastAsia" w:cstheme="minorEastAsia" w:hint="eastAsia"/>
          <w:sz w:val="24"/>
        </w:rPr>
        <w:br/>
        <w:t xml:space="preserve">    （三）出示、宣读本方证据；</w:t>
      </w:r>
      <w:r>
        <w:rPr>
          <w:rFonts w:asciiTheme="minorEastAsia" w:eastAsiaTheme="minorEastAsia" w:hAnsiTheme="minorEastAsia" w:cstheme="minorEastAsia" w:hint="eastAsia"/>
          <w:sz w:val="24"/>
        </w:rPr>
        <w:br/>
        <w:t xml:space="preserve">    （四）申请法庭通知本方证人出庭作证；</w:t>
      </w:r>
      <w:r>
        <w:rPr>
          <w:rFonts w:asciiTheme="minorEastAsia" w:eastAsiaTheme="minorEastAsia" w:hAnsiTheme="minorEastAsia" w:cstheme="minorEastAsia" w:hint="eastAsia"/>
          <w:sz w:val="24"/>
        </w:rPr>
        <w:br/>
        <w:t xml:space="preserve">    （五）经审判长许可对被告人、证人、鉴定人发问；</w:t>
      </w:r>
      <w:r>
        <w:rPr>
          <w:rFonts w:asciiTheme="minorEastAsia" w:eastAsiaTheme="minorEastAsia" w:hAnsiTheme="minorEastAsia" w:cstheme="minorEastAsia" w:hint="eastAsia"/>
          <w:sz w:val="24"/>
        </w:rPr>
        <w:br/>
        <w:t xml:space="preserve">    （六）对刑事附带民事诉讼被告方的证据提出质证意见；</w:t>
      </w:r>
      <w:r>
        <w:rPr>
          <w:rFonts w:asciiTheme="minorEastAsia" w:eastAsiaTheme="minorEastAsia" w:hAnsiTheme="minorEastAsia" w:cstheme="minorEastAsia" w:hint="eastAsia"/>
          <w:sz w:val="24"/>
        </w:rPr>
        <w:br/>
        <w:t xml:space="preserve">    （七）对刑事附带民事诉讼被告方的不当发问提出异议；</w:t>
      </w:r>
      <w:r>
        <w:rPr>
          <w:rFonts w:asciiTheme="minorEastAsia" w:eastAsiaTheme="minorEastAsia" w:hAnsiTheme="minorEastAsia" w:cstheme="minorEastAsia" w:hint="eastAsia"/>
          <w:sz w:val="24"/>
        </w:rPr>
        <w:br/>
        <w:t xml:space="preserve">    （八）发表代理意见；</w:t>
      </w:r>
      <w:r>
        <w:rPr>
          <w:rFonts w:asciiTheme="minorEastAsia" w:eastAsiaTheme="minorEastAsia" w:hAnsiTheme="minorEastAsia" w:cstheme="minorEastAsia" w:hint="eastAsia"/>
          <w:sz w:val="24"/>
        </w:rPr>
        <w:br/>
        <w:t xml:space="preserve">    （九）经委托人授权，可以与被告方和解等。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第一百七十一条</w:t>
      </w:r>
      <w:r>
        <w:rPr>
          <w:rFonts w:asciiTheme="minorEastAsia" w:eastAsiaTheme="minorEastAsia" w:hAnsiTheme="minorEastAsia" w:cstheme="minorEastAsia" w:hint="eastAsia"/>
          <w:sz w:val="24"/>
        </w:rPr>
        <w:t>  委托人参加诉讼的，代理律师应当指导委托人参加调解，准备调解方案。</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第一百七十二条</w:t>
      </w:r>
      <w:r>
        <w:rPr>
          <w:rFonts w:asciiTheme="minorEastAsia" w:eastAsiaTheme="minorEastAsia" w:hAnsiTheme="minorEastAsia" w:cstheme="minorEastAsia" w:hint="eastAsia"/>
          <w:sz w:val="24"/>
        </w:rPr>
        <w:t>  原告人对于一审判决、裁定中刑事附带民事诉讼部分不服的，代理律师应当根据委托协助其提起上诉。</w:t>
      </w:r>
      <w:r>
        <w:rPr>
          <w:rFonts w:asciiTheme="minorEastAsia" w:eastAsiaTheme="minorEastAsia" w:hAnsiTheme="minorEastAsia" w:cstheme="minorEastAsia" w:hint="eastAsia"/>
          <w:sz w:val="24"/>
        </w:rPr>
        <w:br/>
      </w:r>
    </w:p>
    <w:p w14:paraId="2BFEE3CC" w14:textId="77777777" w:rsidR="000879B2" w:rsidRDefault="000879B2" w:rsidP="000879B2">
      <w:pPr>
        <w:spacing w:beforeLines="100" w:before="240" w:afterLines="100" w:after="240" w:line="360" w:lineRule="auto"/>
        <w:ind w:firstLineChars="800" w:firstLine="1920"/>
        <w:rPr>
          <w:rFonts w:ascii="黑体" w:eastAsia="黑体" w:hAnsi="黑体" w:cs="黑体"/>
          <w:sz w:val="24"/>
        </w:rPr>
      </w:pPr>
      <w:r>
        <w:rPr>
          <w:rFonts w:ascii="黑体" w:eastAsia="黑体" w:hAnsi="黑体" w:cs="黑体" w:hint="eastAsia"/>
          <w:sz w:val="24"/>
        </w:rPr>
        <w:lastRenderedPageBreak/>
        <w:t>第二节</w:t>
      </w:r>
      <w:r>
        <w:rPr>
          <w:rFonts w:ascii="宋体" w:hAnsi="宋体" w:cs="宋体" w:hint="eastAsia"/>
          <w:sz w:val="24"/>
        </w:rPr>
        <w:t> </w:t>
      </w:r>
      <w:r>
        <w:rPr>
          <w:rFonts w:ascii="黑体" w:eastAsia="黑体" w:hAnsi="黑体" w:cs="黑体" w:hint="eastAsia"/>
          <w:sz w:val="24"/>
        </w:rPr>
        <w:t xml:space="preserve"> 刑事附带民事诉讼被告人的代理工作</w:t>
      </w:r>
    </w:p>
    <w:p w14:paraId="6C75D77B" w14:textId="77777777" w:rsidR="000879B2" w:rsidRDefault="000879B2" w:rsidP="000879B2">
      <w:pPr>
        <w:spacing w:beforeLines="100" w:before="240" w:afterLines="100" w:after="240"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第一百七十三条</w:t>
      </w:r>
      <w:r>
        <w:rPr>
          <w:rFonts w:ascii="宋体" w:hAnsi="宋体" w:cs="宋体" w:hint="eastAsia"/>
          <w:sz w:val="24"/>
        </w:rPr>
        <w:t> </w:t>
      </w:r>
      <w:r>
        <w:rPr>
          <w:rFonts w:asciiTheme="minorEastAsia" w:eastAsiaTheme="minorEastAsia" w:hAnsiTheme="minorEastAsia" w:cstheme="minorEastAsia" w:hint="eastAsia"/>
          <w:sz w:val="24"/>
        </w:rPr>
        <w:t xml:space="preserve"> 律师可以接受刑事附带民事诉讼的被告人及其法定代理人或者近亲属的委托，在一审、二审程序中，担任诉讼代理人。在办理委托手续时应当明确代理权限。</w:t>
      </w:r>
      <w:r>
        <w:rPr>
          <w:rFonts w:asciiTheme="minorEastAsia" w:eastAsiaTheme="minorEastAsia" w:hAnsiTheme="minorEastAsia" w:cstheme="minorEastAsia" w:hint="eastAsia"/>
          <w:sz w:val="24"/>
        </w:rPr>
        <w:br/>
        <w:t xml:space="preserve">    刑事附带民事诉讼被告人是法人或其他组织的，代理律师除向法庭出示律师执业证书，提交律师事务所证明、委托书外，还需提交法定代表人身份证明等单位负责人身份证明、营业执照等证明单位存续的文书复印件。</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第一百七十四条</w:t>
      </w:r>
      <w:r>
        <w:rPr>
          <w:rFonts w:asciiTheme="minorEastAsia" w:eastAsiaTheme="minorEastAsia" w:hAnsiTheme="minorEastAsia" w:cstheme="minorEastAsia" w:hint="eastAsia"/>
          <w:sz w:val="24"/>
        </w:rPr>
        <w:t>  刑事诉讼被告人的辩护律师可以接受委托，同时担任刑事附带民事诉讼被告人的诉讼代理人，但应当另行办理委托手续。</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第一百七十五条</w:t>
      </w:r>
      <w:r>
        <w:rPr>
          <w:rFonts w:ascii="宋体" w:hAnsi="宋体" w:cs="宋体" w:hint="eastAsia"/>
          <w:sz w:val="24"/>
        </w:rPr>
        <w:t> </w:t>
      </w:r>
      <w:r>
        <w:rPr>
          <w:rFonts w:asciiTheme="minorEastAsia" w:eastAsiaTheme="minorEastAsia" w:hAnsiTheme="minorEastAsia" w:cstheme="minorEastAsia" w:hint="eastAsia"/>
          <w:sz w:val="24"/>
        </w:rPr>
        <w:t xml:space="preserve"> 代理律师根据案件情况，可以进行调查取证、申请鉴定；应当撰写答辩状，参加庭审，举证质证，进行辩论，发表代理意见；经被告人同意，提出反诉以及与对方和解。</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第一百七十六条</w:t>
      </w:r>
      <w:r>
        <w:rPr>
          <w:rFonts w:ascii="宋体" w:hAnsi="宋体" w:cs="宋体" w:hint="eastAsia"/>
          <w:sz w:val="24"/>
        </w:rPr>
        <w:t> </w:t>
      </w:r>
      <w:r>
        <w:rPr>
          <w:rFonts w:asciiTheme="minorEastAsia" w:eastAsiaTheme="minorEastAsia" w:hAnsiTheme="minorEastAsia" w:cstheme="minorEastAsia" w:hint="eastAsia"/>
          <w:sz w:val="24"/>
        </w:rPr>
        <w:t xml:space="preserve"> 刑事附带民事诉讼被告人对于一审判决刑事附带民事诉讼部分不服的，代理律师根据委托可以协助其提起上诉。</w:t>
      </w:r>
    </w:p>
    <w:p w14:paraId="7FD889BC" w14:textId="77777777" w:rsidR="000879B2" w:rsidRDefault="000879B2" w:rsidP="000879B2">
      <w:pPr>
        <w:spacing w:line="360" w:lineRule="auto"/>
        <w:ind w:firstLineChars="800" w:firstLine="1928"/>
        <w:rPr>
          <w:rFonts w:ascii="黑体" w:eastAsia="黑体" w:hAnsi="黑体" w:cs="黑体"/>
          <w:b/>
          <w:bCs/>
          <w:sz w:val="24"/>
        </w:rPr>
      </w:pPr>
    </w:p>
    <w:p w14:paraId="3128DB79"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第九章</w:t>
      </w:r>
      <w:r>
        <w:rPr>
          <w:rFonts w:ascii="宋体" w:hAnsi="宋体" w:cs="宋体" w:hint="eastAsia"/>
          <w:b/>
          <w:bCs/>
          <w:sz w:val="24"/>
        </w:rPr>
        <w:t> </w:t>
      </w:r>
      <w:r>
        <w:rPr>
          <w:rFonts w:ascii="黑体" w:eastAsia="黑体" w:hAnsi="黑体" w:cs="黑体" w:hint="eastAsia"/>
          <w:b/>
          <w:bCs/>
          <w:sz w:val="24"/>
        </w:rPr>
        <w:t xml:space="preserve"> 简易程序中的辩护工作</w:t>
      </w:r>
    </w:p>
    <w:p w14:paraId="07787346" w14:textId="77777777" w:rsidR="000879B2" w:rsidRDefault="000879B2" w:rsidP="000879B2">
      <w:pPr>
        <w:spacing w:line="360" w:lineRule="auto"/>
        <w:rPr>
          <w:rFonts w:ascii="黑体" w:eastAsia="黑体" w:hAnsi="黑体" w:cs="黑体"/>
          <w:b/>
          <w:bCs/>
          <w:sz w:val="24"/>
        </w:rPr>
      </w:pPr>
    </w:p>
    <w:p w14:paraId="32EAEE64"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第一百七十七条</w:t>
      </w:r>
      <w:r>
        <w:rPr>
          <w:rFonts w:asciiTheme="minorEastAsia" w:eastAsiaTheme="minorEastAsia" w:hAnsiTheme="minorEastAsia" w:cstheme="minorEastAsia" w:hint="eastAsia"/>
          <w:sz w:val="24"/>
        </w:rPr>
        <w:t>  律师可以接受当事人、近亲属或其法定代理人的委托，担任辩护人，参与人民法院适用简易程序审理的案件。</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第一百七十八条</w:t>
      </w:r>
      <w:r>
        <w:rPr>
          <w:rFonts w:asciiTheme="minorEastAsia" w:eastAsiaTheme="minorEastAsia" w:hAnsiTheme="minorEastAsia" w:cstheme="minorEastAsia" w:hint="eastAsia"/>
          <w:sz w:val="24"/>
        </w:rPr>
        <w:t>  辩护律师应当及时向被告人释明关于适用简易程序的法律规定及法律后果。</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第一百七十九条</w:t>
      </w:r>
      <w:r>
        <w:rPr>
          <w:rFonts w:asciiTheme="minorEastAsia" w:eastAsiaTheme="minorEastAsia" w:hAnsiTheme="minorEastAsia" w:cstheme="minorEastAsia" w:hint="eastAsia"/>
          <w:sz w:val="24"/>
        </w:rPr>
        <w:t>  辩护律师应当依据《刑事诉讼法》第二百零八条的规定，审查适用简易程序是否符合法律规定。认为不应当适用简易程序的，应当及时提出异议，请求人民法院依法适用普通程序。</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第一百八十条</w:t>
      </w:r>
      <w:r>
        <w:rPr>
          <w:rFonts w:ascii="宋体" w:hAnsi="宋体" w:cs="宋体" w:hint="eastAsia"/>
          <w:sz w:val="24"/>
        </w:rPr>
        <w:t> </w:t>
      </w:r>
      <w:r>
        <w:rPr>
          <w:rFonts w:asciiTheme="minorEastAsia" w:eastAsiaTheme="minorEastAsia" w:hAnsiTheme="minorEastAsia" w:cstheme="minorEastAsia" w:hint="eastAsia"/>
          <w:sz w:val="24"/>
        </w:rPr>
        <w:t xml:space="preserve"> 辩护律师办理适用简易程序审理的案件，在审判期间发现以下情形时，应当建议法庭转为普通程序审理：</w:t>
      </w:r>
      <w:r>
        <w:rPr>
          <w:rFonts w:asciiTheme="minorEastAsia" w:eastAsiaTheme="minorEastAsia" w:hAnsiTheme="minorEastAsia" w:cstheme="minorEastAsia" w:hint="eastAsia"/>
          <w:sz w:val="24"/>
        </w:rPr>
        <w:br/>
        <w:t xml:space="preserve">    （一）被告人对适用简易程序有异议的；</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（二）被告人的行为可能不构成犯罪的；</w:t>
      </w:r>
      <w:r>
        <w:rPr>
          <w:rFonts w:asciiTheme="minorEastAsia" w:eastAsiaTheme="minorEastAsia" w:hAnsiTheme="minorEastAsia" w:cstheme="minorEastAsia" w:hint="eastAsia"/>
          <w:sz w:val="24"/>
        </w:rPr>
        <w:br/>
        <w:t xml:space="preserve">    （三）案件事实不清、证据不足的；</w:t>
      </w:r>
      <w:r>
        <w:rPr>
          <w:rFonts w:asciiTheme="minorEastAsia" w:eastAsiaTheme="minorEastAsia" w:hAnsiTheme="minorEastAsia" w:cstheme="minorEastAsia" w:hint="eastAsia"/>
          <w:sz w:val="24"/>
        </w:rPr>
        <w:br/>
        <w:t xml:space="preserve">    （四）被告人可能不负刑事责任的；</w:t>
      </w:r>
      <w:r>
        <w:rPr>
          <w:rFonts w:asciiTheme="minorEastAsia" w:eastAsiaTheme="minorEastAsia" w:hAnsiTheme="minorEastAsia" w:cstheme="minorEastAsia" w:hint="eastAsia"/>
          <w:sz w:val="24"/>
        </w:rPr>
        <w:br/>
        <w:t xml:space="preserve">    （五）被告人是盲、聋、哑人，或者是尚未完全丧失辨认或者控制自己行为能力的精神病人的；</w:t>
      </w:r>
      <w:r>
        <w:rPr>
          <w:rFonts w:asciiTheme="minorEastAsia" w:eastAsiaTheme="minorEastAsia" w:hAnsiTheme="minorEastAsia" w:cstheme="minorEastAsia" w:hint="eastAsia"/>
          <w:sz w:val="24"/>
        </w:rPr>
        <w:br/>
        <w:t xml:space="preserve">    （六）被告人当庭对起诉书指控的犯罪事实予以否认的；</w:t>
      </w:r>
      <w:r>
        <w:rPr>
          <w:rFonts w:asciiTheme="minorEastAsia" w:eastAsiaTheme="minorEastAsia" w:hAnsiTheme="minorEastAsia" w:cstheme="minorEastAsia" w:hint="eastAsia"/>
          <w:sz w:val="24"/>
        </w:rPr>
        <w:br/>
        <w:t xml:space="preserve">    （七）共同犯罪案件中部分被告人不认罪的；</w:t>
      </w:r>
      <w:r>
        <w:rPr>
          <w:rFonts w:asciiTheme="minorEastAsia" w:eastAsiaTheme="minorEastAsia" w:hAnsiTheme="minorEastAsia" w:cstheme="minorEastAsia" w:hint="eastAsia"/>
          <w:sz w:val="24"/>
        </w:rPr>
        <w:br/>
        <w:t xml:space="preserve">    （八）有重大社会影响的；</w:t>
      </w:r>
      <w:r>
        <w:rPr>
          <w:rFonts w:asciiTheme="minorEastAsia" w:eastAsiaTheme="minorEastAsia" w:hAnsiTheme="minorEastAsia" w:cstheme="minorEastAsia" w:hint="eastAsia"/>
          <w:sz w:val="24"/>
        </w:rPr>
        <w:br/>
        <w:t xml:space="preserve">    （九）其他不应当适用简易程序的。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第一百八十一条</w:t>
      </w:r>
      <w:r>
        <w:rPr>
          <w:rFonts w:asciiTheme="minorEastAsia" w:eastAsiaTheme="minorEastAsia" w:hAnsiTheme="minorEastAsia" w:cstheme="minorEastAsia" w:hint="eastAsia"/>
          <w:sz w:val="24"/>
        </w:rPr>
        <w:t>  适用简易程序审理的公诉案件，辩护律师可以对有异议的证据进行质证；经审判人员许可，辩护律师可以同公诉人、诉讼代理人互相辩论。</w:t>
      </w:r>
    </w:p>
    <w:p w14:paraId="79C84160" w14:textId="77777777" w:rsidR="000879B2" w:rsidRDefault="000879B2" w:rsidP="000879B2">
      <w:pPr>
        <w:spacing w:line="360" w:lineRule="auto"/>
        <w:ind w:firstLineChars="800" w:firstLine="1928"/>
        <w:rPr>
          <w:rFonts w:ascii="黑体" w:eastAsia="黑体" w:hAnsi="黑体" w:cs="黑体"/>
          <w:b/>
          <w:bCs/>
          <w:sz w:val="24"/>
        </w:rPr>
      </w:pPr>
    </w:p>
    <w:p w14:paraId="1280F1EB"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第十章</w:t>
      </w:r>
      <w:r>
        <w:rPr>
          <w:rFonts w:ascii="宋体" w:hAnsi="宋体" w:cs="宋体" w:hint="eastAsia"/>
          <w:b/>
          <w:bCs/>
          <w:sz w:val="24"/>
        </w:rPr>
        <w:t> </w:t>
      </w:r>
      <w:r>
        <w:rPr>
          <w:rFonts w:ascii="黑体" w:eastAsia="黑体" w:hAnsi="黑体" w:cs="黑体" w:hint="eastAsia"/>
          <w:b/>
          <w:bCs/>
          <w:sz w:val="24"/>
        </w:rPr>
        <w:t xml:space="preserve"> 认罪认罚从宽制度中的辩护工作</w:t>
      </w:r>
    </w:p>
    <w:p w14:paraId="77CD8987" w14:textId="77777777" w:rsidR="000879B2" w:rsidRDefault="000879B2" w:rsidP="000879B2">
      <w:pPr>
        <w:spacing w:line="360" w:lineRule="auto"/>
        <w:rPr>
          <w:rFonts w:asciiTheme="minorEastAsia" w:eastAsiaTheme="minorEastAsia" w:hAnsiTheme="minorEastAsia" w:cstheme="minorEastAsia"/>
          <w:sz w:val="24"/>
        </w:rPr>
      </w:pPr>
    </w:p>
    <w:p w14:paraId="2321F2FC"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第一百八十二条</w:t>
      </w:r>
      <w:r>
        <w:rPr>
          <w:rFonts w:asciiTheme="minorEastAsia" w:eastAsiaTheme="minorEastAsia" w:hAnsiTheme="minorEastAsia" w:cstheme="minorEastAsia" w:hint="eastAsia"/>
          <w:sz w:val="24"/>
        </w:rPr>
        <w:t>  适用刑事速裁程序的案件，辩护律师应当在接受委托或指派之日起三个工作日内会见犯罪嫌疑人、被告人；审查起诉、审判期间，辩护律师应当在接受委托或指派之日起三个工作日内完成阅卷。</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第一百八十三条</w:t>
      </w:r>
      <w:r>
        <w:rPr>
          <w:rFonts w:ascii="宋体" w:hAnsi="宋体" w:cs="宋体" w:hint="eastAsia"/>
          <w:sz w:val="24"/>
        </w:rPr>
        <w:t> </w:t>
      </w:r>
      <w:r>
        <w:rPr>
          <w:rFonts w:ascii="黑体" w:eastAsia="黑体" w:hAnsi="黑体" w:cs="黑体" w:hint="eastAsia"/>
          <w:sz w:val="24"/>
        </w:rPr>
        <w:t xml:space="preserve"> </w:t>
      </w:r>
      <w:r>
        <w:rPr>
          <w:rFonts w:asciiTheme="minorEastAsia" w:eastAsiaTheme="minorEastAsia" w:hAnsiTheme="minorEastAsia" w:cstheme="minorEastAsia" w:hint="eastAsia"/>
          <w:sz w:val="24"/>
        </w:rPr>
        <w:t>辩护律师认为案件符合刑事速裁适用条件时，经犯罪嫌疑人同意，可以主动建议人民检察院按刑事速裁程序办理。</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第一百八十四条</w:t>
      </w:r>
      <w:r>
        <w:rPr>
          <w:rFonts w:asciiTheme="minorEastAsia" w:eastAsiaTheme="minorEastAsia" w:hAnsiTheme="minorEastAsia" w:cstheme="minorEastAsia" w:hint="eastAsia"/>
          <w:sz w:val="24"/>
        </w:rPr>
        <w:t>  辩护律师在会见犯罪嫌疑人、被告人时，应当向犯罪嫌疑人、被告人详细解释刑事速裁程序的内容和要求，告知选择刑事速裁程序对其诉讼权利及实体权益带来的后果，包括承认指控的犯罪事实、同意人民检察院的量刑建议、签署具结书、起诉书简化、由审判员一人独任审判、开庭时不进行法庭调查和法庭辩论、审理期限及送达期限等缩短、开庭时被告人有最后陈述的权利等。</w:t>
      </w:r>
      <w:r>
        <w:rPr>
          <w:rFonts w:asciiTheme="minorEastAsia" w:eastAsiaTheme="minorEastAsia" w:hAnsiTheme="minorEastAsia" w:cstheme="minorEastAsia" w:hint="eastAsia"/>
          <w:sz w:val="24"/>
        </w:rPr>
        <w:br/>
        <w:t>辩护律师应当全面了解犯罪嫌疑人、被告人的意愿，确保其真实、自愿认罪。</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第一百八十五条</w:t>
      </w:r>
      <w:r>
        <w:rPr>
          <w:rFonts w:asciiTheme="minorEastAsia" w:eastAsiaTheme="minorEastAsia" w:hAnsiTheme="minorEastAsia" w:cstheme="minorEastAsia" w:hint="eastAsia"/>
          <w:sz w:val="24"/>
        </w:rPr>
        <w:t>  犯罪嫌疑人、被告人自愿认罪，同意适用刑事速裁程序，且辩护律师经全面审查后也同意适用刑事速裁程序时，辩护律师则不再做无罪辩护。</w:t>
      </w:r>
      <w:r>
        <w:rPr>
          <w:rFonts w:asciiTheme="minorEastAsia" w:eastAsiaTheme="minorEastAsia" w:hAnsiTheme="minorEastAsia" w:cstheme="minorEastAsia" w:hint="eastAsia"/>
          <w:sz w:val="24"/>
        </w:rPr>
        <w:br/>
        <w:t xml:space="preserve">    辩护律师认为犯罪嫌疑人、被告人无罪或犯罪嫌疑人、被告人认罪是因受威胁、</w:t>
      </w:r>
      <w:r>
        <w:rPr>
          <w:rFonts w:asciiTheme="minorEastAsia" w:eastAsiaTheme="minorEastAsia" w:hAnsiTheme="minorEastAsia" w:cstheme="minorEastAsia" w:hint="eastAsia"/>
          <w:sz w:val="24"/>
        </w:rPr>
        <w:lastRenderedPageBreak/>
        <w:t>引诱、欺骗或刑讯逼供等非法方式形成时，应当对刑事速裁程序提出异议，提交书面意见和相关的证据材料。</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第一百八十六条</w:t>
      </w:r>
      <w:r>
        <w:rPr>
          <w:rFonts w:asciiTheme="minorEastAsia" w:eastAsiaTheme="minorEastAsia" w:hAnsiTheme="minorEastAsia" w:cstheme="minorEastAsia" w:hint="eastAsia"/>
          <w:sz w:val="24"/>
        </w:rPr>
        <w:t>  辩护律师发现案件有不宜适用速裁程序情形的，应当及时向办案机关提出，要求变更程序。</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第一百八十七条</w:t>
      </w:r>
      <w:r>
        <w:rPr>
          <w:rFonts w:asciiTheme="minorEastAsia" w:eastAsiaTheme="minorEastAsia" w:hAnsiTheme="minorEastAsia" w:cstheme="minorEastAsia" w:hint="eastAsia"/>
          <w:sz w:val="24"/>
        </w:rPr>
        <w:t>  辩护律师办理适用刑事速裁程序案件时，应当积极为犯罪嫌疑人、被告人申请取保候审、监视居住，参与犯罪嫌疑人签署具结书的过程，参与同被害人及其亲属的和解过程。</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第一百八十八条</w:t>
      </w:r>
      <w:r>
        <w:rPr>
          <w:rFonts w:asciiTheme="minorEastAsia" w:eastAsiaTheme="minorEastAsia" w:hAnsiTheme="minorEastAsia" w:cstheme="minorEastAsia" w:hint="eastAsia"/>
          <w:sz w:val="24"/>
        </w:rPr>
        <w:t>  在审查起诉期间，辩护律师在与犯罪嫌疑人、被告人充分沟通后，经犯罪嫌疑人、被告人同意，可以向检察机关提出量刑意见。</w:t>
      </w:r>
      <w:r>
        <w:rPr>
          <w:rFonts w:asciiTheme="minorEastAsia" w:eastAsiaTheme="minorEastAsia" w:hAnsiTheme="minorEastAsia" w:cstheme="minorEastAsia" w:hint="eastAsia"/>
          <w:sz w:val="24"/>
        </w:rPr>
        <w:br/>
        <w:t xml:space="preserve">    在审判阶段，辩护律师可以主要围绕量刑问题发表辩护意见。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第一百八十九条</w:t>
      </w:r>
      <w:r>
        <w:rPr>
          <w:rFonts w:asciiTheme="minorEastAsia" w:eastAsiaTheme="minorEastAsia" w:hAnsiTheme="minorEastAsia" w:cstheme="minorEastAsia" w:hint="eastAsia"/>
          <w:sz w:val="24"/>
        </w:rPr>
        <w:t>  辩护律师应当向犯罪嫌疑人、被告人具体介绍认罪认罚从宽制度，重点包括以下内容：</w:t>
      </w:r>
      <w:r>
        <w:rPr>
          <w:rFonts w:asciiTheme="minorEastAsia" w:eastAsiaTheme="minorEastAsia" w:hAnsiTheme="minorEastAsia" w:cstheme="minorEastAsia" w:hint="eastAsia"/>
          <w:sz w:val="24"/>
        </w:rPr>
        <w:br/>
        <w:t xml:space="preserve">    （一）适用认罪认罚从宽制度犯罪嫌疑人、被告人必须自愿认罪，同意被指控的犯罪事实和量刑建议，签署具结书；</w:t>
      </w:r>
      <w:r>
        <w:rPr>
          <w:rFonts w:asciiTheme="minorEastAsia" w:eastAsiaTheme="minorEastAsia" w:hAnsiTheme="minorEastAsia" w:cstheme="minorEastAsia" w:hint="eastAsia"/>
          <w:sz w:val="24"/>
        </w:rPr>
        <w:br/>
        <w:t xml:space="preserve">    （二）认罪认罚从宽制度适用于刑事速裁程序、简易程序及普通程序；</w:t>
      </w:r>
      <w:r>
        <w:rPr>
          <w:rFonts w:asciiTheme="minorEastAsia" w:eastAsiaTheme="minorEastAsia" w:hAnsiTheme="minorEastAsia" w:cstheme="minorEastAsia" w:hint="eastAsia"/>
          <w:sz w:val="24"/>
        </w:rPr>
        <w:br/>
        <w:t xml:space="preserve">    （三）犯罪嫌疑人、被告人有程序选择权及选择不同程序相应的法律权利及后果；</w:t>
      </w:r>
      <w:r>
        <w:rPr>
          <w:rFonts w:asciiTheme="minorEastAsia" w:eastAsiaTheme="minorEastAsia" w:hAnsiTheme="minorEastAsia" w:cstheme="minorEastAsia" w:hint="eastAsia"/>
          <w:sz w:val="24"/>
        </w:rPr>
        <w:br/>
        <w:t xml:space="preserve">    （四）犯罪嫌疑人、被告人依法享有辩护权和其他诉讼权利，有权获得有效法律帮助；</w:t>
      </w:r>
      <w:r>
        <w:rPr>
          <w:rFonts w:asciiTheme="minorEastAsia" w:eastAsiaTheme="minorEastAsia" w:hAnsiTheme="minorEastAsia" w:cstheme="minorEastAsia" w:hint="eastAsia"/>
          <w:sz w:val="24"/>
        </w:rPr>
        <w:br/>
        <w:t xml:space="preserve">    （五）犯罪嫌疑人自愿如实供述涉嫌犯罪的事实，有重大立功或者案件涉及国家重大利益的，经层报公安部提请最高人民检察院批准，侦查机关可以撤销案件；在审查起诉期间，报经最高人民检察院批准，人民检察院可以作出不起诉决定；</w:t>
      </w:r>
      <w:r>
        <w:rPr>
          <w:rFonts w:asciiTheme="minorEastAsia" w:eastAsiaTheme="minorEastAsia" w:hAnsiTheme="minorEastAsia" w:cstheme="minorEastAsia" w:hint="eastAsia"/>
          <w:sz w:val="24"/>
        </w:rPr>
        <w:br/>
        <w:t xml:space="preserve">    （六）法律规定不适用认罪认罚从宽制度的情形。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第一百九十条</w:t>
      </w:r>
      <w:r>
        <w:rPr>
          <w:rFonts w:asciiTheme="minorEastAsia" w:eastAsiaTheme="minorEastAsia" w:hAnsiTheme="minorEastAsia" w:cstheme="minorEastAsia" w:hint="eastAsia"/>
          <w:sz w:val="24"/>
        </w:rPr>
        <w:t>  适用认罪认罚从宽制度的案件，辩护律师应当全面阅卷，了解案情，认真审核犯罪嫌疑人、被告人被指控的事实是否构成犯罪以及犯罪嫌疑人、被告人认罪认罚是否出于自愿，有无受到暴力、威胁、引诱等非法取证等情况，及时为犯罪嫌疑人、被告人提供法律咨询和建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第一百九十一条</w:t>
      </w:r>
      <w:r>
        <w:rPr>
          <w:rFonts w:asciiTheme="minorEastAsia" w:eastAsiaTheme="minorEastAsia" w:hAnsiTheme="minorEastAsia" w:cstheme="minorEastAsia" w:hint="eastAsia"/>
          <w:sz w:val="24"/>
        </w:rPr>
        <w:t>  在侦查过程中，辩护律师可以与侦查机关商讨犯罪嫌疑人认</w:t>
      </w:r>
      <w:r>
        <w:rPr>
          <w:rFonts w:asciiTheme="minorEastAsia" w:eastAsiaTheme="minorEastAsia" w:hAnsiTheme="minorEastAsia" w:cstheme="minorEastAsia" w:hint="eastAsia"/>
          <w:sz w:val="24"/>
        </w:rPr>
        <w:lastRenderedPageBreak/>
        <w:t>罪认罚问题。犯罪嫌疑人自愿认罪认罚的，辩护律师应当及时告知侦查机关。辩护律师应当提示侦查机关在移送审查起诉意见书中写明犯罪嫌疑人自愿认罪认罚的情况。</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第一百九十二条</w:t>
      </w:r>
      <w:r>
        <w:rPr>
          <w:rFonts w:asciiTheme="minorEastAsia" w:eastAsiaTheme="minorEastAsia" w:hAnsiTheme="minorEastAsia" w:cstheme="minorEastAsia" w:hint="eastAsia"/>
          <w:sz w:val="24"/>
        </w:rPr>
        <w:t>  在审查起诉过程中，辩护律师应当积极参与犯罪嫌疑人与检察机关的认罪认罚协商、诉讼程序的选择、量刑建议以及具结书的签署等活动，提示检察机关在起诉书中写明被告人认罪认罚的情况、量刑建议，并移送具结书等相关材料。</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第一百九十三条</w:t>
      </w:r>
      <w:r>
        <w:rPr>
          <w:rFonts w:asciiTheme="minorEastAsia" w:eastAsiaTheme="minorEastAsia" w:hAnsiTheme="minorEastAsia" w:cstheme="minorEastAsia" w:hint="eastAsia"/>
          <w:sz w:val="24"/>
        </w:rPr>
        <w:t>  在审判期间，辩护律师应当重点开展以下辩护工作：</w:t>
      </w:r>
      <w:r>
        <w:rPr>
          <w:rFonts w:asciiTheme="minorEastAsia" w:eastAsiaTheme="minorEastAsia" w:hAnsiTheme="minorEastAsia" w:cstheme="minorEastAsia" w:hint="eastAsia"/>
          <w:sz w:val="24"/>
        </w:rPr>
        <w:br/>
        <w:t xml:space="preserve">    （一）核实被告人认罪认罚的自愿性和认罪认罚具结书的合法性，并向人民法院提出意见；</w:t>
      </w:r>
      <w:r>
        <w:rPr>
          <w:rFonts w:asciiTheme="minorEastAsia" w:eastAsiaTheme="minorEastAsia" w:hAnsiTheme="minorEastAsia" w:cstheme="minorEastAsia" w:hint="eastAsia"/>
          <w:sz w:val="24"/>
        </w:rPr>
        <w:br/>
        <w:t xml:space="preserve">    （二）审核案件是否依法应当适用速裁程序或简易程序，并提出意见；对于不应当适用速裁程序或简易程序审理的，应及时向人民法院提出变更程序；</w:t>
      </w:r>
      <w:r>
        <w:rPr>
          <w:rFonts w:asciiTheme="minorEastAsia" w:eastAsiaTheme="minorEastAsia" w:hAnsiTheme="minorEastAsia" w:cstheme="minorEastAsia" w:hint="eastAsia"/>
          <w:sz w:val="24"/>
        </w:rPr>
        <w:br/>
        <w:t xml:space="preserve">    （三）向人民法院提出量刑建议或者对人民检察院的量刑建议发表同意或不同意的意见，最大限度地为被告人争取减轻、从轻处罚，包括主刑和附加刑；</w:t>
      </w:r>
      <w:r>
        <w:rPr>
          <w:rFonts w:asciiTheme="minorEastAsia" w:eastAsiaTheme="minorEastAsia" w:hAnsiTheme="minorEastAsia" w:cstheme="minorEastAsia" w:hint="eastAsia"/>
          <w:sz w:val="24"/>
        </w:rPr>
        <w:br/>
        <w:t xml:space="preserve">    （四）参加二审辩护工作。</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第一百九十四条</w:t>
      </w:r>
      <w:r>
        <w:rPr>
          <w:rFonts w:ascii="宋体" w:hAnsi="宋体" w:cs="宋体" w:hint="eastAsia"/>
          <w:sz w:val="24"/>
        </w:rPr>
        <w:t> </w:t>
      </w:r>
      <w:r>
        <w:rPr>
          <w:rFonts w:asciiTheme="minorEastAsia" w:eastAsiaTheme="minorEastAsia" w:hAnsiTheme="minorEastAsia" w:cstheme="minorEastAsia" w:hint="eastAsia"/>
          <w:sz w:val="24"/>
        </w:rPr>
        <w:t xml:space="preserve"> 在办理认罪认罚案件中，辩护律师如发现存在刑讯逼供、暴力取证或者徇私枉法等情况的，应当及时告知办案机关，终止认罪认罚程序。</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第一百九十五条</w:t>
      </w:r>
      <w:r>
        <w:rPr>
          <w:rFonts w:asciiTheme="minorEastAsia" w:eastAsiaTheme="minorEastAsia" w:hAnsiTheme="minorEastAsia" w:cstheme="minorEastAsia" w:hint="eastAsia"/>
          <w:sz w:val="24"/>
        </w:rPr>
        <w:t>  在认罪认罚案件中，辩护律师应当特别重视关于强制措施的辩护工作。在侦查期间、审查起诉期间、审判期间，均应当积极提出犯罪嫌疑人、被告人没有社会危险性，应当准予取保候审或者监视居住的意见。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第一百九十六条</w:t>
      </w:r>
      <w:r>
        <w:rPr>
          <w:rFonts w:asciiTheme="minorEastAsia" w:eastAsiaTheme="minorEastAsia" w:hAnsiTheme="minorEastAsia" w:cstheme="minorEastAsia" w:hint="eastAsia"/>
          <w:sz w:val="24"/>
        </w:rPr>
        <w:t>  在办理认罪认罚从宽制度的案件中，辩护律师应当积极建议和参与同被害人及其家属的和解协商，争取被害人方面的谅解。</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第一百九十七条</w:t>
      </w:r>
      <w:r>
        <w:rPr>
          <w:rFonts w:asciiTheme="minorEastAsia" w:eastAsiaTheme="minorEastAsia" w:hAnsiTheme="minorEastAsia" w:cstheme="minorEastAsia" w:hint="eastAsia"/>
          <w:sz w:val="24"/>
        </w:rPr>
        <w:t>  在办理认罪认罚从宽制度的案件中，辩护律师应当关注犯罪嫌疑人、被告人财产被查封、扣押、冻结的情况。对于查封、扣押、冻结措施不当的，应当及时向办案机关提出，要求纠正。</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第一百九十八条</w:t>
      </w:r>
      <w:r>
        <w:rPr>
          <w:rFonts w:asciiTheme="minorEastAsia" w:eastAsiaTheme="minorEastAsia" w:hAnsiTheme="minorEastAsia" w:cstheme="minorEastAsia" w:hint="eastAsia"/>
          <w:sz w:val="24"/>
        </w:rPr>
        <w:t>  犯罪嫌疑人、被告人认罪认罚后又表示反悔的，辩护律师应当及时了解情况并告知办案机关。</w:t>
      </w:r>
    </w:p>
    <w:p w14:paraId="68737999"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w:t>
      </w:r>
    </w:p>
    <w:p w14:paraId="310CCA6F"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lastRenderedPageBreak/>
        <w:t>第十一章</w:t>
      </w:r>
      <w:r>
        <w:rPr>
          <w:rFonts w:ascii="宋体" w:hAnsi="宋体" w:cs="宋体" w:hint="eastAsia"/>
          <w:b/>
          <w:bCs/>
          <w:sz w:val="24"/>
        </w:rPr>
        <w:t> </w:t>
      </w:r>
      <w:r>
        <w:rPr>
          <w:rFonts w:ascii="黑体" w:eastAsia="黑体" w:hAnsi="黑体" w:cs="黑体" w:hint="eastAsia"/>
          <w:b/>
          <w:bCs/>
          <w:sz w:val="24"/>
        </w:rPr>
        <w:t xml:space="preserve"> 死刑复核案件的辩护工作</w:t>
      </w:r>
    </w:p>
    <w:p w14:paraId="52BED4B9" w14:textId="77777777" w:rsidR="000879B2" w:rsidRDefault="000879B2" w:rsidP="000879B2">
      <w:pPr>
        <w:spacing w:line="360" w:lineRule="auto"/>
        <w:rPr>
          <w:rFonts w:ascii="黑体" w:eastAsia="黑体" w:hAnsi="黑体" w:cs="黑体"/>
          <w:b/>
          <w:bCs/>
          <w:sz w:val="24"/>
        </w:rPr>
      </w:pPr>
    </w:p>
    <w:p w14:paraId="7DF39339"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第一百九十九条</w:t>
      </w:r>
      <w:r>
        <w:rPr>
          <w:rFonts w:asciiTheme="minorEastAsia" w:eastAsiaTheme="minorEastAsia" w:hAnsiTheme="minorEastAsia" w:cstheme="minorEastAsia" w:hint="eastAsia"/>
          <w:sz w:val="24"/>
        </w:rPr>
        <w:t>  律师可以接受案件当事人及其近亲属的委托、法律援助机构的指派，担任死刑立即执行案件和死刑缓期执行案件的被告人的辩护人。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第二百条</w:t>
      </w:r>
      <w:r>
        <w:rPr>
          <w:rFonts w:asciiTheme="minorEastAsia" w:eastAsiaTheme="minorEastAsia" w:hAnsiTheme="minorEastAsia" w:cstheme="minorEastAsia" w:hint="eastAsia"/>
          <w:sz w:val="24"/>
        </w:rPr>
        <w:t>  辩护律师办理死刑复核案件，可以约见被告人的近亲属及其他人了解案件情况，可以要求被告人的近亲属提供相关的案件材料，可以到人民法院复制案卷材料，也可以向原承办律师请求提供案卷材料等，案件原承办律师应当给予工作上的便利和必要的协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第二百零一条</w:t>
      </w:r>
      <w:r>
        <w:rPr>
          <w:rFonts w:asciiTheme="minorEastAsia" w:eastAsiaTheme="minorEastAsia" w:hAnsiTheme="minorEastAsia" w:cstheme="minorEastAsia" w:hint="eastAsia"/>
          <w:sz w:val="24"/>
        </w:rPr>
        <w:t>  辩护律师办理死刑复核案件，应当按照下列情形分别开展工作：</w:t>
      </w:r>
      <w:r>
        <w:rPr>
          <w:rFonts w:asciiTheme="minorEastAsia" w:eastAsiaTheme="minorEastAsia" w:hAnsiTheme="minorEastAsia" w:cstheme="minorEastAsia" w:hint="eastAsia"/>
          <w:sz w:val="24"/>
        </w:rPr>
        <w:br/>
        <w:t xml:space="preserve">    （一）中级人民法院判处死刑缓期执行的第一审案件，被告人未上诉、人民检察院未抗诉的，辩护律师应当在上诉、抗诉期满后，高级人民法院核准期间内，向高级人民法院提交委托手续和书面辩护意见；</w:t>
      </w:r>
      <w:r>
        <w:rPr>
          <w:rFonts w:asciiTheme="minorEastAsia" w:eastAsiaTheme="minorEastAsia" w:hAnsiTheme="minorEastAsia" w:cstheme="minorEastAsia" w:hint="eastAsia"/>
          <w:sz w:val="24"/>
        </w:rPr>
        <w:br/>
        <w:t xml:space="preserve">    （二）中级人民法院判处死刑立即执行的第一审案件，被告人未上诉、人民检察院未抗诉的，辩护律师应当在上诉、抗诉期满后，高级人民法院复核期间内，向高级人民法院提交委托手续和书面辩护意见。高级人民法院同意判处死刑立即执行的，辩护律师应当在其作出裁定后，最高人民法院复核期间内，向最高人民法院提交委托手续和书面辩护意见；</w:t>
      </w:r>
      <w:r>
        <w:rPr>
          <w:rFonts w:asciiTheme="minorEastAsia" w:eastAsiaTheme="minorEastAsia" w:hAnsiTheme="minorEastAsia" w:cstheme="minorEastAsia" w:hint="eastAsia"/>
          <w:sz w:val="24"/>
        </w:rPr>
        <w:br/>
        <w:t xml:space="preserve">    （三）中级人民法院判处死刑立即执行的第一审案件，被告人上诉或者人民检察院抗诉，高级人民法院裁定维持的，辩护律师应当在收到裁定后、最高人民法院复核期间内，向最高人民法院提交委托手续和书面辩护意见；</w:t>
      </w:r>
      <w:r>
        <w:rPr>
          <w:rFonts w:asciiTheme="minorEastAsia" w:eastAsiaTheme="minorEastAsia" w:hAnsiTheme="minorEastAsia" w:cstheme="minorEastAsia" w:hint="eastAsia"/>
          <w:sz w:val="24"/>
        </w:rPr>
        <w:br/>
        <w:t xml:space="preserve">    （四）高级人民法院判处死刑立即执行的第一审案件，被告人未上诉、人民检察院未抗诉的，辩护律师应当在上诉、抗诉期满后向最高人民法院提交委托手续和书面辩护意见。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第二百零二条</w:t>
      </w:r>
      <w:r>
        <w:rPr>
          <w:rFonts w:asciiTheme="minorEastAsia" w:eastAsiaTheme="minorEastAsia" w:hAnsiTheme="minorEastAsia" w:cstheme="minorEastAsia" w:hint="eastAsia"/>
          <w:sz w:val="24"/>
        </w:rPr>
        <w:t>  辩护律师办理死刑复核案件，应当认真查阅案卷材料，重点审查以下内容并提出相应的辩护意见：</w:t>
      </w:r>
      <w:r>
        <w:rPr>
          <w:rFonts w:asciiTheme="minorEastAsia" w:eastAsiaTheme="minorEastAsia" w:hAnsiTheme="minorEastAsia" w:cstheme="minorEastAsia" w:hint="eastAsia"/>
          <w:sz w:val="24"/>
        </w:rPr>
        <w:br/>
        <w:t xml:space="preserve">    （一）被告人涉嫌犯罪时的年龄、被告人有无刑事责任能力、审判时是否系怀孕的妇女、审判时是否年满七十五周岁；</w:t>
      </w:r>
      <w:r>
        <w:rPr>
          <w:rFonts w:asciiTheme="minorEastAsia" w:eastAsiaTheme="minorEastAsia" w:hAnsiTheme="minorEastAsia" w:cstheme="minorEastAsia" w:hint="eastAsia"/>
          <w:sz w:val="24"/>
        </w:rPr>
        <w:br/>
        <w:t xml:space="preserve">    （二）原判认定的事实是否清楚，证据是否确实、充分，是否已经排除合理怀</w:t>
      </w:r>
      <w:r>
        <w:rPr>
          <w:rFonts w:asciiTheme="minorEastAsia" w:eastAsiaTheme="minorEastAsia" w:hAnsiTheme="minorEastAsia" w:cstheme="minorEastAsia" w:hint="eastAsia"/>
          <w:sz w:val="24"/>
        </w:rPr>
        <w:lastRenderedPageBreak/>
        <w:t>疑；</w:t>
      </w:r>
      <w:r>
        <w:rPr>
          <w:rFonts w:asciiTheme="minorEastAsia" w:eastAsiaTheme="minorEastAsia" w:hAnsiTheme="minorEastAsia" w:cstheme="minorEastAsia" w:hint="eastAsia"/>
          <w:sz w:val="24"/>
        </w:rPr>
        <w:br/>
        <w:t xml:space="preserve">    （三）犯罪情节、后果及危害程度；</w:t>
      </w:r>
      <w:r>
        <w:rPr>
          <w:rFonts w:asciiTheme="minorEastAsia" w:eastAsiaTheme="minorEastAsia" w:hAnsiTheme="minorEastAsia" w:cstheme="minorEastAsia" w:hint="eastAsia"/>
          <w:sz w:val="24"/>
        </w:rPr>
        <w:br/>
        <w:t xml:space="preserve">    （四）原判适用法律是否正确，是否必须判处死刑立即执行；</w:t>
      </w:r>
      <w:r>
        <w:rPr>
          <w:rFonts w:asciiTheme="minorEastAsia" w:eastAsiaTheme="minorEastAsia" w:hAnsiTheme="minorEastAsia" w:cstheme="minorEastAsia" w:hint="eastAsia"/>
          <w:sz w:val="24"/>
        </w:rPr>
        <w:br/>
        <w:t xml:space="preserve">    （五）有无法定、酌定从轻或者减轻处罚的情节，包括自首、立功、被害人有无过错、是否赔偿被害人、被害人是否表示谅解等；</w:t>
      </w:r>
      <w:r>
        <w:rPr>
          <w:rFonts w:asciiTheme="minorEastAsia" w:eastAsiaTheme="minorEastAsia" w:hAnsiTheme="minorEastAsia" w:cstheme="minorEastAsia" w:hint="eastAsia"/>
          <w:sz w:val="24"/>
        </w:rPr>
        <w:br/>
        <w:t xml:space="preserve">    （六）诉讼程序是否合法；</w:t>
      </w:r>
      <w:r>
        <w:rPr>
          <w:rFonts w:asciiTheme="minorEastAsia" w:eastAsiaTheme="minorEastAsia" w:hAnsiTheme="minorEastAsia" w:cstheme="minorEastAsia" w:hint="eastAsia"/>
          <w:sz w:val="24"/>
        </w:rPr>
        <w:br/>
        <w:t xml:space="preserve">    （七）其他应当审查的情况。</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第二百零三条</w:t>
      </w:r>
      <w:r>
        <w:rPr>
          <w:rFonts w:asciiTheme="minorEastAsia" w:eastAsiaTheme="minorEastAsia" w:hAnsiTheme="minorEastAsia" w:cstheme="minorEastAsia" w:hint="eastAsia"/>
          <w:sz w:val="24"/>
        </w:rPr>
        <w:t>  在死刑复核期间，辩护律师除应当向合议庭提交书面辩护意见外，还可以依法约见合议庭成员当面陈述辩护意见。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第二百零四条</w:t>
      </w:r>
      <w:r>
        <w:rPr>
          <w:rFonts w:asciiTheme="minorEastAsia" w:eastAsiaTheme="minorEastAsia" w:hAnsiTheme="minorEastAsia" w:cstheme="minorEastAsia" w:hint="eastAsia"/>
          <w:sz w:val="24"/>
        </w:rPr>
        <w:t>  在死刑复核期间，辩护律师会见被告人时，除与被告人核实相关事实、证据外，还应当告知其如有检举、揭发重大案件等立功表现的，可以从轻或减轻处罚；辩护律师知悉被告人有检举、揭发的情形，应当及时形成书面材料，报请原审人民法院或复核人民法院调查核实。</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第二百零五条</w:t>
      </w:r>
      <w:r>
        <w:rPr>
          <w:rFonts w:asciiTheme="minorEastAsia" w:eastAsiaTheme="minorEastAsia" w:hAnsiTheme="minorEastAsia" w:cstheme="minorEastAsia" w:hint="eastAsia"/>
          <w:sz w:val="24"/>
        </w:rPr>
        <w:t>  在死刑复核期间，辩护律师发现新的或者遗漏可能导致无罪、罪轻、从轻、减轻、免除处罚的事实或证据，应当及时形成书面材料，连同该证据向原审人民法院或复核人民法院提供并请求调查核实。</w:t>
      </w:r>
    </w:p>
    <w:p w14:paraId="0463DFA1" w14:textId="77777777" w:rsidR="000879B2" w:rsidRDefault="000879B2" w:rsidP="000879B2">
      <w:pPr>
        <w:spacing w:line="360" w:lineRule="auto"/>
        <w:ind w:firstLineChars="700" w:firstLine="1687"/>
        <w:rPr>
          <w:rFonts w:ascii="黑体" w:eastAsia="黑体" w:hAnsi="黑体" w:cs="黑体"/>
          <w:b/>
          <w:bCs/>
          <w:sz w:val="24"/>
        </w:rPr>
      </w:pPr>
    </w:p>
    <w:p w14:paraId="0686E8F3"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第十二章</w:t>
      </w:r>
      <w:r>
        <w:rPr>
          <w:rFonts w:ascii="宋体" w:hAnsi="宋体" w:cs="宋体" w:hint="eastAsia"/>
          <w:b/>
          <w:bCs/>
          <w:sz w:val="24"/>
        </w:rPr>
        <w:t> </w:t>
      </w:r>
      <w:r>
        <w:rPr>
          <w:rFonts w:ascii="黑体" w:eastAsia="黑体" w:hAnsi="黑体" w:cs="黑体" w:hint="eastAsia"/>
          <w:b/>
          <w:bCs/>
          <w:sz w:val="24"/>
        </w:rPr>
        <w:t xml:space="preserve"> 未成年人案件的辩护和代理工作</w:t>
      </w:r>
    </w:p>
    <w:p w14:paraId="00A3745E" w14:textId="77777777" w:rsidR="000879B2" w:rsidRDefault="000879B2" w:rsidP="000879B2">
      <w:pPr>
        <w:spacing w:line="360" w:lineRule="auto"/>
        <w:ind w:firstLineChars="700" w:firstLine="1687"/>
        <w:rPr>
          <w:rFonts w:ascii="黑体" w:eastAsia="黑体" w:hAnsi="黑体" w:cs="黑体"/>
          <w:b/>
          <w:bCs/>
          <w:sz w:val="24"/>
        </w:rPr>
      </w:pPr>
    </w:p>
    <w:p w14:paraId="19B3F592"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第二百零六条</w:t>
      </w:r>
      <w:r>
        <w:rPr>
          <w:rFonts w:asciiTheme="minorEastAsia" w:eastAsiaTheme="minorEastAsia" w:hAnsiTheme="minorEastAsia" w:cstheme="minorEastAsia" w:hint="eastAsia"/>
          <w:sz w:val="24"/>
        </w:rPr>
        <w:t>  律师可以接受未成年当事人及其法定代理人、近亲属的委托或接受法律援助机构的指派，担任未成年人的辩护律师。</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第二百零七条</w:t>
      </w:r>
      <w:r>
        <w:rPr>
          <w:rFonts w:ascii="宋体" w:hAnsi="宋体" w:cs="宋体" w:hint="eastAsia"/>
          <w:sz w:val="24"/>
        </w:rPr>
        <w:t> </w:t>
      </w:r>
      <w:r>
        <w:rPr>
          <w:rFonts w:asciiTheme="minorEastAsia" w:eastAsiaTheme="minorEastAsia" w:hAnsiTheme="minorEastAsia" w:cstheme="minorEastAsia" w:hint="eastAsia"/>
          <w:sz w:val="24"/>
        </w:rPr>
        <w:t xml:space="preserve"> 辩护律师办理未成年人案件，应当充分注意未成年人的身心特点及应当与成年人分别关押、分别管理、分别教育等依法享有的特殊权利。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第二百零八条</w:t>
      </w:r>
      <w:r>
        <w:rPr>
          <w:rFonts w:asciiTheme="minorEastAsia" w:eastAsiaTheme="minorEastAsia" w:hAnsiTheme="minorEastAsia" w:cstheme="minorEastAsia" w:hint="eastAsia"/>
          <w:sz w:val="24"/>
        </w:rPr>
        <w:t>  辩护律师应当对涉案未成年人的资料予以保密，不得以任何方式公开或者传播，包括涉案未成年人的姓名、住所、照片、图像及可能推断出该未成年人身份的其他资料等。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第二百零九条</w:t>
      </w:r>
      <w:r>
        <w:rPr>
          <w:rFonts w:asciiTheme="minorEastAsia" w:eastAsiaTheme="minorEastAsia" w:hAnsiTheme="minorEastAsia" w:cstheme="minorEastAsia" w:hint="eastAsia"/>
          <w:sz w:val="24"/>
        </w:rPr>
        <w:t>  律师担任未成年人的辩护人，应当重点审查以下内容并提出相应的辩护意见：</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（一）未成年人实施被指控的犯罪行为时是否已满十四周岁、十六周岁、十八周岁；</w:t>
      </w:r>
      <w:r>
        <w:rPr>
          <w:rFonts w:asciiTheme="minorEastAsia" w:eastAsiaTheme="minorEastAsia" w:hAnsiTheme="minorEastAsia" w:cstheme="minorEastAsia" w:hint="eastAsia"/>
          <w:sz w:val="24"/>
        </w:rPr>
        <w:br/>
        <w:t xml:space="preserve">    （二）讯问和开庭时，是否通知未成年人的法定代理人到场；法定代理人因无法通知或其他情况不能到场的，是否有合适成年人到场；</w:t>
      </w:r>
      <w:r>
        <w:rPr>
          <w:rFonts w:asciiTheme="minorEastAsia" w:eastAsiaTheme="minorEastAsia" w:hAnsiTheme="minorEastAsia" w:cstheme="minorEastAsia" w:hint="eastAsia"/>
          <w:sz w:val="24"/>
        </w:rPr>
        <w:br/>
        <w:t xml:space="preserve">    （三）讯问女性未成年人，是否有女性工作人员在场；</w:t>
      </w:r>
      <w:r>
        <w:rPr>
          <w:rFonts w:asciiTheme="minorEastAsia" w:eastAsiaTheme="minorEastAsia" w:hAnsiTheme="minorEastAsia" w:cstheme="minorEastAsia" w:hint="eastAsia"/>
          <w:sz w:val="24"/>
        </w:rPr>
        <w:br/>
        <w:t xml:space="preserve">    （四）是否具备不逮捕条件，包括罪行较轻，具备有效监护条件或者社会帮教措施，没有社会危险性或者社会危险性较小，不逮捕不致妨害诉讼正常进行；</w:t>
      </w:r>
      <w:r>
        <w:rPr>
          <w:rFonts w:asciiTheme="minorEastAsia" w:eastAsiaTheme="minorEastAsia" w:hAnsiTheme="minorEastAsia" w:cstheme="minorEastAsia" w:hint="eastAsia"/>
          <w:sz w:val="24"/>
        </w:rPr>
        <w:br/>
        <w:t xml:space="preserve">    （五）人民法院决定适用简易程序审理的，是否征求了未成年被告人及其法定代理人和辩护律师的意见；</w:t>
      </w:r>
      <w:r>
        <w:rPr>
          <w:rFonts w:asciiTheme="minorEastAsia" w:eastAsiaTheme="minorEastAsia" w:hAnsiTheme="minorEastAsia" w:cstheme="minorEastAsia" w:hint="eastAsia"/>
          <w:sz w:val="24"/>
        </w:rPr>
        <w:br/>
        <w:t xml:space="preserve">    （六）在法庭上，是否存在未成年被告人人身危险性不大，不可能妨碍庭审活动而被使用械具的情况；</w:t>
      </w:r>
      <w:r>
        <w:rPr>
          <w:rFonts w:asciiTheme="minorEastAsia" w:eastAsiaTheme="minorEastAsia" w:hAnsiTheme="minorEastAsia" w:cstheme="minorEastAsia" w:hint="eastAsia"/>
          <w:sz w:val="24"/>
        </w:rPr>
        <w:br/>
        <w:t xml:space="preserve">    （七）法庭审理过程中，是否有对未成年被告人诱供、训斥、讽刺或者威胁等情形；</w:t>
      </w:r>
      <w:r>
        <w:rPr>
          <w:rFonts w:asciiTheme="minorEastAsia" w:eastAsiaTheme="minorEastAsia" w:hAnsiTheme="minorEastAsia" w:cstheme="minorEastAsia" w:hint="eastAsia"/>
          <w:sz w:val="24"/>
        </w:rPr>
        <w:br/>
        <w:t xml:space="preserve">    （八）被告人是否属于被指控的犯罪发生时不满十八周岁、人民法院立案时不满二十周岁等应当由少年法庭审理的情形等。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第二百一十条</w:t>
      </w:r>
      <w:r>
        <w:rPr>
          <w:rFonts w:asciiTheme="minorEastAsia" w:eastAsiaTheme="minorEastAsia" w:hAnsiTheme="minorEastAsia" w:cstheme="minorEastAsia" w:hint="eastAsia"/>
          <w:sz w:val="24"/>
        </w:rPr>
        <w:t>  辩护律师根据案件需要，可以对未成年人的性格特点、家庭情况、社会交往、成长经历、犯罪原因、犯罪前后的表现、监护教育等情况依法进行调查并制作调查报告提交办案机关。</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第二百一十一条</w:t>
      </w:r>
      <w:r>
        <w:rPr>
          <w:rFonts w:asciiTheme="minorEastAsia" w:eastAsiaTheme="minorEastAsia" w:hAnsiTheme="minorEastAsia" w:cstheme="minorEastAsia" w:hint="eastAsia"/>
          <w:sz w:val="24"/>
        </w:rPr>
        <w:t>  未成年犯罪嫌疑人具备有效监护条件或者社会帮教措施，具有下列情形之一，不逮捕不致妨害诉讼正常进行的，辩护律师应当向人民检察院、人民法院提出不予批准逮捕或不予逮捕的意见：</w:t>
      </w:r>
      <w:r>
        <w:rPr>
          <w:rFonts w:asciiTheme="minorEastAsia" w:eastAsiaTheme="minorEastAsia" w:hAnsiTheme="minorEastAsia" w:cstheme="minorEastAsia" w:hint="eastAsia"/>
          <w:sz w:val="24"/>
        </w:rPr>
        <w:br/>
        <w:t xml:space="preserve">    （一）初次犯罪、过失犯罪的；</w:t>
      </w:r>
      <w:r>
        <w:rPr>
          <w:rFonts w:asciiTheme="minorEastAsia" w:eastAsiaTheme="minorEastAsia" w:hAnsiTheme="minorEastAsia" w:cstheme="minorEastAsia" w:hint="eastAsia"/>
          <w:sz w:val="24"/>
        </w:rPr>
        <w:br/>
        <w:t xml:space="preserve">    （二）犯罪预备、中止、未遂的；</w:t>
      </w:r>
      <w:r>
        <w:rPr>
          <w:rFonts w:asciiTheme="minorEastAsia" w:eastAsiaTheme="minorEastAsia" w:hAnsiTheme="minorEastAsia" w:cstheme="minorEastAsia" w:hint="eastAsia"/>
          <w:sz w:val="24"/>
        </w:rPr>
        <w:br/>
        <w:t xml:space="preserve">    （三）有自首或者立功表现的；</w:t>
      </w:r>
      <w:r>
        <w:rPr>
          <w:rFonts w:asciiTheme="minorEastAsia" w:eastAsiaTheme="minorEastAsia" w:hAnsiTheme="minorEastAsia" w:cstheme="minorEastAsia" w:hint="eastAsia"/>
          <w:sz w:val="24"/>
        </w:rPr>
        <w:br/>
        <w:t xml:space="preserve">    （四）犯罪后如实交代罪行，真诚悔罪，积极退赃，尽力减少和赔偿损失，被害人谅解的；</w:t>
      </w:r>
      <w:r>
        <w:rPr>
          <w:rFonts w:asciiTheme="minorEastAsia" w:eastAsiaTheme="minorEastAsia" w:hAnsiTheme="minorEastAsia" w:cstheme="minorEastAsia" w:hint="eastAsia"/>
          <w:sz w:val="24"/>
        </w:rPr>
        <w:br/>
        <w:t xml:space="preserve">    （五）不属于共同犯罪的主犯或者集团犯罪中的首要分子的；</w:t>
      </w:r>
      <w:r>
        <w:rPr>
          <w:rFonts w:asciiTheme="minorEastAsia" w:eastAsiaTheme="minorEastAsia" w:hAnsiTheme="minorEastAsia" w:cstheme="minorEastAsia" w:hint="eastAsia"/>
          <w:sz w:val="24"/>
        </w:rPr>
        <w:br/>
        <w:t xml:space="preserve">    （六）属于已满十四周岁不满十六周岁的未成年人或者系在校学生的；</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（七）其他可以不批准逮捕的情形。</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第二百一十二条</w:t>
      </w:r>
      <w:r>
        <w:rPr>
          <w:rFonts w:asciiTheme="minorEastAsia" w:eastAsiaTheme="minorEastAsia" w:hAnsiTheme="minorEastAsia" w:cstheme="minorEastAsia" w:hint="eastAsia"/>
          <w:sz w:val="24"/>
        </w:rPr>
        <w:t>  未成年人被逮捕后，辩护律师应当根据案件情况，依据《刑事诉讼法》第九十三条的规定，及时向人民检察院提出羁押必要性审查的申请。</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第二百一十三条</w:t>
      </w:r>
      <w:r>
        <w:rPr>
          <w:rFonts w:asciiTheme="minorEastAsia" w:eastAsiaTheme="minorEastAsia" w:hAnsiTheme="minorEastAsia" w:cstheme="minorEastAsia" w:hint="eastAsia"/>
          <w:sz w:val="24"/>
        </w:rPr>
        <w:t>  辩护律师办理未成年人案件过程中，发现采取强制措施不当的，应当依据《刑事诉讼法》第九十四条的规定，及时向办案机关提出变更或撤销强制措施的申请。</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第二百一十四条</w:t>
      </w:r>
      <w:r>
        <w:rPr>
          <w:rFonts w:asciiTheme="minorEastAsia" w:eastAsiaTheme="minorEastAsia" w:hAnsiTheme="minorEastAsia" w:cstheme="minorEastAsia" w:hint="eastAsia"/>
          <w:sz w:val="24"/>
        </w:rPr>
        <w:t>  在审查起诉期间，辩护律师可以向人民检察院提出辩护意见。</w:t>
      </w:r>
      <w:r>
        <w:rPr>
          <w:rFonts w:asciiTheme="minorEastAsia" w:eastAsiaTheme="minorEastAsia" w:hAnsiTheme="minorEastAsia" w:cstheme="minorEastAsia" w:hint="eastAsia"/>
          <w:sz w:val="24"/>
        </w:rPr>
        <w:br/>
        <w:t xml:space="preserve">    辩护律师认为未成年犯罪嫌疑人符合《刑事诉讼法》第二百七十一条第一款规定条件的，应当向人民检察院建议作出附条件不起诉的决定。</w:t>
      </w:r>
      <w:r>
        <w:rPr>
          <w:rFonts w:asciiTheme="minorEastAsia" w:eastAsiaTheme="minorEastAsia" w:hAnsiTheme="minorEastAsia" w:cstheme="minorEastAsia" w:hint="eastAsia"/>
          <w:sz w:val="24"/>
        </w:rPr>
        <w:br/>
        <w:t xml:space="preserve">    未成年人犯罪嫌疑人及其法定代理人对人民检察院决定附条件不起诉有异议的，辩护律师应当依据《刑事诉讼法》第二百七十一条第三款的规定，协助其及时提出异议。</w:t>
      </w:r>
      <w:r>
        <w:rPr>
          <w:rFonts w:asciiTheme="minorEastAsia" w:eastAsiaTheme="minorEastAsia" w:hAnsiTheme="minorEastAsia" w:cstheme="minorEastAsia" w:hint="eastAsia"/>
          <w:sz w:val="24"/>
        </w:rPr>
        <w:br/>
        <w:t xml:space="preserve">    附条件不起诉考验期满后，辩护律师应当申请人民检察院作出不起诉决定。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第二百一十五条</w:t>
      </w:r>
      <w:r>
        <w:rPr>
          <w:rFonts w:asciiTheme="minorEastAsia" w:eastAsiaTheme="minorEastAsia" w:hAnsiTheme="minorEastAsia" w:cstheme="minorEastAsia" w:hint="eastAsia"/>
          <w:sz w:val="24"/>
        </w:rPr>
        <w:t>  审查起诉期间，辩护律师认为未成年犯罪嫌疑人具有下列情形之一的，应当向检察机关提出不起诉的意见：</w:t>
      </w:r>
      <w:r>
        <w:rPr>
          <w:rFonts w:asciiTheme="minorEastAsia" w:eastAsiaTheme="minorEastAsia" w:hAnsiTheme="minorEastAsia" w:cstheme="minorEastAsia" w:hint="eastAsia"/>
          <w:sz w:val="24"/>
        </w:rPr>
        <w:br/>
        <w:t xml:space="preserve">    （一）未成年犯罪嫌疑人没有犯罪事实；</w:t>
      </w:r>
      <w:r>
        <w:rPr>
          <w:rFonts w:asciiTheme="minorEastAsia" w:eastAsiaTheme="minorEastAsia" w:hAnsiTheme="minorEastAsia" w:cstheme="minorEastAsia" w:hint="eastAsia"/>
          <w:sz w:val="24"/>
        </w:rPr>
        <w:br/>
        <w:t xml:space="preserve">    （二）未成年犯罪嫌疑人符合《刑事诉讼法》第十五条规定的情形之一；</w:t>
      </w:r>
      <w:r>
        <w:rPr>
          <w:rFonts w:asciiTheme="minorEastAsia" w:eastAsiaTheme="minorEastAsia" w:hAnsiTheme="minorEastAsia" w:cstheme="minorEastAsia" w:hint="eastAsia"/>
          <w:sz w:val="24"/>
        </w:rPr>
        <w:br/>
        <w:t xml:space="preserve">    （三）未成年犯罪嫌疑人犯罪情节轻微，依照刑法规定不需要判处刑罚或者免除刑罚的；</w:t>
      </w:r>
      <w:r>
        <w:rPr>
          <w:rFonts w:asciiTheme="minorEastAsia" w:eastAsiaTheme="minorEastAsia" w:hAnsiTheme="minorEastAsia" w:cstheme="minorEastAsia" w:hint="eastAsia"/>
          <w:sz w:val="24"/>
        </w:rPr>
        <w:br/>
        <w:t xml:space="preserve">    （四）经一次或二次补充侦查的未成年人犯罪案件，仍然证据不足，不符合起诉条件的。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第二百一十六条</w:t>
      </w:r>
      <w:r>
        <w:rPr>
          <w:rFonts w:asciiTheme="minorEastAsia" w:eastAsiaTheme="minorEastAsia" w:hAnsiTheme="minorEastAsia" w:cstheme="minorEastAsia" w:hint="eastAsia"/>
          <w:sz w:val="24"/>
        </w:rPr>
        <w:t>  辩护律师可以根据案件情况，向法庭提供有关未成年被告人能够获得监护、帮教以及对所居住社区无重大不良影响的书面材料，提出对未成年被告人判处管制、缓刑等量刑建议。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第二百一十七条</w:t>
      </w:r>
      <w:r>
        <w:rPr>
          <w:rFonts w:asciiTheme="minorEastAsia" w:eastAsiaTheme="minorEastAsia" w:hAnsiTheme="minorEastAsia" w:cstheme="minorEastAsia" w:hint="eastAsia"/>
          <w:sz w:val="24"/>
        </w:rPr>
        <w:t>  开庭前和休庭时，辩护律师可以建议法庭安排未成年被告人与其法定代理人或者《刑事诉讼法》第二百七十条第一款规定的其他成年亲属、代表会见。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第二百一十八条</w:t>
      </w:r>
      <w:r>
        <w:rPr>
          <w:rFonts w:asciiTheme="minorEastAsia" w:eastAsiaTheme="minorEastAsia" w:hAnsiTheme="minorEastAsia" w:cstheme="minorEastAsia" w:hint="eastAsia"/>
          <w:sz w:val="24"/>
        </w:rPr>
        <w:t>  符合《刑事诉讼法》第二百七十五条规定的案件，辩护律师</w:t>
      </w:r>
      <w:r>
        <w:rPr>
          <w:rFonts w:asciiTheme="minorEastAsia" w:eastAsiaTheme="minorEastAsia" w:hAnsiTheme="minorEastAsia" w:cstheme="minorEastAsia" w:hint="eastAsia"/>
          <w:sz w:val="24"/>
        </w:rPr>
        <w:lastRenderedPageBreak/>
        <w:t>应当要求司法机关对相关犯罪记录予以封存。辩护律师复制的档案也应当封存。</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第二百一十九条</w:t>
      </w:r>
      <w:r>
        <w:rPr>
          <w:rFonts w:asciiTheme="minorEastAsia" w:eastAsiaTheme="minorEastAsia" w:hAnsiTheme="minorEastAsia" w:cstheme="minorEastAsia" w:hint="eastAsia"/>
          <w:sz w:val="24"/>
        </w:rPr>
        <w:t>  办理未成年人刑事案件，除本节特别规定的以外，适用本规范的有关规定。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第二百二十条</w:t>
      </w:r>
      <w:r>
        <w:rPr>
          <w:rFonts w:asciiTheme="minorEastAsia" w:eastAsiaTheme="minorEastAsia" w:hAnsiTheme="minorEastAsia" w:cstheme="minorEastAsia" w:hint="eastAsia"/>
          <w:sz w:val="24"/>
        </w:rPr>
        <w:t>  被害人是未成年人的刑事案件，适用本章的有关规定。</w:t>
      </w:r>
    </w:p>
    <w:p w14:paraId="27E09717" w14:textId="77777777" w:rsidR="000879B2" w:rsidRDefault="000879B2" w:rsidP="000879B2">
      <w:pPr>
        <w:spacing w:line="360" w:lineRule="auto"/>
        <w:ind w:firstLineChars="500" w:firstLine="1205"/>
        <w:rPr>
          <w:rFonts w:asciiTheme="minorEastAsia" w:eastAsiaTheme="minorEastAsia" w:hAnsiTheme="minorEastAsia" w:cstheme="minorEastAsia"/>
          <w:b/>
          <w:bCs/>
          <w:sz w:val="24"/>
        </w:rPr>
      </w:pPr>
    </w:p>
    <w:p w14:paraId="6E112368" w14:textId="77777777" w:rsidR="000879B2" w:rsidRDefault="000879B2" w:rsidP="000879B2">
      <w:pPr>
        <w:spacing w:line="360" w:lineRule="auto"/>
        <w:jc w:val="center"/>
        <w:rPr>
          <w:rFonts w:ascii="黑体" w:eastAsia="黑体" w:hAnsi="黑体" w:cstheme="minorEastAsia"/>
          <w:b/>
          <w:bCs/>
          <w:sz w:val="24"/>
        </w:rPr>
      </w:pPr>
      <w:r>
        <w:rPr>
          <w:rFonts w:ascii="黑体" w:eastAsia="黑体" w:hAnsi="黑体" w:cstheme="minorEastAsia" w:hint="eastAsia"/>
          <w:b/>
          <w:bCs/>
          <w:sz w:val="24"/>
        </w:rPr>
        <w:t>第十三章</w:t>
      </w:r>
      <w:r>
        <w:rPr>
          <w:rFonts w:ascii="宋体" w:hAnsi="宋体" w:cs="宋体" w:hint="eastAsia"/>
          <w:b/>
          <w:bCs/>
          <w:sz w:val="24"/>
        </w:rPr>
        <w:t> </w:t>
      </w:r>
      <w:r>
        <w:rPr>
          <w:rFonts w:ascii="黑体" w:eastAsia="黑体" w:hAnsi="黑体" w:cstheme="minorEastAsia" w:hint="eastAsia"/>
          <w:b/>
          <w:bCs/>
          <w:sz w:val="24"/>
        </w:rPr>
        <w:t>当事人和解的公诉案件的辩护和代理工作</w:t>
      </w:r>
    </w:p>
    <w:p w14:paraId="2288515E" w14:textId="77777777" w:rsidR="000879B2" w:rsidRDefault="000879B2" w:rsidP="000879B2">
      <w:pPr>
        <w:spacing w:line="360" w:lineRule="auto"/>
        <w:rPr>
          <w:rFonts w:ascii="黑体" w:eastAsia="黑体" w:hAnsi="黑体" w:cstheme="minorEastAsia"/>
          <w:b/>
          <w:bCs/>
          <w:sz w:val="24"/>
        </w:rPr>
      </w:pPr>
    </w:p>
    <w:p w14:paraId="62A659B0"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第二百二十一条</w:t>
      </w:r>
      <w:r>
        <w:rPr>
          <w:rFonts w:asciiTheme="minorEastAsia" w:eastAsiaTheme="minorEastAsia" w:hAnsiTheme="minorEastAsia" w:cstheme="minorEastAsia" w:hint="eastAsia"/>
          <w:sz w:val="24"/>
        </w:rPr>
        <w:t>  律师办理符合《刑事诉讼法》第二百七十七条规定的公诉案件，可以建议当事人自行和解或向人民法院提出和解申请。</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第二百二十二条</w:t>
      </w:r>
      <w:r>
        <w:rPr>
          <w:rFonts w:asciiTheme="minorEastAsia" w:eastAsiaTheme="minorEastAsia" w:hAnsiTheme="minorEastAsia" w:cstheme="minorEastAsia" w:hint="eastAsia"/>
          <w:sz w:val="24"/>
        </w:rPr>
        <w:t>  律师可以参与促成双方当事人和解。双方当事人自行和解的，可以协助其制作书面文件提交办案机关审查，或者提请办案机关主持制作和解协议书。</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第二百二十三条</w:t>
      </w:r>
      <w:r>
        <w:rPr>
          <w:rFonts w:asciiTheme="minorEastAsia" w:eastAsiaTheme="minorEastAsia" w:hAnsiTheme="minorEastAsia" w:cstheme="minorEastAsia" w:hint="eastAsia"/>
          <w:sz w:val="24"/>
        </w:rPr>
        <w:t>  律师应当告知当事人，公诉案件的和解可以作为从宽处理的依据。</w:t>
      </w:r>
      <w:r>
        <w:rPr>
          <w:rFonts w:asciiTheme="minorEastAsia" w:eastAsiaTheme="minorEastAsia" w:hAnsiTheme="minorEastAsia" w:cstheme="minorEastAsia" w:hint="eastAsia"/>
          <w:sz w:val="24"/>
        </w:rPr>
        <w:br/>
        <w:t xml:space="preserve">    双方当事人在侦查、审查起诉期间达成和解的，辩护律师及代理律师可以提请办案机关向下一诉讼程序办案机关出具从宽处理建议书。</w:t>
      </w:r>
      <w:r>
        <w:rPr>
          <w:rFonts w:asciiTheme="minorEastAsia" w:eastAsiaTheme="minorEastAsia" w:hAnsiTheme="minorEastAsia" w:cstheme="minorEastAsia" w:hint="eastAsia"/>
          <w:sz w:val="24"/>
        </w:rPr>
        <w:br/>
        <w:t xml:space="preserve">    对于犯罪情节轻微的，辩护律师可以提请人民检察院作出不起诉决定。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第二百二十四条</w:t>
      </w:r>
      <w:r>
        <w:rPr>
          <w:rFonts w:asciiTheme="minorEastAsia" w:eastAsiaTheme="minorEastAsia" w:hAnsiTheme="minorEastAsia" w:cstheme="minorEastAsia" w:hint="eastAsia"/>
          <w:sz w:val="24"/>
        </w:rPr>
        <w:t>  律师参与当事人和解的公诉案件，对和解协议中的赔偿损失内容，双方当事人要求保密的，不得以任何方式公开。</w:t>
      </w:r>
    </w:p>
    <w:p w14:paraId="22CBAD46"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br/>
        <w:t xml:space="preserve">         </w:t>
      </w:r>
    </w:p>
    <w:p w14:paraId="7AC32553"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第十四章    违法所得没收程序中的代理工作</w:t>
      </w:r>
    </w:p>
    <w:p w14:paraId="2B7BEB9F" w14:textId="77777777" w:rsidR="000879B2" w:rsidRDefault="000879B2" w:rsidP="000879B2">
      <w:pPr>
        <w:spacing w:line="360" w:lineRule="auto"/>
        <w:rPr>
          <w:rFonts w:ascii="黑体" w:eastAsia="黑体" w:hAnsi="黑体" w:cs="黑体"/>
          <w:b/>
          <w:bCs/>
          <w:sz w:val="24"/>
        </w:rPr>
      </w:pPr>
    </w:p>
    <w:p w14:paraId="4C0B0003" w14:textId="77777777" w:rsidR="000879B2" w:rsidRDefault="000879B2" w:rsidP="000879B2">
      <w:pPr>
        <w:spacing w:line="360" w:lineRule="auto"/>
        <w:ind w:firstLine="480"/>
        <w:rPr>
          <w:rFonts w:asciiTheme="minorEastAsia" w:eastAsiaTheme="minorEastAsia" w:hAnsiTheme="minorEastAsia" w:cstheme="minorEastAsia"/>
          <w:sz w:val="24"/>
        </w:rPr>
      </w:pPr>
      <w:r>
        <w:rPr>
          <w:rFonts w:ascii="黑体" w:eastAsia="黑体" w:hAnsi="黑体" w:cs="黑体" w:hint="eastAsia"/>
          <w:sz w:val="24"/>
        </w:rPr>
        <w:t>第二百二十五条</w:t>
      </w:r>
      <w:r>
        <w:rPr>
          <w:rFonts w:ascii="宋体" w:hAnsi="宋体" w:cs="宋体" w:hint="eastAsia"/>
          <w:sz w:val="24"/>
        </w:rPr>
        <w:t> </w:t>
      </w:r>
      <w:r>
        <w:rPr>
          <w:rFonts w:asciiTheme="minorEastAsia" w:eastAsiaTheme="minorEastAsia" w:hAnsiTheme="minorEastAsia" w:cstheme="minorEastAsia" w:hint="eastAsia"/>
          <w:sz w:val="24"/>
        </w:rPr>
        <w:t xml:space="preserve"> 在犯罪嫌疑人、被告人逃匿、死亡案件违法所得的没收程序中，律师可以接受犯罪嫌疑人、被告人的近亲属或其他利害关系人的委托担任诉讼代理人。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第二百二十六条</w:t>
      </w:r>
      <w:r>
        <w:rPr>
          <w:rFonts w:asciiTheme="minorEastAsia" w:eastAsiaTheme="minorEastAsia" w:hAnsiTheme="minorEastAsia" w:cstheme="minorEastAsia" w:hint="eastAsia"/>
          <w:sz w:val="24"/>
        </w:rPr>
        <w:t>  律师接受犯罪嫌疑人、被告人的近亲属委托的，应当协助其收集、整理、提交与犯罪嫌疑人、被告人关系的证明材料。</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律师接受利害关系人委托的，应当协助其收集、整理、提交没收的财产系其所有的证据材料。</w:t>
      </w:r>
      <w:r>
        <w:rPr>
          <w:rFonts w:asciiTheme="minorEastAsia" w:eastAsiaTheme="minorEastAsia" w:hAnsiTheme="minorEastAsia" w:cstheme="minorEastAsia" w:hint="eastAsia"/>
          <w:sz w:val="24"/>
        </w:rPr>
        <w:br/>
        <w:t xml:space="preserve">    委托人在公告期满后申请参加诉讼的，律师应当协助其说明合理原因。</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第二百二十七条</w:t>
      </w:r>
      <w:r>
        <w:rPr>
          <w:rFonts w:asciiTheme="minorEastAsia" w:eastAsiaTheme="minorEastAsia" w:hAnsiTheme="minorEastAsia" w:cstheme="minorEastAsia" w:hint="eastAsia"/>
          <w:sz w:val="24"/>
        </w:rPr>
        <w:t>  律师接受委托后，应当重点审查以下内容并提出相应的代理意见：</w:t>
      </w:r>
      <w:r>
        <w:rPr>
          <w:rFonts w:asciiTheme="minorEastAsia" w:eastAsiaTheme="minorEastAsia" w:hAnsiTheme="minorEastAsia" w:cstheme="minorEastAsia" w:hint="eastAsia"/>
          <w:sz w:val="24"/>
        </w:rPr>
        <w:br/>
        <w:t xml:space="preserve">    （一）犯罪嫌疑人、被告人是否实施了贪污贿赂犯罪、恐怖活动犯罪等重大犯罪后逃匿且在通缉一年后不能到案；</w:t>
      </w:r>
      <w:r>
        <w:rPr>
          <w:rFonts w:asciiTheme="minorEastAsia" w:eastAsiaTheme="minorEastAsia" w:hAnsiTheme="minorEastAsia" w:cstheme="minorEastAsia" w:hint="eastAsia"/>
          <w:sz w:val="24"/>
        </w:rPr>
        <w:br/>
        <w:t xml:space="preserve">    （二）犯罪嫌疑人、被告人是否死亡；</w:t>
      </w:r>
      <w:r>
        <w:rPr>
          <w:rFonts w:asciiTheme="minorEastAsia" w:eastAsiaTheme="minorEastAsia" w:hAnsiTheme="minorEastAsia" w:cstheme="minorEastAsia" w:hint="eastAsia"/>
          <w:sz w:val="24"/>
        </w:rPr>
        <w:br/>
        <w:t xml:space="preserve">    （三）是否属于依法应当追缴的违法所得及其他涉案财产；</w:t>
      </w:r>
      <w:r>
        <w:rPr>
          <w:rFonts w:asciiTheme="minorEastAsia" w:eastAsiaTheme="minorEastAsia" w:hAnsiTheme="minorEastAsia" w:cstheme="minorEastAsia" w:hint="eastAsia"/>
          <w:sz w:val="24"/>
        </w:rPr>
        <w:br/>
        <w:t xml:space="preserve">    （四）是否符合法律关于管辖的规定；</w:t>
      </w:r>
      <w:r>
        <w:rPr>
          <w:rFonts w:asciiTheme="minorEastAsia" w:eastAsiaTheme="minorEastAsia" w:hAnsiTheme="minorEastAsia" w:cstheme="minorEastAsia" w:hint="eastAsia"/>
          <w:sz w:val="24"/>
        </w:rPr>
        <w:br/>
        <w:t xml:space="preserve">    （五）违法所得及其他涉案财产的种类、数量、所在地及相关证据材料；</w:t>
      </w:r>
      <w:r>
        <w:rPr>
          <w:rFonts w:asciiTheme="minorEastAsia" w:eastAsiaTheme="minorEastAsia" w:hAnsiTheme="minorEastAsia" w:cstheme="minorEastAsia" w:hint="eastAsia"/>
          <w:sz w:val="24"/>
        </w:rPr>
        <w:br/>
        <w:t xml:space="preserve">    （六）查封、扣押、冻结违法所得及其他涉案财产的清单和相关法律手续；</w:t>
      </w:r>
      <w:r>
        <w:rPr>
          <w:rFonts w:asciiTheme="minorEastAsia" w:eastAsiaTheme="minorEastAsia" w:hAnsiTheme="minorEastAsia" w:cstheme="minorEastAsia" w:hint="eastAsia"/>
          <w:sz w:val="24"/>
        </w:rPr>
        <w:br/>
        <w:t xml:space="preserve">    （七）委托人是否在六个月公告期内提出申请等。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第二百二十八条</w:t>
      </w:r>
      <w:r>
        <w:rPr>
          <w:rFonts w:asciiTheme="minorEastAsia" w:eastAsiaTheme="minorEastAsia" w:hAnsiTheme="minorEastAsia" w:cstheme="minorEastAsia" w:hint="eastAsia"/>
          <w:sz w:val="24"/>
        </w:rPr>
        <w:t>  律师接受利害关系人委托的，可以依照《刑事诉讼法》第二百八十一条第三款的规定，要求人民法院开庭审理；律师接受犯罪嫌疑人、被告人近亲属委托的，可以申请人民法院开庭审理。</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第二百二十九条</w:t>
      </w:r>
      <w:r>
        <w:rPr>
          <w:rFonts w:ascii="宋体" w:hAnsi="宋体" w:cs="宋体" w:hint="eastAsia"/>
          <w:sz w:val="24"/>
        </w:rPr>
        <w:t> </w:t>
      </w:r>
      <w:r>
        <w:rPr>
          <w:rFonts w:asciiTheme="minorEastAsia" w:eastAsiaTheme="minorEastAsia" w:hAnsiTheme="minorEastAsia" w:cstheme="minorEastAsia" w:hint="eastAsia"/>
          <w:sz w:val="24"/>
        </w:rPr>
        <w:t xml:space="preserve"> 律师参加申请没收违法所得案件的开庭审理，在法庭主持下，按照下列程序进行：</w:t>
      </w:r>
      <w:r>
        <w:rPr>
          <w:rFonts w:asciiTheme="minorEastAsia" w:eastAsiaTheme="minorEastAsia" w:hAnsiTheme="minorEastAsia" w:cstheme="minorEastAsia" w:hint="eastAsia"/>
          <w:sz w:val="24"/>
        </w:rPr>
        <w:br/>
        <w:t xml:space="preserve">    （一）在检察员宣读申请书后，发表意见；</w:t>
      </w:r>
      <w:r>
        <w:rPr>
          <w:rFonts w:asciiTheme="minorEastAsia" w:eastAsiaTheme="minorEastAsia" w:hAnsiTheme="minorEastAsia" w:cstheme="minorEastAsia" w:hint="eastAsia"/>
          <w:sz w:val="24"/>
        </w:rPr>
        <w:br/>
        <w:t xml:space="preserve">    （二）对检察员出示的有关证据，发表质证意见，并可以出示相关证据；</w:t>
      </w:r>
      <w:r>
        <w:rPr>
          <w:rFonts w:asciiTheme="minorEastAsia" w:eastAsiaTheme="minorEastAsia" w:hAnsiTheme="minorEastAsia" w:cstheme="minorEastAsia" w:hint="eastAsia"/>
          <w:sz w:val="24"/>
        </w:rPr>
        <w:br/>
        <w:t xml:space="preserve">    （三）法庭辩论期间，在检察员发言后，发表代理意见并进行辩论。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第二百三十条</w:t>
      </w:r>
      <w:r>
        <w:rPr>
          <w:rFonts w:asciiTheme="minorEastAsia" w:eastAsiaTheme="minorEastAsia" w:hAnsiTheme="minorEastAsia" w:cstheme="minorEastAsia" w:hint="eastAsia"/>
          <w:sz w:val="24"/>
        </w:rPr>
        <w:t>  对没收违法所得的裁定，律师可以接受犯罪嫌疑人、被告人的近亲属和其他利害关系人的委托，自收到裁定书之日起五日内提出上诉。</w:t>
      </w:r>
    </w:p>
    <w:p w14:paraId="5D0C5758" w14:textId="77777777" w:rsidR="000879B2" w:rsidRDefault="000879B2" w:rsidP="000879B2">
      <w:pPr>
        <w:spacing w:line="360" w:lineRule="auto"/>
        <w:ind w:firstLine="480"/>
        <w:rPr>
          <w:rFonts w:asciiTheme="minorEastAsia" w:eastAsiaTheme="minorEastAsia" w:hAnsiTheme="minorEastAsia" w:cstheme="minorEastAsia"/>
          <w:sz w:val="24"/>
        </w:rPr>
      </w:pPr>
    </w:p>
    <w:p w14:paraId="3D7FA628"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第十五章</w:t>
      </w:r>
      <w:r>
        <w:rPr>
          <w:rFonts w:ascii="宋体" w:hAnsi="宋体" w:cs="宋体" w:hint="eastAsia"/>
          <w:b/>
          <w:bCs/>
          <w:sz w:val="24"/>
        </w:rPr>
        <w:t> </w:t>
      </w:r>
      <w:r>
        <w:rPr>
          <w:rFonts w:ascii="黑体" w:eastAsia="黑体" w:hAnsi="黑体" w:cs="黑体" w:hint="eastAsia"/>
          <w:b/>
          <w:bCs/>
          <w:sz w:val="24"/>
        </w:rPr>
        <w:t xml:space="preserve"> 强制医疗程序中的代理工作</w:t>
      </w:r>
    </w:p>
    <w:p w14:paraId="6516288B" w14:textId="77777777" w:rsidR="000879B2" w:rsidRDefault="000879B2" w:rsidP="000879B2">
      <w:pPr>
        <w:spacing w:line="360" w:lineRule="auto"/>
        <w:rPr>
          <w:rFonts w:ascii="黑体" w:eastAsia="黑体" w:hAnsi="黑体" w:cs="黑体"/>
          <w:sz w:val="24"/>
        </w:rPr>
      </w:pPr>
    </w:p>
    <w:p w14:paraId="1E1E386F"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第二百三十一条</w:t>
      </w:r>
      <w:r>
        <w:rPr>
          <w:rFonts w:ascii="宋体" w:hAnsi="宋体" w:cs="宋体" w:hint="eastAsia"/>
          <w:sz w:val="24"/>
        </w:rPr>
        <w:t> </w:t>
      </w:r>
      <w:r>
        <w:rPr>
          <w:rFonts w:asciiTheme="minorEastAsia" w:eastAsiaTheme="minorEastAsia" w:hAnsiTheme="minorEastAsia" w:cstheme="minorEastAsia" w:hint="eastAsia"/>
          <w:sz w:val="24"/>
        </w:rPr>
        <w:t xml:space="preserve"> 强制医疗案件，律师可以接受被申请人、被告人及其法定代理人、近亲属的委托担任诉讼代理人或接受法律援助机构的指派担任诉讼代理人。</w:t>
      </w:r>
      <w:r>
        <w:rPr>
          <w:rFonts w:asciiTheme="minorEastAsia" w:eastAsiaTheme="minorEastAsia" w:hAnsiTheme="minorEastAsia" w:cstheme="minorEastAsia" w:hint="eastAsia"/>
          <w:sz w:val="24"/>
        </w:rPr>
        <w:br/>
      </w:r>
      <w:r>
        <w:rPr>
          <w:rFonts w:ascii="黑体" w:eastAsia="黑体" w:hAnsi="黑体" w:cs="黑体" w:hint="eastAsia"/>
          <w:sz w:val="24"/>
        </w:rPr>
        <w:lastRenderedPageBreak/>
        <w:t xml:space="preserve">    第二百三十二条</w:t>
      </w:r>
      <w:r>
        <w:rPr>
          <w:rFonts w:asciiTheme="minorEastAsia" w:eastAsiaTheme="minorEastAsia" w:hAnsiTheme="minorEastAsia" w:cstheme="minorEastAsia" w:hint="eastAsia"/>
          <w:sz w:val="24"/>
        </w:rPr>
        <w:t>  律师接受委托后，应当重点审查以下内容并提出相应的代理意见：</w:t>
      </w:r>
      <w:r>
        <w:rPr>
          <w:rFonts w:asciiTheme="minorEastAsia" w:eastAsiaTheme="minorEastAsia" w:hAnsiTheme="minorEastAsia" w:cstheme="minorEastAsia" w:hint="eastAsia"/>
          <w:sz w:val="24"/>
        </w:rPr>
        <w:br/>
        <w:t xml:space="preserve">    （一）被申请人或者被告人是否实施了暴力行为，是否危害公共安全或者严重危害公民人身安全；</w:t>
      </w:r>
      <w:r>
        <w:rPr>
          <w:rFonts w:asciiTheme="minorEastAsia" w:eastAsiaTheme="minorEastAsia" w:hAnsiTheme="minorEastAsia" w:cstheme="minorEastAsia" w:hint="eastAsia"/>
          <w:sz w:val="24"/>
        </w:rPr>
        <w:br/>
        <w:t xml:space="preserve">    （二）被申请人或者被告人是否属于经法定程序鉴定依法不负刑事责任的精神病人；</w:t>
      </w:r>
      <w:r>
        <w:rPr>
          <w:rFonts w:asciiTheme="minorEastAsia" w:eastAsiaTheme="minorEastAsia" w:hAnsiTheme="minorEastAsia" w:cstheme="minorEastAsia" w:hint="eastAsia"/>
          <w:sz w:val="24"/>
        </w:rPr>
        <w:br/>
        <w:t xml:space="preserve">    （三）被申请人或者被告人是否有继续危害社会的可能等。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第二百三十三条</w:t>
      </w:r>
      <w:r>
        <w:rPr>
          <w:rFonts w:asciiTheme="minorEastAsia" w:eastAsiaTheme="minorEastAsia" w:hAnsiTheme="minorEastAsia" w:cstheme="minorEastAsia" w:hint="eastAsia"/>
          <w:sz w:val="24"/>
        </w:rPr>
        <w:t>  律师参加强制医疗案件的开庭审理，在法庭主持下，按照下列程序进行：</w:t>
      </w:r>
      <w:r>
        <w:rPr>
          <w:rFonts w:asciiTheme="minorEastAsia" w:eastAsiaTheme="minorEastAsia" w:hAnsiTheme="minorEastAsia" w:cstheme="minorEastAsia" w:hint="eastAsia"/>
          <w:sz w:val="24"/>
        </w:rPr>
        <w:br/>
        <w:t xml:space="preserve">    （一）在检察员宣读申请书后，发表意见；</w:t>
      </w:r>
      <w:r>
        <w:rPr>
          <w:rFonts w:asciiTheme="minorEastAsia" w:eastAsiaTheme="minorEastAsia" w:hAnsiTheme="minorEastAsia" w:cstheme="minorEastAsia" w:hint="eastAsia"/>
          <w:sz w:val="24"/>
        </w:rPr>
        <w:br/>
        <w:t xml:space="preserve">    （二）对检察员出示的有关证据，发表质证意见，并可以出示相关证据；</w:t>
      </w:r>
      <w:r>
        <w:rPr>
          <w:rFonts w:asciiTheme="minorEastAsia" w:eastAsiaTheme="minorEastAsia" w:hAnsiTheme="minorEastAsia" w:cstheme="minorEastAsia" w:hint="eastAsia"/>
          <w:sz w:val="24"/>
        </w:rPr>
        <w:br/>
        <w:t xml:space="preserve">    （三）法庭辩论期间，在检察员发言后，发表代理意见并进行辩论。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第二百三十四条</w:t>
      </w:r>
      <w:r>
        <w:rPr>
          <w:rFonts w:asciiTheme="minorEastAsia" w:eastAsiaTheme="minorEastAsia" w:hAnsiTheme="minorEastAsia" w:cstheme="minorEastAsia" w:hint="eastAsia"/>
          <w:sz w:val="24"/>
        </w:rPr>
        <w:t>  被决定强制医疗的人、被害人及其法定代理人、近亲属对强制医疗决定不服的，律师可以接受其委托，自收到决定书之日起五日内向上一级人民法院申请复议。</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第二百三十五条</w:t>
      </w:r>
      <w:r>
        <w:rPr>
          <w:rFonts w:asciiTheme="minorEastAsia" w:eastAsiaTheme="minorEastAsia" w:hAnsiTheme="minorEastAsia" w:cstheme="minorEastAsia" w:hint="eastAsia"/>
          <w:sz w:val="24"/>
        </w:rPr>
        <w:t>  律师可以接受被强制医疗的人及其近亲属的委托，协助其向决定强制医疗的人民法院提出申请解除强制医疗。</w:t>
      </w:r>
      <w:r>
        <w:rPr>
          <w:rFonts w:asciiTheme="minorEastAsia" w:eastAsiaTheme="minorEastAsia" w:hAnsiTheme="minorEastAsia" w:cstheme="minorEastAsia" w:hint="eastAsia"/>
          <w:sz w:val="24"/>
        </w:rPr>
        <w:br/>
        <w:t xml:space="preserve">    提出申请的，应当提交对被强制医疗的人的诊断评估报告或申请人民法院调取。必要时，可以申请人民法院委托鉴定机构对被强制医疗的人进行鉴定。</w:t>
      </w:r>
    </w:p>
    <w:p w14:paraId="0867CF4C" w14:textId="77777777" w:rsidR="000879B2" w:rsidRDefault="000879B2" w:rsidP="000879B2">
      <w:pPr>
        <w:spacing w:line="360" w:lineRule="auto"/>
        <w:ind w:firstLineChars="800" w:firstLine="1928"/>
        <w:rPr>
          <w:rFonts w:asciiTheme="minorEastAsia" w:eastAsiaTheme="minorEastAsia" w:hAnsiTheme="minorEastAsia" w:cstheme="minorEastAsia"/>
          <w:b/>
          <w:bCs/>
          <w:sz w:val="24"/>
        </w:rPr>
      </w:pPr>
    </w:p>
    <w:p w14:paraId="11884957" w14:textId="77777777" w:rsidR="000879B2" w:rsidRDefault="000879B2" w:rsidP="000879B2">
      <w:pPr>
        <w:spacing w:line="360" w:lineRule="auto"/>
        <w:jc w:val="center"/>
        <w:rPr>
          <w:rFonts w:ascii="黑体" w:eastAsia="黑体" w:hAnsi="黑体" w:cstheme="minorEastAsia"/>
          <w:b/>
          <w:bCs/>
          <w:sz w:val="24"/>
        </w:rPr>
      </w:pPr>
      <w:r>
        <w:rPr>
          <w:rFonts w:ascii="黑体" w:eastAsia="黑体" w:hAnsi="黑体" w:cstheme="minorEastAsia" w:hint="eastAsia"/>
          <w:b/>
          <w:bCs/>
          <w:sz w:val="24"/>
        </w:rPr>
        <w:t>第十六章</w:t>
      </w:r>
      <w:r>
        <w:rPr>
          <w:rFonts w:ascii="宋体" w:hAnsi="宋体" w:cs="宋体" w:hint="eastAsia"/>
          <w:b/>
          <w:bCs/>
          <w:sz w:val="24"/>
        </w:rPr>
        <w:t> </w:t>
      </w:r>
      <w:r>
        <w:rPr>
          <w:rFonts w:ascii="黑体" w:eastAsia="黑体" w:hAnsi="黑体" w:cs="黑体" w:hint="eastAsia"/>
          <w:b/>
          <w:bCs/>
          <w:sz w:val="24"/>
        </w:rPr>
        <w:t xml:space="preserve"> </w:t>
      </w:r>
      <w:r>
        <w:rPr>
          <w:rFonts w:ascii="黑体" w:eastAsia="黑体" w:hAnsi="黑体" w:cstheme="minorEastAsia" w:hint="eastAsia"/>
          <w:b/>
          <w:bCs/>
          <w:sz w:val="24"/>
        </w:rPr>
        <w:t>申诉案件的代理工作</w:t>
      </w:r>
    </w:p>
    <w:p w14:paraId="347240F5" w14:textId="77777777" w:rsidR="000879B2" w:rsidRDefault="000879B2" w:rsidP="000879B2">
      <w:pPr>
        <w:spacing w:line="360" w:lineRule="auto"/>
        <w:rPr>
          <w:rFonts w:ascii="黑体" w:eastAsia="黑体" w:hAnsi="黑体" w:cs="黑体"/>
          <w:sz w:val="24"/>
        </w:rPr>
      </w:pPr>
    </w:p>
    <w:p w14:paraId="1E32D33E"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第二百三十六条</w:t>
      </w:r>
      <w:r>
        <w:rPr>
          <w:rFonts w:asciiTheme="minorEastAsia" w:eastAsiaTheme="minorEastAsia" w:hAnsiTheme="minorEastAsia" w:cstheme="minorEastAsia" w:hint="eastAsia"/>
          <w:sz w:val="24"/>
        </w:rPr>
        <w:t>  当事人及其法定代理人、近亲属对已经发生法律效力的判决、裁定不服的，律师可以接受委托代理其向人民法院或者人民检察院提出申诉。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第二百三十七条</w:t>
      </w:r>
      <w:r>
        <w:rPr>
          <w:rFonts w:asciiTheme="minorEastAsia" w:eastAsiaTheme="minorEastAsia" w:hAnsiTheme="minorEastAsia" w:cstheme="minorEastAsia" w:hint="eastAsia"/>
          <w:sz w:val="24"/>
        </w:rPr>
        <w:t>  律师认为申诉符合下列情形之一的，可以申请人民法院提起再审程序，也可以提请人民检察院抗诉：</w:t>
      </w:r>
      <w:r>
        <w:rPr>
          <w:rFonts w:asciiTheme="minorEastAsia" w:eastAsiaTheme="minorEastAsia" w:hAnsiTheme="minorEastAsia" w:cstheme="minorEastAsia" w:hint="eastAsia"/>
          <w:sz w:val="24"/>
        </w:rPr>
        <w:br/>
        <w:t xml:space="preserve">    （一）有新的证据证明原判决、裁定认定的事实确有错误，可能影响定罪量刑的；</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（二）据以定罪量刑的证据不确实、不充分、依法应当排除的；</w:t>
      </w:r>
      <w:r>
        <w:rPr>
          <w:rFonts w:asciiTheme="minorEastAsia" w:eastAsiaTheme="minorEastAsia" w:hAnsiTheme="minorEastAsia" w:cstheme="minorEastAsia" w:hint="eastAsia"/>
          <w:sz w:val="24"/>
        </w:rPr>
        <w:br/>
        <w:t xml:space="preserve">    （三）证明案件事实的主要证据之间存在矛盾的；</w:t>
      </w:r>
      <w:r>
        <w:rPr>
          <w:rFonts w:asciiTheme="minorEastAsia" w:eastAsiaTheme="minorEastAsia" w:hAnsiTheme="minorEastAsia" w:cstheme="minorEastAsia" w:hint="eastAsia"/>
          <w:sz w:val="24"/>
        </w:rPr>
        <w:br/>
        <w:t xml:space="preserve">    （四）主要事实依据被依法变更或者撤销的；</w:t>
      </w:r>
      <w:r>
        <w:rPr>
          <w:rFonts w:asciiTheme="minorEastAsia" w:eastAsiaTheme="minorEastAsia" w:hAnsiTheme="minorEastAsia" w:cstheme="minorEastAsia" w:hint="eastAsia"/>
          <w:sz w:val="24"/>
        </w:rPr>
        <w:br/>
        <w:t xml:space="preserve">    （五）认定罪名错误的；</w:t>
      </w:r>
      <w:r>
        <w:rPr>
          <w:rFonts w:asciiTheme="minorEastAsia" w:eastAsiaTheme="minorEastAsia" w:hAnsiTheme="minorEastAsia" w:cstheme="minorEastAsia" w:hint="eastAsia"/>
          <w:sz w:val="24"/>
        </w:rPr>
        <w:br/>
        <w:t xml:space="preserve">    （六）量刑明显不当的；</w:t>
      </w:r>
      <w:r>
        <w:rPr>
          <w:rFonts w:asciiTheme="minorEastAsia" w:eastAsiaTheme="minorEastAsia" w:hAnsiTheme="minorEastAsia" w:cstheme="minorEastAsia" w:hint="eastAsia"/>
          <w:sz w:val="24"/>
        </w:rPr>
        <w:br/>
        <w:t xml:space="preserve">    （七）违反法律关于溯及力规定及其他适用法律错误的；</w:t>
      </w:r>
      <w:r>
        <w:rPr>
          <w:rFonts w:asciiTheme="minorEastAsia" w:eastAsiaTheme="minorEastAsia" w:hAnsiTheme="minorEastAsia" w:cstheme="minorEastAsia" w:hint="eastAsia"/>
          <w:sz w:val="24"/>
        </w:rPr>
        <w:br/>
        <w:t xml:space="preserve">    （八）违反法律规定的诉讼程序，可能影响公正裁判的；</w:t>
      </w:r>
      <w:r>
        <w:rPr>
          <w:rFonts w:asciiTheme="minorEastAsia" w:eastAsiaTheme="minorEastAsia" w:hAnsiTheme="minorEastAsia" w:cstheme="minorEastAsia" w:hint="eastAsia"/>
          <w:sz w:val="24"/>
        </w:rPr>
        <w:br/>
        <w:t xml:space="preserve">    （九）审判人员在审理该案件时有贪污受贿、徇私舞弊、枉法裁判行为的。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第二百三十八条</w:t>
      </w:r>
      <w:r>
        <w:rPr>
          <w:rFonts w:asciiTheme="minorEastAsia" w:eastAsiaTheme="minorEastAsia" w:hAnsiTheme="minorEastAsia" w:cstheme="minorEastAsia" w:hint="eastAsia"/>
          <w:sz w:val="24"/>
        </w:rPr>
        <w:t>  律师代理申诉案件，应当向原审终审人民法院提出申诉；</w:t>
      </w:r>
      <w:r>
        <w:rPr>
          <w:rFonts w:asciiTheme="minorEastAsia" w:eastAsiaTheme="minorEastAsia" w:hAnsiTheme="minorEastAsia" w:cstheme="minorEastAsia" w:hint="eastAsia"/>
          <w:sz w:val="24"/>
        </w:rPr>
        <w:br/>
        <w:t>案件疑难、复杂、重大的，可以向终审人民法院的上一级人民法院提出申诉。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第二百三十九条</w:t>
      </w:r>
      <w:r>
        <w:rPr>
          <w:rFonts w:ascii="宋体" w:hAnsi="宋体" w:cs="宋体" w:hint="eastAsia"/>
          <w:sz w:val="24"/>
        </w:rPr>
        <w:t> </w:t>
      </w:r>
      <w:r>
        <w:rPr>
          <w:rFonts w:asciiTheme="minorEastAsia" w:eastAsiaTheme="minorEastAsia" w:hAnsiTheme="minorEastAsia" w:cstheme="minorEastAsia" w:hint="eastAsia"/>
          <w:sz w:val="24"/>
        </w:rPr>
        <w:t xml:space="preserve"> 人民法院决定再审复查的，律师可以申请异地复查、查阅案卷、召开听证会，及时提出律师意见。</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第二百四十条</w:t>
      </w:r>
      <w:r>
        <w:rPr>
          <w:rFonts w:asciiTheme="minorEastAsia" w:eastAsiaTheme="minorEastAsia" w:hAnsiTheme="minorEastAsia" w:cstheme="minorEastAsia" w:hint="eastAsia"/>
          <w:sz w:val="24"/>
        </w:rPr>
        <w:t>  律师办理再审案件，应当按照本规范相关程序的规定进行辩护或代理，但应当另行办理委托手续。</w:t>
      </w:r>
    </w:p>
    <w:p w14:paraId="1EDEBC01" w14:textId="77777777" w:rsidR="000879B2" w:rsidRDefault="000879B2" w:rsidP="000879B2">
      <w:pPr>
        <w:spacing w:line="360" w:lineRule="auto"/>
        <w:ind w:firstLineChars="800" w:firstLine="1928"/>
        <w:rPr>
          <w:rFonts w:ascii="黑体" w:eastAsia="黑体" w:hAnsi="黑体" w:cs="黑体"/>
          <w:b/>
          <w:bCs/>
          <w:sz w:val="24"/>
        </w:rPr>
      </w:pPr>
    </w:p>
    <w:p w14:paraId="61DF3AF8"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第十七章</w:t>
      </w:r>
      <w:r>
        <w:rPr>
          <w:rFonts w:ascii="宋体" w:hAnsi="宋体" w:cs="宋体" w:hint="eastAsia"/>
          <w:b/>
          <w:bCs/>
          <w:sz w:val="24"/>
        </w:rPr>
        <w:t> </w:t>
      </w:r>
      <w:r>
        <w:rPr>
          <w:rFonts w:ascii="黑体" w:eastAsia="黑体" w:hAnsi="黑体" w:cs="黑体" w:hint="eastAsia"/>
          <w:b/>
          <w:bCs/>
          <w:sz w:val="24"/>
        </w:rPr>
        <w:t xml:space="preserve"> 权利救济与执业纪律</w:t>
      </w:r>
    </w:p>
    <w:p w14:paraId="4BE6164F" w14:textId="77777777" w:rsidR="000879B2" w:rsidRDefault="000879B2" w:rsidP="000879B2">
      <w:pPr>
        <w:spacing w:afterLines="100" w:after="240" w:line="360" w:lineRule="auto"/>
        <w:jc w:val="center"/>
        <w:rPr>
          <w:rFonts w:ascii="黑体" w:eastAsia="黑体" w:hAnsi="黑体" w:cs="黑体"/>
          <w:sz w:val="24"/>
        </w:rPr>
      </w:pPr>
      <w:r>
        <w:rPr>
          <w:rFonts w:ascii="黑体" w:eastAsia="黑体" w:hAnsi="黑体" w:cs="黑体" w:hint="eastAsia"/>
          <w:sz w:val="24"/>
        </w:rPr>
        <w:t>第一节   权利救济</w:t>
      </w:r>
    </w:p>
    <w:p w14:paraId="54F2A2D9" w14:textId="77777777" w:rsidR="000879B2" w:rsidRDefault="000879B2" w:rsidP="000879B2">
      <w:pPr>
        <w:spacing w:afterLines="100" w:after="240" w:line="360" w:lineRule="auto"/>
        <w:rPr>
          <w:rFonts w:ascii="黑体" w:eastAsia="黑体" w:hAnsi="黑体" w:cs="黑体"/>
          <w:sz w:val="24"/>
        </w:rPr>
      </w:pPr>
      <w:r>
        <w:rPr>
          <w:rFonts w:ascii="黑体" w:eastAsia="黑体" w:hAnsi="黑体" w:cs="黑体" w:hint="eastAsia"/>
          <w:sz w:val="24"/>
        </w:rPr>
        <w:t xml:space="preserve">    第二百四十一条</w:t>
      </w:r>
      <w:r>
        <w:rPr>
          <w:rFonts w:asciiTheme="minorEastAsia" w:eastAsiaTheme="minorEastAsia" w:hAnsiTheme="minorEastAsia" w:cstheme="minorEastAsia" w:hint="eastAsia"/>
          <w:sz w:val="24"/>
        </w:rPr>
        <w:t>  律师参与刑事诉讼，依照《刑事诉讼法》及《律师法》的规定，在职责范围内依法享有知情权、申请权、申诉权，以及会见、阅卷、收集证据和发问、质证、辩论等方面的执业权利。任何机关不得阻碍律师依法履行辩护、代理职责，不得侵害律师合法权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第二百四十二条</w:t>
      </w:r>
      <w:r>
        <w:rPr>
          <w:rFonts w:asciiTheme="minorEastAsia" w:eastAsiaTheme="minorEastAsia" w:hAnsiTheme="minorEastAsia" w:cstheme="minorEastAsia" w:hint="eastAsia"/>
          <w:sz w:val="24"/>
        </w:rPr>
        <w:t>  律师认为办案机关及其工作人员有下列阻碍其依法行使执业权利、诉讼权利行为之一的，可以向同级或者上一级人民检察院申诉或者控告：</w:t>
      </w:r>
      <w:r>
        <w:rPr>
          <w:rFonts w:asciiTheme="minorEastAsia" w:eastAsiaTheme="minorEastAsia" w:hAnsiTheme="minorEastAsia" w:cstheme="minorEastAsia" w:hint="eastAsia"/>
          <w:sz w:val="24"/>
        </w:rPr>
        <w:br/>
        <w:t xml:space="preserve">    （一）对律师提出的回避要求不予受理或者对不予回避决定不服的复议申请不予受理的；</w:t>
      </w:r>
      <w:r>
        <w:rPr>
          <w:rFonts w:asciiTheme="minorEastAsia" w:eastAsiaTheme="minorEastAsia" w:hAnsiTheme="minorEastAsia" w:cstheme="minorEastAsia" w:hint="eastAsia"/>
          <w:sz w:val="24"/>
        </w:rPr>
        <w:br/>
        <w:t xml:space="preserve">    （二）未依法告知犯罪嫌疑人、被告人有权委托辩护人的；</w:t>
      </w:r>
      <w:r>
        <w:rPr>
          <w:rFonts w:asciiTheme="minorEastAsia" w:eastAsiaTheme="minorEastAsia" w:hAnsiTheme="minorEastAsia" w:cstheme="minorEastAsia" w:hint="eastAsia"/>
          <w:sz w:val="24"/>
        </w:rPr>
        <w:br/>
        <w:t xml:space="preserve">    （三）未转达在押的或者被监视居住的犯罪嫌疑人、被告人委托辩护人的要求</w:t>
      </w:r>
      <w:r>
        <w:rPr>
          <w:rFonts w:asciiTheme="minorEastAsia" w:eastAsiaTheme="minorEastAsia" w:hAnsiTheme="minorEastAsia" w:cstheme="minorEastAsia" w:hint="eastAsia"/>
          <w:sz w:val="24"/>
        </w:rPr>
        <w:lastRenderedPageBreak/>
        <w:t>的；</w:t>
      </w:r>
      <w:r>
        <w:rPr>
          <w:rFonts w:asciiTheme="minorEastAsia" w:eastAsiaTheme="minorEastAsia" w:hAnsiTheme="minorEastAsia" w:cstheme="minorEastAsia" w:hint="eastAsia"/>
          <w:sz w:val="24"/>
        </w:rPr>
        <w:br/>
        <w:t xml:space="preserve">    （四）应当通知而不通知法律援助机构为符合条件的犯罪嫌疑人、被告人或者被申请强制医疗的人指派律师提供辩护或者法律援助的；</w:t>
      </w:r>
      <w:r>
        <w:rPr>
          <w:rFonts w:asciiTheme="minorEastAsia" w:eastAsiaTheme="minorEastAsia" w:hAnsiTheme="minorEastAsia" w:cstheme="minorEastAsia" w:hint="eastAsia"/>
          <w:sz w:val="24"/>
        </w:rPr>
        <w:br/>
        <w:t xml:space="preserve">    （五）在规定时间内不受理、不答复辩护人提出的变更强制措施申请或者解除强制措施要求的；</w:t>
      </w:r>
      <w:r>
        <w:rPr>
          <w:rFonts w:asciiTheme="minorEastAsia" w:eastAsiaTheme="minorEastAsia" w:hAnsiTheme="minorEastAsia" w:cstheme="minorEastAsia" w:hint="eastAsia"/>
          <w:sz w:val="24"/>
        </w:rPr>
        <w:br/>
        <w:t xml:space="preserve">    （六）未依法告知辩护律师犯罪嫌疑人涉嫌的罪名和案件有关情况的；</w:t>
      </w:r>
      <w:r>
        <w:rPr>
          <w:rFonts w:asciiTheme="minorEastAsia" w:eastAsiaTheme="minorEastAsia" w:hAnsiTheme="minorEastAsia" w:cstheme="minorEastAsia" w:hint="eastAsia"/>
          <w:sz w:val="24"/>
        </w:rPr>
        <w:br/>
        <w:t xml:space="preserve">    （七）违法限制辩护律师同在押、被监视居住的犯罪嫌疑人、被告人会见和通信的；</w:t>
      </w:r>
      <w:r>
        <w:rPr>
          <w:rFonts w:asciiTheme="minorEastAsia" w:eastAsiaTheme="minorEastAsia" w:hAnsiTheme="minorEastAsia" w:cstheme="minorEastAsia" w:hint="eastAsia"/>
          <w:sz w:val="24"/>
        </w:rPr>
        <w:br/>
        <w:t xml:space="preserve">    （八）违法不允许辩护律师查阅、摘抄、复制本案的案卷材料的；</w:t>
      </w:r>
      <w:r>
        <w:rPr>
          <w:rFonts w:asciiTheme="minorEastAsia" w:eastAsiaTheme="minorEastAsia" w:hAnsiTheme="minorEastAsia" w:cstheme="minorEastAsia" w:hint="eastAsia"/>
          <w:sz w:val="24"/>
        </w:rPr>
        <w:br/>
        <w:t xml:space="preserve">    （九）违法限制辩护律师收集、核实有关证据材料的；</w:t>
      </w:r>
      <w:r>
        <w:rPr>
          <w:rFonts w:asciiTheme="minorEastAsia" w:eastAsiaTheme="minorEastAsia" w:hAnsiTheme="minorEastAsia" w:cstheme="minorEastAsia" w:hint="eastAsia"/>
          <w:sz w:val="24"/>
        </w:rPr>
        <w:br/>
        <w:t xml:space="preserve">    （十）没有正当理由不同意辩护律师提出的收集、调取证据或者通知证人出庭作证的申请，或者不答复、不说明理由的；</w:t>
      </w:r>
      <w:r>
        <w:rPr>
          <w:rFonts w:asciiTheme="minorEastAsia" w:eastAsiaTheme="minorEastAsia" w:hAnsiTheme="minorEastAsia" w:cstheme="minorEastAsia" w:hint="eastAsia"/>
          <w:sz w:val="24"/>
        </w:rPr>
        <w:br/>
        <w:t xml:space="preserve">    （十一）未依法提交证明犯罪嫌疑人、被告人无罪或者罪轻的证据材料的；</w:t>
      </w:r>
      <w:r>
        <w:rPr>
          <w:rFonts w:asciiTheme="minorEastAsia" w:eastAsiaTheme="minorEastAsia" w:hAnsiTheme="minorEastAsia" w:cstheme="minorEastAsia" w:hint="eastAsia"/>
          <w:sz w:val="24"/>
        </w:rPr>
        <w:br/>
        <w:t xml:space="preserve">    （十二）未依法听取律师的意见的；</w:t>
      </w:r>
      <w:r>
        <w:rPr>
          <w:rFonts w:asciiTheme="minorEastAsia" w:eastAsiaTheme="minorEastAsia" w:hAnsiTheme="minorEastAsia" w:cstheme="minorEastAsia" w:hint="eastAsia"/>
          <w:sz w:val="24"/>
        </w:rPr>
        <w:br/>
        <w:t xml:space="preserve">    （十三）未依法将开庭的时间、地点及时通知律师的；</w:t>
      </w:r>
      <w:r>
        <w:rPr>
          <w:rFonts w:asciiTheme="minorEastAsia" w:eastAsiaTheme="minorEastAsia" w:hAnsiTheme="minorEastAsia" w:cstheme="minorEastAsia" w:hint="eastAsia"/>
          <w:sz w:val="24"/>
        </w:rPr>
        <w:br/>
        <w:t xml:space="preserve">    （十四）未依法向律师及时送达案件的法律文书或者及时告知案件移送情况的；</w:t>
      </w:r>
      <w:r>
        <w:rPr>
          <w:rFonts w:asciiTheme="minorEastAsia" w:eastAsiaTheme="minorEastAsia" w:hAnsiTheme="minorEastAsia" w:cstheme="minorEastAsia" w:hint="eastAsia"/>
          <w:sz w:val="24"/>
        </w:rPr>
        <w:br/>
        <w:t xml:space="preserve">    （十五）阻碍律师在法庭审理过程中依法发问、举证、质证、发表辩护或代理意见及行使其他诉讼权利的；</w:t>
      </w:r>
      <w:r>
        <w:rPr>
          <w:rFonts w:asciiTheme="minorEastAsia" w:eastAsiaTheme="minorEastAsia" w:hAnsiTheme="minorEastAsia" w:cstheme="minorEastAsia" w:hint="eastAsia"/>
          <w:sz w:val="24"/>
        </w:rPr>
        <w:br/>
        <w:t xml:space="preserve">    （十六）其他阻碍律师依法行使诉讼权利的行为等。</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第二百四十三条</w:t>
      </w:r>
      <w:r>
        <w:rPr>
          <w:rFonts w:asciiTheme="minorEastAsia" w:eastAsiaTheme="minorEastAsia" w:hAnsiTheme="minorEastAsia" w:cstheme="minorEastAsia" w:hint="eastAsia"/>
          <w:sz w:val="24"/>
        </w:rPr>
        <w:t>  庭审参加人员侵犯被告人的权利的，审判人员未按法律规定的程序、方式进行审理的，辩护律师可以向法庭指出并要求予以纠正，也可以向同级或者上一级人民检察院申诉、控告。</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第二百四十四条</w:t>
      </w:r>
      <w:r>
        <w:rPr>
          <w:rFonts w:asciiTheme="minorEastAsia" w:eastAsiaTheme="minorEastAsia" w:hAnsiTheme="minorEastAsia" w:cstheme="minorEastAsia" w:hint="eastAsia"/>
          <w:sz w:val="24"/>
        </w:rPr>
        <w:t>  律师可以在庭审中对程序性问题提出意见或异议。法庭决定驳回的，律师可以当庭提出复议。经复议后律师应当尊重法庭决定。律师坚持认为法庭决定不当的，可以提请法庭将其意见详细记入法庭笔录，作为上诉理由。休庭后律师可以视违法情形向同级或者上一级人民检察院申诉、控告。</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第二百四十五条</w:t>
      </w:r>
      <w:r>
        <w:rPr>
          <w:rFonts w:asciiTheme="minorEastAsia" w:eastAsiaTheme="minorEastAsia" w:hAnsiTheme="minorEastAsia" w:cstheme="minorEastAsia" w:hint="eastAsia"/>
          <w:sz w:val="24"/>
        </w:rPr>
        <w:t>  律师认为被训诫、被带出法庭理由不当的，可以向上级人民法院申诉，也可以向人民检察院控告。</w:t>
      </w:r>
      <w:r>
        <w:rPr>
          <w:rFonts w:asciiTheme="minorEastAsia" w:eastAsiaTheme="minorEastAsia" w:hAnsiTheme="minorEastAsia" w:cstheme="minorEastAsia" w:hint="eastAsia"/>
          <w:sz w:val="24"/>
        </w:rPr>
        <w:br/>
      </w:r>
      <w:r>
        <w:rPr>
          <w:rFonts w:ascii="黑体" w:eastAsia="黑体" w:hAnsi="黑体" w:cs="黑体" w:hint="eastAsia"/>
          <w:sz w:val="24"/>
        </w:rPr>
        <w:lastRenderedPageBreak/>
        <w:t xml:space="preserve">    第二百四十六条</w:t>
      </w:r>
      <w:r>
        <w:rPr>
          <w:rFonts w:asciiTheme="minorEastAsia" w:eastAsiaTheme="minorEastAsia" w:hAnsiTheme="minorEastAsia" w:cstheme="minorEastAsia" w:hint="eastAsia"/>
          <w:sz w:val="24"/>
        </w:rPr>
        <w:t>  律师向人民检察院提出申诉或者控告后，可以要求人民检察院在十日以内将处理情况作出书面答复。逾期不答复的，可以向上级人民检察院申诉或者控告。</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第二百四十七条</w:t>
      </w:r>
      <w:r>
        <w:rPr>
          <w:rFonts w:asciiTheme="minorEastAsia" w:eastAsiaTheme="minorEastAsia" w:hAnsiTheme="minorEastAsia" w:cstheme="minorEastAsia" w:hint="eastAsia"/>
          <w:sz w:val="24"/>
        </w:rPr>
        <w:t>  律师认为办案机关及其工作人员阻碍其依法行使执业权利的，可以向其注册地的市级司法行政机关、所属的律师协会申请维护执业权利。情况紧急的，可以向事发地的司法行政机关、律师协会申请维护执业权利。事发地的司法行政机关、律师协会应当给予协助。</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第二百四十八条</w:t>
      </w:r>
      <w:r>
        <w:rPr>
          <w:rFonts w:asciiTheme="minorEastAsia" w:eastAsiaTheme="minorEastAsia" w:hAnsiTheme="minorEastAsia" w:cstheme="minorEastAsia" w:hint="eastAsia"/>
          <w:sz w:val="24"/>
        </w:rPr>
        <w:t>  律师在执业过程中遇有以下情形，认为其执业权利受到侵犯的，可以向相关律师协会申请维护执业权利：</w:t>
      </w:r>
      <w:r>
        <w:rPr>
          <w:rFonts w:asciiTheme="minorEastAsia" w:eastAsiaTheme="minorEastAsia" w:hAnsiTheme="minorEastAsia" w:cstheme="minorEastAsia" w:hint="eastAsia"/>
          <w:sz w:val="24"/>
        </w:rPr>
        <w:br/>
        <w:t xml:space="preserve">    （一）知情权、申请权、申诉权，控告权，以及会见、通信、阅卷、收集证据和发问、质证、辩论、提出法律意见等合法执业权利受到限制、阻碍、侵害、剥夺的；</w:t>
      </w:r>
      <w:r>
        <w:rPr>
          <w:rFonts w:asciiTheme="minorEastAsia" w:eastAsiaTheme="minorEastAsia" w:hAnsiTheme="minorEastAsia" w:cstheme="minorEastAsia" w:hint="eastAsia"/>
          <w:sz w:val="24"/>
        </w:rPr>
        <w:br/>
        <w:t xml:space="preserve">    （二）受到侮辱、诽谤、威胁、报复、人身伤害的；</w:t>
      </w:r>
      <w:r>
        <w:rPr>
          <w:rFonts w:asciiTheme="minorEastAsia" w:eastAsiaTheme="minorEastAsia" w:hAnsiTheme="minorEastAsia" w:cstheme="minorEastAsia" w:hint="eastAsia"/>
          <w:sz w:val="24"/>
        </w:rPr>
        <w:br/>
        <w:t xml:space="preserve">    （三）在法庭审理过程中，被违反规定打断或者制止按程序发言的；</w:t>
      </w:r>
      <w:r>
        <w:rPr>
          <w:rFonts w:asciiTheme="minorEastAsia" w:eastAsiaTheme="minorEastAsia" w:hAnsiTheme="minorEastAsia" w:cstheme="minorEastAsia" w:hint="eastAsia"/>
          <w:sz w:val="24"/>
        </w:rPr>
        <w:br/>
        <w:t xml:space="preserve">    （四）被违反规定强行带出法庭的；</w:t>
      </w:r>
      <w:r>
        <w:rPr>
          <w:rFonts w:asciiTheme="minorEastAsia" w:eastAsiaTheme="minorEastAsia" w:hAnsiTheme="minorEastAsia" w:cstheme="minorEastAsia" w:hint="eastAsia"/>
          <w:sz w:val="24"/>
        </w:rPr>
        <w:br/>
        <w:t xml:space="preserve">    （五）被非法关押、扣留、拘禁或者以其他方式限制人身自由的；</w:t>
      </w:r>
      <w:r>
        <w:rPr>
          <w:rFonts w:asciiTheme="minorEastAsia" w:eastAsiaTheme="minorEastAsia" w:hAnsiTheme="minorEastAsia" w:cstheme="minorEastAsia" w:hint="eastAsia"/>
          <w:sz w:val="24"/>
        </w:rPr>
        <w:br/>
        <w:t xml:space="preserve">    （六）其他妨碍依法履行辩护、代理职责，侵犯执业权利的。</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第二百四十九条</w:t>
      </w:r>
      <w:r>
        <w:rPr>
          <w:rFonts w:asciiTheme="minorEastAsia" w:eastAsiaTheme="minorEastAsia" w:hAnsiTheme="minorEastAsia" w:cstheme="minorEastAsia" w:hint="eastAsia"/>
          <w:sz w:val="24"/>
        </w:rPr>
        <w:t>  律师认为办案机关及其工作人员明显违反法律规定，阻碍律师依法履行辩护、代理职责，侵犯律师执业权利的，可以向办案机关或者其上一级机关投诉；向同级或者上一级人民检察院申诉、控告；向注册地的市级司法行政机关、所属的律师协会申请维护执业权利。律师向事发地司法行政机关、律师协会提出申请的，相关司法行政机关、律师协会应当予以接待，并于二十四小时以内将其申请移交注册地的市级司法行政机关、所属律师协会。情况紧急的，应当即时移交。</w:t>
      </w:r>
      <w:r>
        <w:rPr>
          <w:rFonts w:asciiTheme="minorEastAsia" w:eastAsiaTheme="minorEastAsia" w:hAnsiTheme="minorEastAsia" w:cstheme="minorEastAsia" w:hint="eastAsia"/>
          <w:sz w:val="24"/>
        </w:rPr>
        <w:br/>
      </w:r>
    </w:p>
    <w:p w14:paraId="7B5E49FA" w14:textId="77777777" w:rsidR="000879B2" w:rsidRPr="0027391D" w:rsidRDefault="000879B2" w:rsidP="000879B2">
      <w:pPr>
        <w:spacing w:beforeLines="100" w:before="240" w:afterLines="100" w:after="240" w:line="360" w:lineRule="auto"/>
        <w:ind w:firstLineChars="800" w:firstLine="1920"/>
        <w:rPr>
          <w:rFonts w:ascii="黑体" w:eastAsia="黑体" w:hAnsi="黑体" w:cs="黑体"/>
          <w:sz w:val="24"/>
        </w:rPr>
      </w:pPr>
      <w:r w:rsidRPr="0027391D">
        <w:rPr>
          <w:rFonts w:ascii="黑体" w:eastAsia="黑体" w:hAnsi="黑体" w:cs="黑体" w:hint="eastAsia"/>
          <w:sz w:val="24"/>
        </w:rPr>
        <w:t>第二节</w:t>
      </w:r>
      <w:r w:rsidRPr="0027391D">
        <w:rPr>
          <w:rFonts w:ascii="宋体" w:hAnsi="宋体" w:cs="宋体" w:hint="eastAsia"/>
          <w:sz w:val="24"/>
        </w:rPr>
        <w:t> </w:t>
      </w:r>
      <w:r w:rsidRPr="0027391D">
        <w:rPr>
          <w:rFonts w:ascii="黑体" w:eastAsia="黑体" w:hAnsi="黑体" w:cs="黑体" w:hint="eastAsia"/>
          <w:sz w:val="24"/>
        </w:rPr>
        <w:t xml:space="preserve"> 执业纪律</w:t>
      </w:r>
    </w:p>
    <w:p w14:paraId="6B48F248" w14:textId="77777777" w:rsidR="000879B2" w:rsidRDefault="000879B2" w:rsidP="000879B2">
      <w:pPr>
        <w:spacing w:beforeLines="100" w:before="240" w:afterLines="100" w:after="240"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第二百五十条</w:t>
      </w:r>
      <w:r>
        <w:rPr>
          <w:rFonts w:asciiTheme="minorEastAsia" w:eastAsiaTheme="minorEastAsia" w:hAnsiTheme="minorEastAsia" w:cstheme="minorEastAsia" w:hint="eastAsia"/>
          <w:sz w:val="24"/>
        </w:rPr>
        <w:t>  律师与办案机关及其工作人员接触交往，应当遵守法律及相关规定。</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rPr>
        <w:lastRenderedPageBreak/>
        <w:t xml:space="preserve">    不得违反规定会见办案机关工作人员，向其行贿、许诺提供利益、介绍贿赂，指使、诱导当事人行贿，或者向其打探办案机关内部对案件的办理意见，承办其介绍的案件，利用与其的特殊关系，影响依法办理案件。</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第二百五十一条</w:t>
      </w:r>
      <w:r>
        <w:rPr>
          <w:rFonts w:asciiTheme="minorEastAsia" w:eastAsiaTheme="minorEastAsia" w:hAnsiTheme="minorEastAsia" w:cstheme="minorEastAsia" w:hint="eastAsia"/>
          <w:sz w:val="24"/>
        </w:rPr>
        <w:t>  律师承办业务，应当引导当事人通过合法的途径、方式解决争议。</w:t>
      </w:r>
      <w:r>
        <w:rPr>
          <w:rFonts w:asciiTheme="minorEastAsia" w:eastAsiaTheme="minorEastAsia" w:hAnsiTheme="minorEastAsia" w:cstheme="minorEastAsia" w:hint="eastAsia"/>
          <w:sz w:val="24"/>
        </w:rPr>
        <w:br/>
        <w:t xml:space="preserve">    不得采取煽动、教唆和组织当事人或者其他人员到司法机关或者其他国家机关静坐、举牌、打横幅、喊口号、声援、围观等扰乱公共秩序、危害公共安全的非法手段，聚众滋事，制造影响，向有关部门施加压力。</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第二百五十二条</w:t>
      </w:r>
      <w:r>
        <w:rPr>
          <w:rFonts w:asciiTheme="minorEastAsia" w:eastAsiaTheme="minorEastAsia" w:hAnsiTheme="minorEastAsia" w:cstheme="minorEastAsia" w:hint="eastAsia"/>
          <w:sz w:val="24"/>
        </w:rPr>
        <w:t>  律师应当依照法定程序履行职责，不得以下列不正当方式影响依法办理案件：</w:t>
      </w:r>
      <w:r>
        <w:rPr>
          <w:rFonts w:asciiTheme="minorEastAsia" w:eastAsiaTheme="minorEastAsia" w:hAnsiTheme="minorEastAsia" w:cstheme="minorEastAsia" w:hint="eastAsia"/>
          <w:sz w:val="24"/>
        </w:rPr>
        <w:br/>
        <w:t xml:space="preserve">    （一）未经当事人委托或者法律援助机构指派，以律师名义为当事人提供法律服务、介入案件，干扰依法办理案件；</w:t>
      </w:r>
      <w:r>
        <w:rPr>
          <w:rFonts w:asciiTheme="minorEastAsia" w:eastAsiaTheme="minorEastAsia" w:hAnsiTheme="minorEastAsia" w:cstheme="minorEastAsia" w:hint="eastAsia"/>
          <w:sz w:val="24"/>
        </w:rPr>
        <w:br/>
        <w:t xml:space="preserve">    （二）对本人或者其他律师正在办理的案件进行歪曲、有误导性的宣传和评论，恶意炒作案件；</w:t>
      </w:r>
      <w:r>
        <w:rPr>
          <w:rFonts w:asciiTheme="minorEastAsia" w:eastAsiaTheme="minorEastAsia" w:hAnsiTheme="minorEastAsia" w:cstheme="minorEastAsia" w:hint="eastAsia"/>
          <w:sz w:val="24"/>
        </w:rPr>
        <w:br/>
        <w:t xml:space="preserve">    （三）以串联组团、联署签名、发表公开信、组织网上聚集、声援等方式或者借个案研讨之名，制造舆论压力，攻击、诋毁司法机关和司法制度；</w:t>
      </w:r>
      <w:r>
        <w:rPr>
          <w:rFonts w:asciiTheme="minorEastAsia" w:eastAsiaTheme="minorEastAsia" w:hAnsiTheme="minorEastAsia" w:cstheme="minorEastAsia" w:hint="eastAsia"/>
          <w:sz w:val="24"/>
        </w:rPr>
        <w:br/>
        <w:t xml:space="preserve">    （四）违反规定披露、散布不公开审理案件的信息、材料，或者本人、其他律师在办案过程中获悉的有关案件重要信息、证据材料。</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第二百五十三条</w:t>
      </w:r>
      <w:r>
        <w:rPr>
          <w:rFonts w:asciiTheme="minorEastAsia" w:eastAsiaTheme="minorEastAsia" w:hAnsiTheme="minorEastAsia" w:cstheme="minorEastAsia" w:hint="eastAsia"/>
          <w:sz w:val="24"/>
        </w:rPr>
        <w:t>  律师参与诉讼活动，应当遵守法庭纪律和相关规定，不得有下列妨碍、干扰诉讼活动正常进行的行为：</w:t>
      </w:r>
      <w:r>
        <w:rPr>
          <w:rFonts w:asciiTheme="minorEastAsia" w:eastAsiaTheme="minorEastAsia" w:hAnsiTheme="minorEastAsia" w:cstheme="minorEastAsia" w:hint="eastAsia"/>
          <w:sz w:val="24"/>
        </w:rPr>
        <w:br/>
        <w:t xml:space="preserve">    （一）无正当理由，拒不按照人民法院通知出庭参与诉讼，或者违反法庭规则，擅自退庭；</w:t>
      </w:r>
      <w:r>
        <w:rPr>
          <w:rFonts w:asciiTheme="minorEastAsia" w:eastAsiaTheme="minorEastAsia" w:hAnsiTheme="minorEastAsia" w:cstheme="minorEastAsia" w:hint="eastAsia"/>
          <w:sz w:val="24"/>
        </w:rPr>
        <w:br/>
        <w:t xml:space="preserve">    （二）聚众哄闹、冲击法庭，侮辱、诽谤、威胁、殴打司法工作人员或者诉讼参与人，或者有其他严重扰乱法庭秩序的行为；</w:t>
      </w:r>
      <w:r>
        <w:rPr>
          <w:rFonts w:asciiTheme="minorEastAsia" w:eastAsiaTheme="minorEastAsia" w:hAnsiTheme="minorEastAsia" w:cstheme="minorEastAsia" w:hint="eastAsia"/>
          <w:sz w:val="24"/>
        </w:rPr>
        <w:br/>
        <w:t xml:space="preserve">    （三）故意向司法机关提供虚假证据或者威胁、利诱他人提供虚假证据，妨碍对方当事人合法取得证据；</w:t>
      </w:r>
      <w:r>
        <w:rPr>
          <w:rFonts w:asciiTheme="minorEastAsia" w:eastAsiaTheme="minorEastAsia" w:hAnsiTheme="minorEastAsia" w:cstheme="minorEastAsia" w:hint="eastAsia"/>
          <w:sz w:val="24"/>
        </w:rPr>
        <w:br/>
        <w:t xml:space="preserve">    （四）法律规定的妨碍、干扰诉讼活动正常进行的其他行为。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第二百五十四条</w:t>
      </w:r>
      <w:r>
        <w:rPr>
          <w:rFonts w:asciiTheme="minorEastAsia" w:eastAsiaTheme="minorEastAsia" w:hAnsiTheme="minorEastAsia" w:cstheme="minorEastAsia" w:hint="eastAsia"/>
          <w:sz w:val="24"/>
        </w:rPr>
        <w:t>  律师应当按照有关规定接受业务，不得为争揽业务哄骗、唆</w:t>
      </w:r>
      <w:r>
        <w:rPr>
          <w:rFonts w:asciiTheme="minorEastAsia" w:eastAsiaTheme="minorEastAsia" w:hAnsiTheme="minorEastAsia" w:cstheme="minorEastAsia" w:hint="eastAsia"/>
          <w:sz w:val="24"/>
        </w:rPr>
        <w:lastRenderedPageBreak/>
        <w:t>使当事人提起诉讼，制造、扩大矛盾，影响社会稳定。</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第二百五十五条</w:t>
      </w:r>
      <w:r>
        <w:rPr>
          <w:rFonts w:asciiTheme="minorEastAsia" w:eastAsiaTheme="minorEastAsia" w:hAnsiTheme="minorEastAsia" w:cstheme="minorEastAsia" w:hint="eastAsia"/>
          <w:sz w:val="24"/>
        </w:rPr>
        <w:t>  律师应当尊重同行，公平竞争。不得以诋毁其他律师事务所、律师；支付介绍费；向当事人明示或者暗示与办案机关、政府部门及其工作人员有特殊关系；或者在司法机关、监管场所周边违规设立办公场所、散发广告、举牌等不正当手段承揽业务。</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第二百五十六条</w:t>
      </w:r>
      <w:r>
        <w:rPr>
          <w:rFonts w:asciiTheme="minorEastAsia" w:eastAsiaTheme="minorEastAsia" w:hAnsiTheme="minorEastAsia" w:cstheme="minorEastAsia" w:hint="eastAsia"/>
          <w:sz w:val="24"/>
        </w:rPr>
        <w:t>  律师对在执业活动中知悉的委托人和其他人不愿泄露的有关情况和信息，应当予以保密。</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第二百五十七条</w:t>
      </w:r>
      <w:r>
        <w:rPr>
          <w:rFonts w:asciiTheme="minorEastAsia" w:eastAsiaTheme="minorEastAsia" w:hAnsiTheme="minorEastAsia" w:cstheme="minorEastAsia" w:hint="eastAsia"/>
          <w:sz w:val="24"/>
        </w:rPr>
        <w:t>  律师当庭陈述意见应当尊重法庭，以理服人，尊重其他诉讼参与人。不得侮辱、诽谤、威胁他人，不得发表与案件无关的意见，不得发表严重扰乱法庭秩序的言论。</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第二百五十八条</w:t>
      </w:r>
      <w:r>
        <w:rPr>
          <w:rFonts w:asciiTheme="minorEastAsia" w:eastAsiaTheme="minorEastAsia" w:hAnsiTheme="minorEastAsia" w:cstheme="minorEastAsia" w:hint="eastAsia"/>
          <w:sz w:val="24"/>
        </w:rPr>
        <w:t>  律师对案件公开发表言论，应当依法、客观、公正、审慎。</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第二百五十九条</w:t>
      </w:r>
      <w:r>
        <w:rPr>
          <w:rFonts w:asciiTheme="minorEastAsia" w:eastAsiaTheme="minorEastAsia" w:hAnsiTheme="minorEastAsia" w:cstheme="minorEastAsia" w:hint="eastAsia"/>
          <w:sz w:val="24"/>
        </w:rPr>
        <w:t>  律师办理刑事案件应当遵守本规范的规定，违反执业纪律的相关内容，由其注册地司法行政机关或律师协会按《律师法》、《律师执业管理办法》及《律师协会会员违规行为处分规则（试行）》进行行政处罚或行业处分。</w:t>
      </w:r>
    </w:p>
    <w:p w14:paraId="688394BD" w14:textId="77777777" w:rsidR="000879B2" w:rsidRDefault="000879B2" w:rsidP="000879B2">
      <w:pPr>
        <w:spacing w:line="360" w:lineRule="auto"/>
        <w:ind w:firstLineChars="1200" w:firstLine="2891"/>
        <w:rPr>
          <w:rFonts w:ascii="黑体" w:eastAsia="黑体" w:hAnsi="黑体" w:cs="黑体"/>
          <w:b/>
          <w:bCs/>
          <w:sz w:val="24"/>
        </w:rPr>
      </w:pPr>
    </w:p>
    <w:p w14:paraId="1AEDF5BF" w14:textId="77777777" w:rsidR="000879B2" w:rsidRDefault="000879B2" w:rsidP="000879B2">
      <w:pPr>
        <w:spacing w:line="360" w:lineRule="auto"/>
        <w:jc w:val="center"/>
        <w:rPr>
          <w:rFonts w:ascii="黑体" w:eastAsia="黑体" w:hAnsi="黑体" w:cs="黑体"/>
          <w:b/>
          <w:bCs/>
          <w:sz w:val="24"/>
        </w:rPr>
      </w:pPr>
      <w:r>
        <w:rPr>
          <w:rFonts w:ascii="黑体" w:eastAsia="黑体" w:hAnsi="黑体" w:cs="黑体" w:hint="eastAsia"/>
          <w:b/>
          <w:bCs/>
          <w:sz w:val="24"/>
        </w:rPr>
        <w:t>第十八章</w:t>
      </w:r>
      <w:r>
        <w:rPr>
          <w:rFonts w:ascii="宋体" w:hAnsi="宋体" w:cs="宋体" w:hint="eastAsia"/>
          <w:b/>
          <w:bCs/>
          <w:sz w:val="24"/>
        </w:rPr>
        <w:t> </w:t>
      </w:r>
      <w:r>
        <w:rPr>
          <w:rFonts w:ascii="黑体" w:eastAsia="黑体" w:hAnsi="黑体" w:cs="黑体" w:hint="eastAsia"/>
          <w:b/>
          <w:bCs/>
          <w:sz w:val="24"/>
        </w:rPr>
        <w:t xml:space="preserve"> 附则</w:t>
      </w:r>
    </w:p>
    <w:p w14:paraId="35F9671F" w14:textId="77777777" w:rsidR="000879B2" w:rsidRDefault="000879B2" w:rsidP="000879B2">
      <w:pPr>
        <w:spacing w:line="360" w:lineRule="auto"/>
        <w:rPr>
          <w:rFonts w:ascii="黑体" w:eastAsia="黑体" w:hAnsi="黑体" w:cs="黑体"/>
          <w:b/>
          <w:bCs/>
          <w:sz w:val="24"/>
        </w:rPr>
      </w:pPr>
    </w:p>
    <w:p w14:paraId="3BF5D5B9"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第二百六十条</w:t>
      </w:r>
      <w:r>
        <w:rPr>
          <w:rFonts w:asciiTheme="minorEastAsia" w:eastAsiaTheme="minorEastAsia" w:hAnsiTheme="minorEastAsia" w:cstheme="minorEastAsia" w:hint="eastAsia"/>
          <w:sz w:val="24"/>
        </w:rPr>
        <w:t>  本规范适用于全国律师承办刑事辩护与代理业务。对本规范理解与适用有争议的，由中华全国律师协会负责解释。</w:t>
      </w:r>
      <w:r>
        <w:rPr>
          <w:rFonts w:asciiTheme="minorEastAsia" w:eastAsiaTheme="minorEastAsia" w:hAnsiTheme="minorEastAsia" w:cstheme="minorEastAsia" w:hint="eastAsia"/>
          <w:sz w:val="24"/>
        </w:rPr>
        <w:br/>
      </w:r>
      <w:r>
        <w:rPr>
          <w:rFonts w:ascii="黑体" w:eastAsia="黑体" w:hAnsi="黑体" w:cs="黑体" w:hint="eastAsia"/>
          <w:sz w:val="24"/>
        </w:rPr>
        <w:t xml:space="preserve">    第二百六十一条</w:t>
      </w:r>
      <w:r>
        <w:rPr>
          <w:rFonts w:asciiTheme="minorEastAsia" w:eastAsiaTheme="minorEastAsia" w:hAnsiTheme="minorEastAsia" w:cstheme="minorEastAsia" w:hint="eastAsia"/>
          <w:sz w:val="24"/>
        </w:rPr>
        <w:t>  本规范经第九届中华全国律师协会常务理事会第八次全体会议审议通过，自2017年8月27日起施行。2000年中华全国律师协会修订发布的《律师办理刑事案件规范》同时废止。</w:t>
      </w:r>
    </w:p>
    <w:p w14:paraId="6114DC4B" w14:textId="77777777" w:rsidR="000879B2" w:rsidRDefault="000879B2" w:rsidP="000879B2">
      <w:pPr>
        <w:spacing w:line="360" w:lineRule="auto"/>
        <w:rPr>
          <w:rFonts w:asciiTheme="minorEastAsia" w:eastAsiaTheme="minorEastAsia" w:hAnsiTheme="minorEastAsia" w:cstheme="minorEastAsia"/>
          <w:sz w:val="24"/>
        </w:rPr>
      </w:pPr>
    </w:p>
    <w:p w14:paraId="78540B06" w14:textId="77777777" w:rsidR="000879B2" w:rsidRDefault="000879B2" w:rsidP="000879B2">
      <w:pPr>
        <w:spacing w:line="360" w:lineRule="auto"/>
        <w:rPr>
          <w:rFonts w:asciiTheme="minorEastAsia" w:eastAsiaTheme="minorEastAsia" w:hAnsiTheme="minorEastAsia" w:cstheme="minorEastAsia"/>
          <w:sz w:val="24"/>
        </w:rPr>
      </w:pPr>
    </w:p>
    <w:p w14:paraId="4B37E6F5" w14:textId="77777777" w:rsidR="000879B2" w:rsidRDefault="000879B2" w:rsidP="000879B2">
      <w:pPr>
        <w:spacing w:line="360" w:lineRule="auto"/>
        <w:rPr>
          <w:rFonts w:asciiTheme="minorEastAsia" w:eastAsiaTheme="minorEastAsia" w:hAnsiTheme="minorEastAsia" w:cstheme="minorEastAsia"/>
          <w:sz w:val="24"/>
        </w:rPr>
      </w:pPr>
    </w:p>
    <w:p w14:paraId="3AA40F8F" w14:textId="77777777" w:rsidR="000879B2" w:rsidRDefault="000879B2" w:rsidP="000879B2">
      <w:pPr>
        <w:spacing w:line="360" w:lineRule="auto"/>
        <w:rPr>
          <w:rFonts w:asciiTheme="minorEastAsia" w:eastAsiaTheme="minorEastAsia" w:hAnsiTheme="minorEastAsia" w:cstheme="minorEastAsia"/>
          <w:sz w:val="24"/>
        </w:rPr>
      </w:pPr>
    </w:p>
    <w:p w14:paraId="42F5B086" w14:textId="77777777" w:rsidR="000879B2" w:rsidRDefault="000879B2" w:rsidP="000879B2">
      <w:pPr>
        <w:spacing w:line="360" w:lineRule="auto"/>
        <w:rPr>
          <w:rFonts w:asciiTheme="minorEastAsia" w:eastAsiaTheme="minorEastAsia" w:hAnsiTheme="minorEastAsia" w:cstheme="minorEastAsia"/>
          <w:sz w:val="24"/>
        </w:rPr>
      </w:pPr>
    </w:p>
    <w:p w14:paraId="6681DAC5" w14:textId="77777777" w:rsidR="000879B2" w:rsidRPr="009C010B" w:rsidRDefault="000879B2" w:rsidP="000879B2">
      <w:pPr>
        <w:pStyle w:val="1"/>
        <w:spacing w:before="0" w:beforeAutospacing="0" w:after="0" w:afterAutospacing="0"/>
        <w:rPr>
          <w:rFonts w:ascii="黑体" w:eastAsia="黑体" w:hAnsi="黑体"/>
          <w:sz w:val="30"/>
          <w:szCs w:val="30"/>
        </w:rPr>
      </w:pPr>
      <w:bookmarkStart w:id="97" w:name="_Toc515575218"/>
      <w:bookmarkStart w:id="98" w:name="_Toc1398"/>
      <w:bookmarkStart w:id="99" w:name="_Toc531089616"/>
      <w:r w:rsidRPr="009C010B">
        <w:rPr>
          <w:rFonts w:ascii="黑体" w:eastAsia="黑体" w:hAnsi="黑体"/>
          <w:sz w:val="30"/>
          <w:szCs w:val="30"/>
        </w:rPr>
        <w:lastRenderedPageBreak/>
        <w:t>中华全国律师协会</w:t>
      </w:r>
      <w:bookmarkEnd w:id="97"/>
      <w:bookmarkEnd w:id="98"/>
      <w:bookmarkEnd w:id="99"/>
    </w:p>
    <w:p w14:paraId="1EB2AC75" w14:textId="77777777" w:rsidR="000879B2" w:rsidRPr="009C010B" w:rsidRDefault="000879B2" w:rsidP="000879B2">
      <w:pPr>
        <w:pStyle w:val="1"/>
        <w:spacing w:before="0" w:beforeAutospacing="0" w:after="0" w:afterAutospacing="0"/>
        <w:rPr>
          <w:rFonts w:ascii="黑体" w:eastAsia="黑体" w:hAnsi="黑体" w:cstheme="minorEastAsia"/>
          <w:kern w:val="2"/>
          <w:sz w:val="24"/>
          <w:szCs w:val="24"/>
        </w:rPr>
      </w:pPr>
      <w:bookmarkStart w:id="100" w:name="_Toc515575219"/>
      <w:bookmarkStart w:id="101" w:name="_Toc16289"/>
      <w:bookmarkStart w:id="102" w:name="_Toc531089617"/>
      <w:r w:rsidRPr="009C010B">
        <w:rPr>
          <w:rFonts w:ascii="黑体" w:eastAsia="黑体" w:hAnsi="黑体"/>
          <w:sz w:val="30"/>
          <w:szCs w:val="30"/>
        </w:rPr>
        <w:t>关于律师办理黑恶势力犯罪案件辩护代理工作若干意见</w:t>
      </w:r>
      <w:bookmarkEnd w:id="100"/>
      <w:bookmarkEnd w:id="101"/>
      <w:bookmarkEnd w:id="102"/>
    </w:p>
    <w:p w14:paraId="478EC5C4" w14:textId="77777777" w:rsidR="000879B2" w:rsidRDefault="000879B2" w:rsidP="000879B2">
      <w:pPr>
        <w:widowControl/>
        <w:shd w:val="clear" w:color="auto" w:fill="FFFFFF"/>
        <w:spacing w:line="360" w:lineRule="auto"/>
        <w:jc w:val="center"/>
        <w:rPr>
          <w:rFonts w:asciiTheme="minorEastAsia" w:eastAsiaTheme="minorEastAsia" w:hAnsiTheme="minorEastAsia" w:cstheme="minorEastAsia"/>
          <w:sz w:val="24"/>
        </w:rPr>
      </w:pPr>
    </w:p>
    <w:p w14:paraId="4B45D20F" w14:textId="77777777" w:rsidR="000879B2" w:rsidRDefault="000879B2" w:rsidP="000879B2">
      <w:pPr>
        <w:widowControl/>
        <w:shd w:val="clear" w:color="auto" w:fill="FFFFFF"/>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sz w:val="24"/>
        </w:rPr>
        <w:t>律发通〔2018〕9号</w:t>
      </w:r>
    </w:p>
    <w:p w14:paraId="50986BD4" w14:textId="77777777" w:rsidR="000879B2" w:rsidRDefault="000879B2" w:rsidP="000879B2">
      <w:pPr>
        <w:widowControl/>
        <w:shd w:val="clear" w:color="auto" w:fill="FFFFFF"/>
        <w:spacing w:line="360" w:lineRule="auto"/>
        <w:jc w:val="center"/>
        <w:rPr>
          <w:rFonts w:ascii="Arial" w:hAnsi="Arial" w:cs="Arial"/>
          <w:color w:val="8A8A8A"/>
          <w:sz w:val="18"/>
          <w:szCs w:val="18"/>
        </w:rPr>
      </w:pPr>
    </w:p>
    <w:p w14:paraId="026D90D1" w14:textId="77777777" w:rsidR="000879B2" w:rsidRDefault="000879B2" w:rsidP="000879B2">
      <w:pPr>
        <w:widowControl/>
        <w:shd w:val="clear" w:color="auto" w:fill="FFFFFF"/>
        <w:adjustRightInd w:val="0"/>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sz w:val="24"/>
        </w:rPr>
        <w:t>各省、自治区、直辖市律师协会，新疆生产建设兵团律师协会：</w:t>
      </w:r>
    </w:p>
    <w:p w14:paraId="40594B83"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为贯彻落实中央关于开展扫黑除恶专项斗争的通知要求，指导律师严格依法办理黑恶势力犯罪案件，充分发挥律师在扫黑除恶专项斗争中的重要作用，提出如下意见。</w:t>
      </w:r>
    </w:p>
    <w:p w14:paraId="3CB2B32A" w14:textId="77777777" w:rsidR="000879B2" w:rsidRPr="00346EC6" w:rsidRDefault="000879B2" w:rsidP="000879B2">
      <w:pPr>
        <w:pStyle w:val="af"/>
        <w:adjustRightInd w:val="0"/>
        <w:snapToGrid w:val="0"/>
        <w:spacing w:before="150" w:beforeAutospacing="0" w:after="0" w:afterAutospacing="0" w:line="360" w:lineRule="auto"/>
        <w:ind w:firstLineChars="200" w:firstLine="482"/>
        <w:rPr>
          <w:rFonts w:ascii="黑体" w:eastAsia="黑体" w:hAnsi="黑体" w:cstheme="minorEastAsia"/>
          <w:b/>
          <w:bCs/>
          <w:kern w:val="2"/>
        </w:rPr>
      </w:pPr>
      <w:r w:rsidRPr="00346EC6">
        <w:rPr>
          <w:rFonts w:ascii="黑体" w:eastAsia="黑体" w:hAnsi="黑体" w:cstheme="minorEastAsia"/>
          <w:b/>
          <w:bCs/>
          <w:kern w:val="2"/>
        </w:rPr>
        <w:t>一、充分认识扫黑除恶专项斗争的重大意义</w:t>
      </w:r>
    </w:p>
    <w:p w14:paraId="2E90232F"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在全国开展扫黑除恶专项斗争，是以习近平同志为核心的党中央作出的重大决策，事关社会稳定和国家长治久安，事关人心向背和基层政权巩固，事关进行伟大斗争、建设伟大工程、推进伟大事业、实现伟大梦想。律师是社会主义法治工作者，依法开展黑恶势力犯罪案件辩护代理，使扫黑除恶案件经得起历史的检验、人民的检验、社会的检验，是实现扫黑除恶专项斗争政治效果、法律效果、社会效果相统一的必然要求。各地律师协会和刑事辩护代理律师要进一步提高政治站位，充分认识开展扫黑除恶专项斗争的重大意义，增强“四个意识”，把思想和行动统一到党中央决策部署上来。各地律师协会要积极组织开展专项培训，指导帮助刑事辩护代理律师深入学习、准确把握中央关于开展扫黑除恶专项斗争部署要求，准确把握《刑法》、《刑事诉讼法》和相关司法解释关于共同犯罪、犯罪集团以及相关涉黑涉恶犯罪构成等规定，掌握中共中央、国务院关于开展扫黑除恶专项斗争的通知精神和两院两部关于办理黑恶势力犯罪案件若干问题的指导意见等相关刑事司法政策。组织律师协会会长、刑辩委员会委员和刑事辩护代理律师骨干积极参加相关司法机关的培训和研讨活动，共同研究制定律师办理黑恶势力犯罪案件辩护代理工作手册，形成法律政策理解把握的共识，加强一体执行，务求取得最佳政治效果、法律效果和社会效果</w:t>
      </w:r>
      <w:r>
        <w:rPr>
          <w:rFonts w:asciiTheme="minorEastAsia" w:eastAsiaTheme="minorEastAsia" w:hAnsiTheme="minorEastAsia" w:cstheme="minorEastAsia" w:hint="eastAsia"/>
          <w:kern w:val="2"/>
        </w:rPr>
        <w:t>。</w:t>
      </w:r>
    </w:p>
    <w:p w14:paraId="6AA27C24" w14:textId="77777777" w:rsidR="000879B2" w:rsidRPr="00346EC6" w:rsidRDefault="000879B2" w:rsidP="000879B2">
      <w:pPr>
        <w:pStyle w:val="af"/>
        <w:adjustRightInd w:val="0"/>
        <w:snapToGrid w:val="0"/>
        <w:spacing w:before="150" w:beforeAutospacing="0" w:after="0" w:afterAutospacing="0" w:line="360" w:lineRule="auto"/>
        <w:ind w:firstLineChars="200" w:firstLine="482"/>
        <w:rPr>
          <w:rFonts w:ascii="黑体" w:eastAsia="黑体" w:hAnsi="黑体" w:cstheme="minorEastAsia"/>
          <w:b/>
          <w:bCs/>
          <w:kern w:val="2"/>
        </w:rPr>
      </w:pPr>
      <w:r w:rsidRPr="00346EC6">
        <w:rPr>
          <w:rFonts w:ascii="黑体" w:eastAsia="黑体" w:hAnsi="黑体" w:cstheme="minorEastAsia"/>
          <w:b/>
          <w:bCs/>
          <w:kern w:val="2"/>
        </w:rPr>
        <w:t>二、依法履行辩护代理职责</w:t>
      </w:r>
    </w:p>
    <w:p w14:paraId="76816883" w14:textId="77777777" w:rsidR="000879B2" w:rsidRDefault="000879B2" w:rsidP="000879B2">
      <w:pPr>
        <w:pStyle w:val="af"/>
        <w:adjustRightInd w:val="0"/>
        <w:snapToGrid w:val="0"/>
        <w:spacing w:before="150" w:beforeAutospacing="0" w:after="0" w:afterAutospacing="0" w:line="360" w:lineRule="auto"/>
        <w:ind w:firstLine="420"/>
        <w:rPr>
          <w:rFonts w:asciiTheme="minorEastAsia" w:eastAsiaTheme="minorEastAsia" w:hAnsiTheme="minorEastAsia" w:cstheme="minorEastAsia"/>
          <w:kern w:val="2"/>
        </w:rPr>
      </w:pPr>
      <w:r>
        <w:rPr>
          <w:rFonts w:asciiTheme="minorEastAsia" w:eastAsiaTheme="minorEastAsia" w:hAnsiTheme="minorEastAsia" w:cstheme="minorEastAsia"/>
          <w:kern w:val="2"/>
        </w:rPr>
        <w:lastRenderedPageBreak/>
        <w:t>（一）依法接受委托。律师担任黑恶势力犯罪案件的辩护人或诉讼代理人，必须遵守律师事务所统一接受委托、签订书面委托合同、收取费用各项制度。同一名律师不得为两名或两名以上的同案犯罪嫌疑人、被告人辩护；不得为两名或两名以上的未同案处理但涉嫌的犯罪存在关联的犯罪嫌疑人、被告人辩护；同一律师事务所在接受两名或两名以上的同案犯罪嫌疑人、被告人的委托，分别指派不同的律师担任辩护人的，须告知委托人并经其同意。未经当事人委托或者法律援助机构指派，不得以律师名义为当事人提供法律服务、介入案件，干扰依法办理案件。</w:t>
      </w:r>
    </w:p>
    <w:p w14:paraId="5D9357F5"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二）依法尽职做好辩护代理。律师办理黑恶势力犯罪案件辩护代理工作，应当高度重视庭前准备工作，依法依规进行会见、阅卷、调查取证，提出高质量的辩护代理意见。确有证据证明侦查机关违法收集证据的，要依法申请排除非法证据；对于可能影响案件事实认定的证人证言，应当依法申请证人出庭作证；对于重要证据，应当依法调取。在庭审程序中准确把握庭审发问质证规律，掌握充分的法庭辩论技巧，切实提高庭审辩论能力。律师庭上辩护工作要做到观点鲜明、条理清楚、逻辑严密、论证有力。要善于与当事人、法官和公诉人就案情进行必要的沟通，以理性平和的心态做好辩护工作，保证律师作用充分发挥和庭审顺利进行。</w:t>
      </w:r>
    </w:p>
    <w:p w14:paraId="78A24145"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三）依法维护执业权利。律师的维权行为要注意方式方法，坚持依法、理性、平和、文明、规范，防止过激言行。当律师执业权利受到侵犯时，应当通过法定救济渠道寻求保障，也可以通过司法行政机关、律师协会申请组织维权。律师认为办案机关及其工作人员明显违反法律规定，阻碍律师依法履行辩护、代理职责，侵犯律师执业权利的，可以向办案机关或者其上一级机关投诉，向同级或者上一级人民检察院申诉、控告，向注册地的市级司法行政机关、所属设区的市律师协会申请维护执业权利。</w:t>
      </w:r>
    </w:p>
    <w:p w14:paraId="03AEEA28"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四）依法规范执业行为。律师办理黑恶势力犯罪案件辩护代理工作，必须严格在法律规定的律师职责和委托合同约定的权利范围内，严格遵守程序规范和实体规范，严格遵守律师执业行为规范，依法依规履行辩护代理职责。不得对本人或者其他律师正在办理的案件进行歪曲、有误导性的宣传和评论，恶意炒作案件；不得以串联组团、联署签名、发表公开信、组织网上聚集、声援等方式或者借个案研讨</w:t>
      </w:r>
      <w:r>
        <w:rPr>
          <w:rFonts w:asciiTheme="minorEastAsia" w:eastAsiaTheme="minorEastAsia" w:hAnsiTheme="minorEastAsia" w:cstheme="minorEastAsia"/>
          <w:kern w:val="2"/>
        </w:rPr>
        <w:lastRenderedPageBreak/>
        <w:t>之名，制造舆论压力，攻击、诋毁司法机关和司法制度；不得煽动、教唆和组织当事人或者其他人员到司法机关或者其他国家机关静坐、举牌、打横幅、喊口号、声援、围观等，扰乱公共秩序、危害公共安全。严格遵守保密义务，不得泄露在执业中知悉的国家秘密、委托人和其他当事人的商业秘密和个人隐私以及委托人不愿泄露的其他情况和信息。不得违反规定披露、散布不公开审理案件的信息、材料，或者本人、其他律师在办案过程中获悉的有关案件重要信息、证据材料。要遵守监管场所规定，不得违规会见在押犯罪嫌疑人、被告人。要遵守法庭秩序，尊重法官、检察官和其他办案人员等，遇有与控方或主审法官发生重大意见分歧情形，应当按庭审规则与司法机关和司法人员进行沟通协调，或者通过正常途径反映问题、提出意见。</w:t>
      </w:r>
    </w:p>
    <w:p w14:paraId="6859BE32" w14:textId="77777777" w:rsidR="000879B2" w:rsidRPr="00346EC6" w:rsidRDefault="000879B2" w:rsidP="000879B2">
      <w:pPr>
        <w:pStyle w:val="af"/>
        <w:adjustRightInd w:val="0"/>
        <w:snapToGrid w:val="0"/>
        <w:spacing w:before="150" w:beforeAutospacing="0" w:after="0" w:afterAutospacing="0" w:line="360" w:lineRule="auto"/>
        <w:ind w:firstLineChars="200" w:firstLine="482"/>
        <w:rPr>
          <w:rFonts w:ascii="黑体" w:eastAsia="黑体" w:hAnsi="黑体" w:cstheme="minorEastAsia"/>
          <w:b/>
          <w:bCs/>
          <w:kern w:val="2"/>
        </w:rPr>
      </w:pPr>
      <w:r w:rsidRPr="00346EC6">
        <w:rPr>
          <w:rFonts w:ascii="黑体" w:eastAsia="黑体" w:hAnsi="黑体" w:cstheme="minorEastAsia"/>
          <w:b/>
          <w:bCs/>
          <w:kern w:val="2"/>
        </w:rPr>
        <w:t>三、切实发挥律师事务所监督管理作用</w:t>
      </w:r>
    </w:p>
    <w:p w14:paraId="55E270CF"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律师事</w:t>
      </w:r>
      <w:r w:rsidRPr="00316871">
        <w:rPr>
          <w:rFonts w:asciiTheme="minorEastAsia" w:eastAsiaTheme="minorEastAsia" w:hAnsiTheme="minorEastAsia" w:cstheme="minorEastAsia"/>
          <w:kern w:val="2"/>
        </w:rPr>
        <w:t>务所对本所律师办理黑恶势力犯罪案件辩护代理工作负有直接监督指导职责，对本所及其律师办理黑恶势力犯罪案件辩护代理工作要严格管理，建立健全专项工作制度，把握</w:t>
      </w:r>
      <w:r>
        <w:rPr>
          <w:rFonts w:asciiTheme="minorEastAsia" w:eastAsiaTheme="minorEastAsia" w:hAnsiTheme="minorEastAsia" w:cstheme="minorEastAsia"/>
          <w:kern w:val="2"/>
        </w:rPr>
        <w:t>好黑恶势力犯罪案件律师辩护代理工作第一道关。</w:t>
      </w:r>
    </w:p>
    <w:p w14:paraId="6B0E9D92"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一）建立报告备案制度。律师事务所受理黑恶势力犯罪案件后，应当于五日内同时报律师事务所所属律师协会和案件管辖地律师协会备案。在案件办理过程中，遇有重要问题和需协调解决的紧急事项要及时向所属律师协会报告，案件办结后要提交书面总结。不同地区律师事务所受理同一案件的，应当将办案情况分别报告各自所属律师协会。</w:t>
      </w:r>
    </w:p>
    <w:p w14:paraId="2ABFEB38"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二）建立集体研究制度。办案过程中，做无罪辩护或改变案件定性时，律师事务所要组织集体研究，依法提出案件处理方案和辩护代理意见，确保扫黑除恶专项斗争工作精神和要求以及有关制度规定得到正确贯彻和执行。</w:t>
      </w:r>
    </w:p>
    <w:p w14:paraId="1FAF7C84"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三）建立检查督导制度。律师事务所要建立律师办理黑恶势力犯罪案件辩护代理检查督导制度，指定专门业务机构或专人负责对律师办理黑恶势力犯罪案件辩护代理工作的情况进行全程跟踪检查，加强办案质量监督和风险管理，指导解决办案过程中遇到的法律问题，发现律师办案有违法违规行为要及时予以制止和纠正。</w:t>
      </w:r>
      <w:r>
        <w:rPr>
          <w:rFonts w:asciiTheme="minorEastAsia" w:eastAsiaTheme="minorEastAsia" w:hAnsiTheme="minorEastAsia" w:cstheme="minorEastAsia"/>
          <w:kern w:val="2"/>
        </w:rPr>
        <w:lastRenderedPageBreak/>
        <w:t>严格管理本所公章、委托代理协议等法律文书，防止私自收案收费情况发生。要加强黑恶势力犯罪案件的档案管理，防止出现失密泄密和不当传播的情况。</w:t>
      </w:r>
    </w:p>
    <w:p w14:paraId="2A489E22" w14:textId="77777777" w:rsidR="000879B2" w:rsidRPr="00346EC6" w:rsidRDefault="000879B2" w:rsidP="000879B2">
      <w:pPr>
        <w:pStyle w:val="af"/>
        <w:adjustRightInd w:val="0"/>
        <w:snapToGrid w:val="0"/>
        <w:spacing w:before="150" w:beforeAutospacing="0" w:after="0" w:afterAutospacing="0" w:line="360" w:lineRule="auto"/>
        <w:ind w:firstLineChars="200" w:firstLine="482"/>
        <w:rPr>
          <w:rFonts w:ascii="黑体" w:eastAsia="黑体" w:hAnsi="黑体" w:cstheme="minorEastAsia"/>
          <w:b/>
          <w:bCs/>
          <w:kern w:val="2"/>
        </w:rPr>
      </w:pPr>
      <w:r w:rsidRPr="00346EC6">
        <w:rPr>
          <w:rFonts w:ascii="黑体" w:eastAsia="黑体" w:hAnsi="黑体" w:cstheme="minorEastAsia"/>
          <w:b/>
          <w:bCs/>
          <w:kern w:val="2"/>
        </w:rPr>
        <w:t>四、加强对律师办理黑恶势力犯罪案件的监督指导</w:t>
      </w:r>
    </w:p>
    <w:p w14:paraId="3EE75173"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各地律师协会要加强对律师办理黑恶势力犯罪案件辩护代理工作的指导监督， 支持和保障律师事务所和律师依法依规开展黑恶势力犯罪案件辩护代理工作，确保黑恶势力犯罪案件依法稳妥办理。</w:t>
      </w:r>
    </w:p>
    <w:p w14:paraId="4B2C6D1D"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一）切实维护律师执业权利。认真整理律师办理黑恶势力犯罪案件辩护代理工作中每个环节可能遇到的问题，充分利用联席会议机制，反映情况，做好预案，确保扫黑除恶工作顺利进行。加强与办案机关的沟通协调，建立健全尊重和保障律师辩护代理意见的工作机制和救济机制，切实维护律师会见、阅卷、调查取证和庭上发问、质证、辩论权利，保障律师依法行使辩护代理权利。发现律师执业权利受到妨碍、侵犯情形时，律师协会应当及时进行调查，情况属实的，要及时与办案机关进行沟通协调，促其作出妥善处置，维护律师执业合法权利。针对律师跨区域执业申请维权的，所属律师协会和行为发生地律师协会要加强相互配合，相互支持，协作互助，形成合力，共同推进维权工作及时有效进行。对律师因依法执业受到威胁、侮辱、报复、人身伤害的，要协调有关部门依法及时制止和处理，并对律师采取必要保护措施。</w:t>
      </w:r>
    </w:p>
    <w:p w14:paraId="0262BE31"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二）依法查处律师违法违规行为。对律师和律师事务所违反执业行为规范和执业纪律的行为，要依照协会章程和会员违规行为处分规则，给予相应行业处分。要发挥投诉受理查处中心作用，适时启动调查程序，抓早抓小，及时处置。在查处违法违规行为过程中，要切实履职，敢于担当，坚决克服不敢处理、不愿处理的问题。</w:t>
      </w:r>
    </w:p>
    <w:p w14:paraId="21270A4F"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三）积极履行监督指导职责。要将监督指导律师和律师事务所办理黑恶势力犯罪案件辩护代理工作作为当前的一项重大政治任务。及时了解掌握本地区律师接受案件代理有关信息，发现未按规定统一受理、按时报备的，及时提醒、纠正，重大问题要及时主动向司法行政机关请示报告。案件管辖地的省（区、市）律师协会</w:t>
      </w:r>
      <w:r>
        <w:rPr>
          <w:rFonts w:asciiTheme="minorEastAsia" w:eastAsiaTheme="minorEastAsia" w:hAnsiTheme="minorEastAsia" w:cstheme="minorEastAsia"/>
          <w:kern w:val="2"/>
        </w:rPr>
        <w:lastRenderedPageBreak/>
        <w:t>统一负责指导、监督和协调工作，承办案件的律师事务所及其律师所属的省（区、市）律师协会要积极予以配合，形成有效的指导监督机制。各地律师协会成立扫黑除恶专项工作律师辩护代理业务指导委员会，加强办案指导，协调困难和问题，及时应对舆情。加强业务培训和指导，切实增强刑事辩护代理律师执业技能和水平。</w:t>
      </w:r>
    </w:p>
    <w:p w14:paraId="71C34E7E" w14:textId="77777777" w:rsidR="000879B2" w:rsidRDefault="000879B2" w:rsidP="000879B2">
      <w:pPr>
        <w:pStyle w:val="af"/>
        <w:adjustRightInd w:val="0"/>
        <w:snapToGrid w:val="0"/>
        <w:spacing w:before="150" w:beforeAutospacing="0" w:after="0" w:afterAutospacing="0"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kern w:val="2"/>
        </w:rPr>
        <w:t>（四）鼓励优秀刑辩律师参与黑恶势力犯罪案件辩护代理工作。要督促律师事务所指派政治过硬、业务能力强、能够严格遵守执业纪律和要求、具有一定办案经验的律师具体承办黑恶势力犯罪案件。充分利用报刊、网站等各种媒体，宣传律师办理黑恶势力犯罪案件辩护代理工作的正确做法、经验和成效，对为黑恶势力犯罪案件依法处理作出突出贡献的律师予以表彰奖励，有效激励广大优秀刑辩律师积极开展黑恶势力犯罪案件辩护代理。</w:t>
      </w:r>
    </w:p>
    <w:p w14:paraId="6CA727CA" w14:textId="77777777" w:rsidR="000879B2" w:rsidRDefault="000879B2" w:rsidP="000879B2">
      <w:pPr>
        <w:pStyle w:val="af"/>
        <w:adjustRightInd w:val="0"/>
        <w:snapToGrid w:val="0"/>
        <w:spacing w:before="150" w:beforeAutospacing="0" w:after="0" w:afterAutospacing="0" w:line="360" w:lineRule="auto"/>
        <w:ind w:firstLine="420"/>
        <w:rPr>
          <w:rFonts w:asciiTheme="minorEastAsia" w:eastAsiaTheme="minorEastAsia" w:hAnsiTheme="minorEastAsia" w:cstheme="minorEastAsia"/>
          <w:kern w:val="2"/>
        </w:rPr>
      </w:pPr>
    </w:p>
    <w:p w14:paraId="63AE5F80" w14:textId="77777777" w:rsidR="000879B2" w:rsidRDefault="000879B2" w:rsidP="000879B2">
      <w:pPr>
        <w:pStyle w:val="af"/>
        <w:adjustRightInd w:val="0"/>
        <w:snapToGrid w:val="0"/>
        <w:spacing w:before="150" w:beforeAutospacing="0" w:after="0" w:afterAutospacing="0" w:line="360" w:lineRule="auto"/>
        <w:ind w:firstLine="420"/>
        <w:rPr>
          <w:rFonts w:asciiTheme="minorEastAsia" w:eastAsiaTheme="minorEastAsia" w:hAnsiTheme="minorEastAsia" w:cstheme="minorEastAsia"/>
          <w:kern w:val="2"/>
        </w:rPr>
      </w:pPr>
    </w:p>
    <w:p w14:paraId="339299BA" w14:textId="77777777" w:rsidR="000879B2" w:rsidRDefault="000879B2" w:rsidP="000879B2">
      <w:pPr>
        <w:pStyle w:val="af"/>
        <w:adjustRightInd w:val="0"/>
        <w:snapToGrid w:val="0"/>
        <w:spacing w:before="150" w:beforeAutospacing="0" w:after="0" w:afterAutospacing="0" w:line="360" w:lineRule="auto"/>
        <w:ind w:firstLineChars="2400" w:firstLine="5760"/>
        <w:rPr>
          <w:rFonts w:asciiTheme="minorEastAsia" w:eastAsiaTheme="minorEastAsia" w:hAnsiTheme="minorEastAsia" w:cstheme="minorEastAsia"/>
          <w:kern w:val="2"/>
        </w:rPr>
      </w:pPr>
      <w:r>
        <w:rPr>
          <w:rFonts w:asciiTheme="minorEastAsia" w:eastAsiaTheme="minorEastAsia" w:hAnsiTheme="minorEastAsia" w:cstheme="minorEastAsia"/>
          <w:kern w:val="2"/>
        </w:rPr>
        <w:t>中华全国律师协会</w:t>
      </w:r>
    </w:p>
    <w:p w14:paraId="1A204173" w14:textId="77777777" w:rsidR="000879B2" w:rsidRDefault="000879B2" w:rsidP="000879B2">
      <w:pPr>
        <w:pStyle w:val="af"/>
        <w:adjustRightInd w:val="0"/>
        <w:snapToGrid w:val="0"/>
        <w:spacing w:before="150" w:beforeAutospacing="0" w:after="0" w:afterAutospacing="0" w:line="360" w:lineRule="auto"/>
        <w:ind w:firstLineChars="2400" w:firstLine="5760"/>
        <w:rPr>
          <w:rFonts w:asciiTheme="minorEastAsia" w:eastAsiaTheme="minorEastAsia" w:hAnsiTheme="minorEastAsia" w:cstheme="minorEastAsia"/>
          <w:kern w:val="2"/>
        </w:rPr>
      </w:pPr>
      <w:r>
        <w:rPr>
          <w:rFonts w:asciiTheme="minorEastAsia" w:eastAsiaTheme="minorEastAsia" w:hAnsiTheme="minorEastAsia" w:cstheme="minorEastAsia"/>
          <w:kern w:val="2"/>
        </w:rPr>
        <w:t>2018年3月6日</w:t>
      </w:r>
    </w:p>
    <w:p w14:paraId="627B9A30"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kern w:val="2"/>
        </w:rPr>
      </w:pPr>
    </w:p>
    <w:p w14:paraId="3AD7133B"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kern w:val="2"/>
        </w:rPr>
      </w:pPr>
    </w:p>
    <w:p w14:paraId="68099892"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kern w:val="2"/>
        </w:rPr>
      </w:pPr>
    </w:p>
    <w:p w14:paraId="532F0695"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kern w:val="2"/>
        </w:rPr>
      </w:pPr>
    </w:p>
    <w:p w14:paraId="4E1C7166"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kern w:val="2"/>
        </w:rPr>
      </w:pPr>
    </w:p>
    <w:p w14:paraId="343725C8"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kern w:val="2"/>
        </w:rPr>
      </w:pPr>
    </w:p>
    <w:p w14:paraId="42B12753"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kern w:val="2"/>
        </w:rPr>
      </w:pPr>
    </w:p>
    <w:p w14:paraId="213E6170" w14:textId="77777777" w:rsidR="000879B2" w:rsidRDefault="000879B2" w:rsidP="000879B2">
      <w:pPr>
        <w:pStyle w:val="af"/>
        <w:spacing w:before="150" w:beforeAutospacing="0" w:after="0" w:afterAutospacing="0" w:line="360" w:lineRule="auto"/>
        <w:ind w:firstLine="420"/>
        <w:rPr>
          <w:rFonts w:asciiTheme="minorEastAsia" w:eastAsiaTheme="minorEastAsia" w:hAnsiTheme="minorEastAsia" w:cstheme="minorEastAsia"/>
          <w:kern w:val="2"/>
        </w:rPr>
      </w:pPr>
    </w:p>
    <w:p w14:paraId="712CC7B2" w14:textId="77777777" w:rsidR="000879B2" w:rsidRDefault="000879B2" w:rsidP="000879B2">
      <w:pPr>
        <w:adjustRightInd w:val="0"/>
        <w:snapToGrid w:val="0"/>
        <w:spacing w:line="360" w:lineRule="auto"/>
        <w:rPr>
          <w:rFonts w:ascii="宋体" w:hAnsi="宋体" w:cs="宋体"/>
          <w:b/>
          <w:kern w:val="0"/>
          <w:sz w:val="32"/>
          <w:szCs w:val="32"/>
        </w:rPr>
      </w:pPr>
    </w:p>
    <w:p w14:paraId="5DF5F8D7" w14:textId="77777777" w:rsidR="000879B2" w:rsidRPr="00991036" w:rsidRDefault="000879B2" w:rsidP="000879B2">
      <w:pPr>
        <w:widowControl/>
        <w:spacing w:line="360" w:lineRule="auto"/>
        <w:ind w:firstLine="480"/>
        <w:jc w:val="center"/>
        <w:rPr>
          <w:rFonts w:ascii="黑体" w:eastAsia="黑体" w:hAnsi="黑体" w:cs="宋体"/>
          <w:b/>
          <w:kern w:val="0"/>
          <w:sz w:val="32"/>
          <w:szCs w:val="32"/>
        </w:rPr>
      </w:pPr>
      <w:r w:rsidRPr="00991036">
        <w:rPr>
          <w:rFonts w:ascii="黑体" w:eastAsia="黑体" w:hAnsi="黑体" w:cs="宋体" w:hint="eastAsia"/>
          <w:b/>
          <w:kern w:val="0"/>
          <w:sz w:val="32"/>
          <w:szCs w:val="32"/>
        </w:rPr>
        <w:lastRenderedPageBreak/>
        <w:t>关于印发《浙江省律师协会律师会见在押</w:t>
      </w:r>
    </w:p>
    <w:p w14:paraId="40582FA4" w14:textId="77777777" w:rsidR="000879B2" w:rsidRDefault="000879B2" w:rsidP="000879B2">
      <w:pPr>
        <w:widowControl/>
        <w:spacing w:line="360" w:lineRule="auto"/>
        <w:ind w:firstLine="480"/>
        <w:jc w:val="center"/>
        <w:rPr>
          <w:rFonts w:ascii="黑体" w:eastAsia="黑体" w:hAnsi="黑体" w:cs="宋体"/>
          <w:b/>
          <w:kern w:val="0"/>
          <w:sz w:val="32"/>
          <w:szCs w:val="32"/>
        </w:rPr>
      </w:pPr>
      <w:r w:rsidRPr="00991036">
        <w:rPr>
          <w:rFonts w:ascii="黑体" w:eastAsia="黑体" w:hAnsi="黑体" w:cs="宋体" w:hint="eastAsia"/>
          <w:b/>
          <w:kern w:val="0"/>
          <w:sz w:val="32"/>
          <w:szCs w:val="32"/>
        </w:rPr>
        <w:t>犯罪嫌疑人、被告人规范》的通知</w:t>
      </w:r>
    </w:p>
    <w:p w14:paraId="122870C3" w14:textId="77777777" w:rsidR="000879B2" w:rsidRDefault="000879B2" w:rsidP="000879B2">
      <w:pPr>
        <w:widowControl/>
        <w:spacing w:line="360" w:lineRule="auto"/>
        <w:ind w:firstLine="480"/>
        <w:jc w:val="center"/>
        <w:rPr>
          <w:rFonts w:ascii="宋体" w:hAnsi="宋体" w:cs="宋体"/>
          <w:b/>
          <w:kern w:val="0"/>
          <w:sz w:val="32"/>
          <w:szCs w:val="32"/>
        </w:rPr>
      </w:pPr>
    </w:p>
    <w:p w14:paraId="347A9593" w14:textId="77777777" w:rsidR="000879B2" w:rsidRDefault="000879B2" w:rsidP="000879B2">
      <w:pPr>
        <w:widowControl/>
        <w:spacing w:line="360" w:lineRule="auto"/>
        <w:jc w:val="left"/>
        <w:rPr>
          <w:rFonts w:ascii="宋体" w:hAnsi="宋体" w:cs="宋体"/>
          <w:kern w:val="0"/>
          <w:sz w:val="24"/>
        </w:rPr>
      </w:pPr>
      <w:r>
        <w:rPr>
          <w:rFonts w:ascii="宋体" w:hAnsi="宋体" w:cs="宋体" w:hint="eastAsia"/>
          <w:kern w:val="0"/>
          <w:sz w:val="24"/>
        </w:rPr>
        <w:t>各市律师协会、义乌市律师协会：</w:t>
      </w:r>
    </w:p>
    <w:p w14:paraId="5DC8ECBC"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《浙江省律师协会律师会见在押犯罪嫌疑人、被告人规范》已经省律协九届常务理事会第四次会议审议通过，现予印发。</w:t>
      </w:r>
    </w:p>
    <w:p w14:paraId="002EDB51"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请各市律协将本通知转发到各律师事务所，执行中遇到问题，请及时报告省律协。</w:t>
      </w:r>
    </w:p>
    <w:p w14:paraId="20A05EEF" w14:textId="77777777" w:rsidR="000879B2" w:rsidRDefault="000879B2" w:rsidP="000879B2">
      <w:pPr>
        <w:widowControl/>
        <w:spacing w:line="360" w:lineRule="auto"/>
        <w:ind w:firstLine="480"/>
        <w:jc w:val="left"/>
        <w:rPr>
          <w:rFonts w:ascii="宋体" w:hAnsi="宋体" w:cs="宋体"/>
          <w:kern w:val="0"/>
          <w:sz w:val="24"/>
        </w:rPr>
      </w:pPr>
    </w:p>
    <w:p w14:paraId="4366CC9E" w14:textId="77777777" w:rsidR="000879B2" w:rsidRDefault="000879B2" w:rsidP="000879B2">
      <w:pPr>
        <w:widowControl/>
        <w:spacing w:line="360" w:lineRule="auto"/>
        <w:ind w:firstLine="480"/>
        <w:jc w:val="left"/>
        <w:rPr>
          <w:rFonts w:ascii="宋体" w:hAnsi="宋体" w:cs="宋体"/>
          <w:kern w:val="0"/>
          <w:sz w:val="24"/>
        </w:rPr>
      </w:pPr>
    </w:p>
    <w:p w14:paraId="59C4B0CC" w14:textId="77777777" w:rsidR="000879B2" w:rsidRDefault="000879B2" w:rsidP="000879B2">
      <w:pPr>
        <w:widowControl/>
        <w:spacing w:line="360" w:lineRule="auto"/>
        <w:ind w:right="1200" w:firstLine="480"/>
        <w:jc w:val="right"/>
        <w:rPr>
          <w:rFonts w:ascii="宋体" w:hAnsi="宋体" w:cs="宋体"/>
          <w:kern w:val="0"/>
          <w:sz w:val="24"/>
        </w:rPr>
      </w:pPr>
      <w:r>
        <w:rPr>
          <w:rFonts w:ascii="宋体" w:hAnsi="宋体" w:cs="宋体" w:hint="eastAsia"/>
          <w:kern w:val="0"/>
          <w:sz w:val="24"/>
        </w:rPr>
        <w:t>浙江省律师协会</w:t>
      </w:r>
    </w:p>
    <w:p w14:paraId="69BF756C" w14:textId="77777777" w:rsidR="000879B2" w:rsidRDefault="000879B2" w:rsidP="000879B2">
      <w:pPr>
        <w:widowControl/>
        <w:spacing w:line="360" w:lineRule="auto"/>
        <w:ind w:right="1200" w:firstLine="480"/>
        <w:jc w:val="right"/>
        <w:rPr>
          <w:rFonts w:ascii="宋体" w:hAnsi="宋体" w:cs="宋体"/>
          <w:kern w:val="0"/>
          <w:sz w:val="24"/>
        </w:rPr>
      </w:pPr>
      <w:r>
        <w:rPr>
          <w:rFonts w:ascii="宋体" w:hAnsi="宋体" w:cs="宋体" w:hint="eastAsia"/>
          <w:kern w:val="0"/>
          <w:sz w:val="24"/>
        </w:rPr>
        <w:t>2016年7月4日</w:t>
      </w:r>
    </w:p>
    <w:p w14:paraId="71089EFA" w14:textId="77777777" w:rsidR="000879B2" w:rsidRDefault="000879B2" w:rsidP="000879B2">
      <w:pPr>
        <w:widowControl/>
        <w:spacing w:line="360" w:lineRule="auto"/>
        <w:ind w:firstLine="480"/>
        <w:jc w:val="left"/>
        <w:rPr>
          <w:rFonts w:ascii="宋体" w:hAnsi="宋体" w:cs="宋体"/>
          <w:kern w:val="0"/>
          <w:sz w:val="24"/>
        </w:rPr>
      </w:pPr>
    </w:p>
    <w:p w14:paraId="72C7C87D" w14:textId="77777777" w:rsidR="000879B2" w:rsidRDefault="000879B2" w:rsidP="000879B2">
      <w:pPr>
        <w:widowControl/>
        <w:spacing w:line="360" w:lineRule="auto"/>
        <w:ind w:firstLine="480"/>
        <w:jc w:val="left"/>
        <w:rPr>
          <w:rFonts w:ascii="宋体" w:hAnsi="宋体" w:cs="宋体"/>
          <w:kern w:val="0"/>
          <w:sz w:val="24"/>
        </w:rPr>
      </w:pPr>
    </w:p>
    <w:p w14:paraId="7563645C" w14:textId="77777777" w:rsidR="000879B2" w:rsidRDefault="000879B2" w:rsidP="000879B2">
      <w:pPr>
        <w:widowControl/>
        <w:spacing w:line="360" w:lineRule="auto"/>
        <w:ind w:firstLine="480"/>
        <w:jc w:val="left"/>
        <w:rPr>
          <w:rFonts w:ascii="宋体" w:hAnsi="宋体" w:cs="宋体"/>
          <w:kern w:val="0"/>
          <w:sz w:val="24"/>
        </w:rPr>
      </w:pPr>
    </w:p>
    <w:p w14:paraId="010E0E7E" w14:textId="77777777" w:rsidR="000879B2" w:rsidRDefault="000879B2" w:rsidP="000879B2">
      <w:pPr>
        <w:widowControl/>
        <w:spacing w:line="360" w:lineRule="auto"/>
        <w:ind w:firstLine="480"/>
        <w:jc w:val="left"/>
        <w:rPr>
          <w:rFonts w:ascii="宋体" w:hAnsi="宋体" w:cs="宋体"/>
          <w:kern w:val="0"/>
          <w:sz w:val="24"/>
        </w:rPr>
      </w:pPr>
    </w:p>
    <w:p w14:paraId="134EAF00" w14:textId="77777777" w:rsidR="000879B2" w:rsidRPr="00991036" w:rsidRDefault="000879B2" w:rsidP="000879B2">
      <w:pPr>
        <w:pStyle w:val="1"/>
        <w:spacing w:before="0" w:beforeAutospacing="0" w:after="0" w:afterAutospacing="0" w:line="360" w:lineRule="auto"/>
        <w:rPr>
          <w:rFonts w:ascii="黑体" w:eastAsia="黑体" w:hAnsi="黑体"/>
        </w:rPr>
      </w:pPr>
      <w:bookmarkStart w:id="103" w:name="_Toc18279"/>
      <w:bookmarkStart w:id="104" w:name="_Toc3211"/>
      <w:bookmarkStart w:id="105" w:name="_Toc18994"/>
      <w:bookmarkStart w:id="106" w:name="_Toc515575238"/>
      <w:bookmarkStart w:id="107" w:name="_Toc4431"/>
      <w:bookmarkStart w:id="108" w:name="_Toc531089633"/>
      <w:r w:rsidRPr="00991036">
        <w:rPr>
          <w:rFonts w:ascii="黑体" w:eastAsia="黑体" w:hAnsi="黑体" w:hint="eastAsia"/>
        </w:rPr>
        <w:t>律师会见在押犯罪嫌疑人、被告人规范</w:t>
      </w:r>
      <w:bookmarkEnd w:id="103"/>
      <w:bookmarkEnd w:id="104"/>
      <w:bookmarkEnd w:id="105"/>
      <w:bookmarkEnd w:id="106"/>
      <w:bookmarkEnd w:id="107"/>
      <w:bookmarkEnd w:id="108"/>
    </w:p>
    <w:p w14:paraId="4C9C4175" w14:textId="77777777" w:rsidR="000879B2" w:rsidRPr="00316871" w:rsidRDefault="000879B2" w:rsidP="000879B2">
      <w:pPr>
        <w:widowControl/>
        <w:spacing w:line="360" w:lineRule="auto"/>
        <w:jc w:val="center"/>
        <w:rPr>
          <w:rFonts w:asciiTheme="minorEastAsia" w:eastAsiaTheme="minorEastAsia" w:hAnsiTheme="minorEastAsia" w:cs="宋体"/>
          <w:kern w:val="0"/>
          <w:sz w:val="24"/>
        </w:rPr>
      </w:pPr>
      <w:r w:rsidRPr="00316871">
        <w:rPr>
          <w:rFonts w:asciiTheme="minorEastAsia" w:eastAsiaTheme="minorEastAsia" w:hAnsiTheme="minorEastAsia" w:cs="宋体" w:hint="eastAsia"/>
          <w:kern w:val="0"/>
          <w:sz w:val="24"/>
        </w:rPr>
        <w:t>浙律协〔2016〕19号</w:t>
      </w:r>
    </w:p>
    <w:p w14:paraId="2187FC29" w14:textId="77777777" w:rsidR="000879B2" w:rsidRDefault="000879B2" w:rsidP="000879B2">
      <w:pPr>
        <w:widowControl/>
        <w:spacing w:line="360" w:lineRule="auto"/>
        <w:ind w:firstLine="480"/>
        <w:jc w:val="left"/>
        <w:rPr>
          <w:rFonts w:ascii="宋体" w:hAnsi="宋体" w:cs="宋体"/>
          <w:kern w:val="0"/>
          <w:sz w:val="24"/>
        </w:rPr>
      </w:pPr>
    </w:p>
    <w:p w14:paraId="78E17A2C"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 xml:space="preserve">第一条 </w:t>
      </w:r>
      <w:r w:rsidR="00A61970">
        <w:rPr>
          <w:rFonts w:ascii="黑体" w:eastAsia="黑体" w:hAnsi="黑体" w:cs="宋体" w:hint="eastAsia"/>
          <w:kern w:val="0"/>
          <w:sz w:val="24"/>
        </w:rPr>
        <w:t xml:space="preserve"> </w:t>
      </w:r>
      <w:r>
        <w:rPr>
          <w:rFonts w:ascii="宋体" w:hAnsi="宋体" w:cs="宋体" w:hint="eastAsia"/>
          <w:kern w:val="0"/>
          <w:sz w:val="24"/>
        </w:rPr>
        <w:t>为规范律师会见在押犯罪嫌疑人、被告人的执业行为，依法保障律师执业权利，根据《中华人民共和国刑事诉讼法》《中华人民共和国律师法》，最高人民法院、最高人民检察院、公安部、国家安全部、司法部《关于依法保障律师执业权利的规定》，公安部《公安机关办理刑事案件程序规定》，中华全国律师协会《律师办理刑事案件规范》《律师执业行为规范》《律师协会会员违规行为处分规则(试行)》和浙江省《关于刑事诉讼中充分保障律师执业权利的若干规定》等相关法律、法规、规章、规范性文件和行业规范，结合我省实际，制定本规范。</w:t>
      </w:r>
    </w:p>
    <w:p w14:paraId="7D18DC8C"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lastRenderedPageBreak/>
        <w:t xml:space="preserve">第二条 </w:t>
      </w:r>
      <w:r w:rsidR="00A61970">
        <w:rPr>
          <w:rFonts w:ascii="黑体" w:eastAsia="黑体" w:hAnsi="黑体" w:cs="宋体" w:hint="eastAsia"/>
          <w:kern w:val="0"/>
          <w:sz w:val="24"/>
        </w:rPr>
        <w:t xml:space="preserve"> </w:t>
      </w:r>
      <w:r>
        <w:rPr>
          <w:rFonts w:ascii="宋体" w:hAnsi="宋体" w:cs="宋体" w:hint="eastAsia"/>
          <w:kern w:val="0"/>
          <w:sz w:val="24"/>
        </w:rPr>
        <w:t>律师会见在押犯罪嫌疑人、被告人时，应当遵守法律、法规等规定，恪守律师职业道德和执业纪律规范。</w:t>
      </w:r>
    </w:p>
    <w:p w14:paraId="3DD1DCB9"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第三条</w:t>
      </w:r>
      <w:r w:rsidR="00A61970">
        <w:rPr>
          <w:rFonts w:ascii="黑体" w:eastAsia="黑体" w:hAnsi="黑体" w:cs="宋体" w:hint="eastAsia"/>
          <w:kern w:val="0"/>
          <w:sz w:val="24"/>
        </w:rPr>
        <w:t xml:space="preserve"> </w:t>
      </w:r>
      <w:r>
        <w:rPr>
          <w:rFonts w:ascii="黑体" w:eastAsia="黑体" w:hAnsi="黑体" w:cs="宋体" w:hint="eastAsia"/>
          <w:kern w:val="0"/>
          <w:sz w:val="24"/>
        </w:rPr>
        <w:t xml:space="preserve"> </w:t>
      </w:r>
      <w:r>
        <w:rPr>
          <w:rFonts w:ascii="宋体" w:hAnsi="宋体" w:cs="宋体" w:hint="eastAsia"/>
          <w:kern w:val="0"/>
          <w:sz w:val="24"/>
        </w:rPr>
        <w:t>律师会见在押犯罪嫌疑人、被告人时，应携带以下证明、文件并提交看守所查验：</w:t>
      </w:r>
    </w:p>
    <w:p w14:paraId="370D7468"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（一）律师事务所出具的会见犯罪嫌疑人、被告人专用证明；</w:t>
      </w:r>
    </w:p>
    <w:p w14:paraId="1A379366"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（二）律师执业证；</w:t>
      </w:r>
    </w:p>
    <w:p w14:paraId="611E6CD2"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（三）委托人签署的《授权委托书》或者法律援助中心出具的法律援助公函。</w:t>
      </w:r>
    </w:p>
    <w:p w14:paraId="67419A0A"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第四条</w:t>
      </w:r>
      <w:r w:rsidR="00A61970">
        <w:rPr>
          <w:rFonts w:ascii="黑体" w:eastAsia="黑体" w:hAnsi="黑体" w:cs="宋体" w:hint="eastAsia"/>
          <w:kern w:val="0"/>
          <w:sz w:val="24"/>
        </w:rPr>
        <w:t xml:space="preserve"> </w:t>
      </w:r>
      <w:r>
        <w:rPr>
          <w:rFonts w:ascii="宋体" w:hAnsi="宋体" w:cs="宋体" w:hint="eastAsia"/>
          <w:kern w:val="0"/>
          <w:sz w:val="24"/>
        </w:rPr>
        <w:t xml:space="preserve"> 律师会见在押犯罪嫌疑人、被告人时，非受托律师、实习律师可以陪同会见。非受托律师、实习律师不得单独会见在押犯罪嫌疑人、被告人。</w:t>
      </w:r>
    </w:p>
    <w:p w14:paraId="5ABF6519"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律师（包括陪同会见的律师）、实习律师不得参与同一案件或者未同案处理但实施的犯罪相互关联案件的其他在押犯罪嫌疑人、被告人的会见。</w:t>
      </w:r>
    </w:p>
    <w:p w14:paraId="7B964665"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第五条</w:t>
      </w:r>
      <w:r w:rsidR="00A61970">
        <w:rPr>
          <w:rFonts w:ascii="黑体" w:eastAsia="黑体" w:hAnsi="黑体" w:cs="宋体" w:hint="eastAsia"/>
          <w:kern w:val="0"/>
          <w:sz w:val="24"/>
        </w:rPr>
        <w:t xml:space="preserve"> </w:t>
      </w:r>
      <w:r>
        <w:rPr>
          <w:rFonts w:ascii="宋体" w:hAnsi="宋体" w:cs="宋体" w:hint="eastAsia"/>
          <w:kern w:val="0"/>
          <w:sz w:val="24"/>
        </w:rPr>
        <w:t xml:space="preserve"> 律师会见在押犯罪嫌疑人、被告人需要翻译人员随同参加的，应当向办案机关提出申请；会见时应当向看守所提交办案机关许可会见文书和翻译人员身份证明。</w:t>
      </w:r>
    </w:p>
    <w:p w14:paraId="4F179A7C"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 xml:space="preserve">第六条 </w:t>
      </w:r>
      <w:r w:rsidR="00A61970">
        <w:rPr>
          <w:rFonts w:ascii="黑体" w:eastAsia="黑体" w:hAnsi="黑体" w:cs="宋体" w:hint="eastAsia"/>
          <w:kern w:val="0"/>
          <w:sz w:val="24"/>
        </w:rPr>
        <w:t xml:space="preserve"> </w:t>
      </w:r>
      <w:r>
        <w:rPr>
          <w:rFonts w:ascii="宋体" w:hAnsi="宋体" w:cs="宋体" w:hint="eastAsia"/>
          <w:kern w:val="0"/>
          <w:sz w:val="24"/>
        </w:rPr>
        <w:t>律师首次会见在押犯罪嫌疑人、被告人时，应当征询其是否同意聘请，犯罪嫌疑人、被告人同意的，应当在《授权委托书》上签字或按手印确认；不同意的，应当在会见笔录中说明，并签字或按手印确认。</w:t>
      </w:r>
    </w:p>
    <w:p w14:paraId="578E6262"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第七条</w:t>
      </w:r>
      <w:r>
        <w:rPr>
          <w:rFonts w:ascii="宋体" w:hAnsi="宋体" w:cs="宋体" w:hint="eastAsia"/>
          <w:kern w:val="0"/>
          <w:sz w:val="24"/>
        </w:rPr>
        <w:t xml:space="preserve"> </w:t>
      </w:r>
      <w:r w:rsidR="00A61970">
        <w:rPr>
          <w:rFonts w:ascii="宋体" w:hAnsi="宋体" w:cs="宋体" w:hint="eastAsia"/>
          <w:kern w:val="0"/>
          <w:sz w:val="24"/>
        </w:rPr>
        <w:t xml:space="preserve"> </w:t>
      </w:r>
      <w:r>
        <w:rPr>
          <w:rFonts w:ascii="宋体" w:hAnsi="宋体" w:cs="宋体" w:hint="eastAsia"/>
          <w:kern w:val="0"/>
          <w:sz w:val="24"/>
        </w:rPr>
        <w:t>律师会见在押犯罪嫌疑人、被告人时，可制作会见笔录，并交犯罪嫌疑人、被告人阅读或者向其宣读，犯罪嫌疑人、被告人可以补充或者改正，确认无误后在笔录上签名或按手印。</w:t>
      </w:r>
    </w:p>
    <w:p w14:paraId="0C61338E"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第八条</w:t>
      </w:r>
      <w:r w:rsidR="00A61970">
        <w:rPr>
          <w:rFonts w:ascii="黑体" w:eastAsia="黑体" w:hAnsi="黑体" w:cs="宋体" w:hint="eastAsia"/>
          <w:kern w:val="0"/>
          <w:sz w:val="24"/>
        </w:rPr>
        <w:t xml:space="preserve"> </w:t>
      </w:r>
      <w:r>
        <w:rPr>
          <w:rFonts w:ascii="宋体" w:hAnsi="宋体" w:cs="宋体" w:hint="eastAsia"/>
          <w:kern w:val="0"/>
          <w:sz w:val="24"/>
        </w:rPr>
        <w:t xml:space="preserve"> 律师会见在押犯罪嫌疑人、被告人时，不得有下列行为：</w:t>
      </w:r>
    </w:p>
    <w:p w14:paraId="08037BEC"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（一）将手机、笔记本电脑等移动通讯设备提供给犯罪嫌疑人、被告人使用，或者通过手机免提通话、QQ、微信等通讯方式连接外界人员，泄露会见过程；</w:t>
      </w:r>
    </w:p>
    <w:p w14:paraId="08B5BC18"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（二）带领犯罪嫌疑人、被告人的家属、亲友或者未经批准的其他人员参与会见；</w:t>
      </w:r>
    </w:p>
    <w:p w14:paraId="3EFD9067"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（三）为犯罪嫌疑人、被告人私自传递书信（供律师使用的本人申辩、上诉、申诉等材料除外）、钱财、食品、药品、烟酒、衣服、书籍等物品；</w:t>
      </w:r>
    </w:p>
    <w:p w14:paraId="2099954A"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（四）未与看守所人员办理好被会见人的移交手续，擅自离开看守所；</w:t>
      </w:r>
    </w:p>
    <w:p w14:paraId="3F00F181"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lastRenderedPageBreak/>
        <w:t>（五）携带易燃、易爆等危险品、违禁品进入看守所；</w:t>
      </w:r>
    </w:p>
    <w:p w14:paraId="223DAF7E"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（六）擅自对看守所监管工作人员、看守所内部的建筑构造、安防、警用等设施装备、执法管理活动等进行拍照、录像；</w:t>
      </w:r>
    </w:p>
    <w:p w14:paraId="33822F25" w14:textId="77777777" w:rsidR="000879B2" w:rsidRDefault="000879B2" w:rsidP="000879B2">
      <w:pPr>
        <w:widowControl/>
        <w:spacing w:line="360" w:lineRule="auto"/>
        <w:ind w:firstLine="480"/>
        <w:jc w:val="left"/>
        <w:rPr>
          <w:rFonts w:ascii="宋体" w:hAnsi="宋体" w:cs="宋体"/>
          <w:kern w:val="0"/>
          <w:sz w:val="24"/>
        </w:rPr>
      </w:pPr>
      <w:r>
        <w:rPr>
          <w:rFonts w:ascii="宋体" w:hAnsi="宋体" w:cs="宋体" w:hint="eastAsia"/>
          <w:kern w:val="0"/>
          <w:sz w:val="24"/>
        </w:rPr>
        <w:t>（七）其他严重干扰或危害看守所正常管理秩序的行为。</w:t>
      </w:r>
    </w:p>
    <w:p w14:paraId="24576507"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第九条</w:t>
      </w:r>
      <w:r w:rsidR="00A61970">
        <w:rPr>
          <w:rFonts w:ascii="黑体" w:eastAsia="黑体" w:hAnsi="黑体" w:cs="宋体" w:hint="eastAsia"/>
          <w:kern w:val="0"/>
          <w:sz w:val="24"/>
        </w:rPr>
        <w:t xml:space="preserve"> </w:t>
      </w:r>
      <w:r>
        <w:rPr>
          <w:rFonts w:ascii="宋体" w:hAnsi="宋体" w:cs="宋体" w:hint="eastAsia"/>
          <w:kern w:val="0"/>
          <w:sz w:val="24"/>
        </w:rPr>
        <w:t xml:space="preserve"> 律师在会见过程中发现在押犯罪嫌疑人、被告人突发疾病，或者有行凶、自杀、自残等影响监管安全行为的，应当及时向看守所报告。</w:t>
      </w:r>
    </w:p>
    <w:p w14:paraId="47CB7511"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 xml:space="preserve">第十条 </w:t>
      </w:r>
      <w:r w:rsidR="00A61970">
        <w:rPr>
          <w:rFonts w:ascii="黑体" w:eastAsia="黑体" w:hAnsi="黑体" w:cs="宋体" w:hint="eastAsia"/>
          <w:kern w:val="0"/>
          <w:sz w:val="24"/>
        </w:rPr>
        <w:t xml:space="preserve"> </w:t>
      </w:r>
      <w:r>
        <w:rPr>
          <w:rFonts w:ascii="宋体" w:hAnsi="宋体" w:cs="宋体" w:hint="eastAsia"/>
          <w:kern w:val="0"/>
          <w:sz w:val="24"/>
        </w:rPr>
        <w:t>律师违反本规范的，律师协会应根据相关规定作出行业处分；需要行政处罚的，及时报送司法行政机关立案处理。</w:t>
      </w:r>
    </w:p>
    <w:p w14:paraId="6356D781"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第十一条</w:t>
      </w:r>
      <w:r>
        <w:rPr>
          <w:rFonts w:ascii="宋体" w:hAnsi="宋体" w:cs="宋体" w:hint="eastAsia"/>
          <w:kern w:val="0"/>
          <w:sz w:val="24"/>
        </w:rPr>
        <w:t xml:space="preserve"> </w:t>
      </w:r>
      <w:r w:rsidR="00A61970">
        <w:rPr>
          <w:rFonts w:ascii="宋体" w:hAnsi="宋体" w:cs="宋体" w:hint="eastAsia"/>
          <w:kern w:val="0"/>
          <w:sz w:val="24"/>
        </w:rPr>
        <w:t xml:space="preserve"> </w:t>
      </w:r>
      <w:r>
        <w:rPr>
          <w:rFonts w:ascii="宋体" w:hAnsi="宋体" w:cs="宋体" w:hint="eastAsia"/>
          <w:kern w:val="0"/>
          <w:sz w:val="24"/>
        </w:rPr>
        <w:t>实习律师参与会见依照本规范执行。</w:t>
      </w:r>
    </w:p>
    <w:p w14:paraId="159650E6" w14:textId="77777777" w:rsidR="000879B2" w:rsidRDefault="000879B2" w:rsidP="000879B2">
      <w:pPr>
        <w:widowControl/>
        <w:spacing w:line="360" w:lineRule="auto"/>
        <w:ind w:firstLine="480"/>
        <w:jc w:val="left"/>
        <w:rPr>
          <w:rFonts w:ascii="宋体" w:hAnsi="宋体" w:cs="宋体"/>
          <w:kern w:val="0"/>
          <w:sz w:val="24"/>
        </w:rPr>
      </w:pPr>
      <w:r>
        <w:rPr>
          <w:rFonts w:ascii="黑体" w:eastAsia="黑体" w:hAnsi="黑体" w:cs="宋体" w:hint="eastAsia"/>
          <w:kern w:val="0"/>
          <w:sz w:val="24"/>
        </w:rPr>
        <w:t xml:space="preserve">第十二条 </w:t>
      </w:r>
      <w:r w:rsidR="00A61970">
        <w:rPr>
          <w:rFonts w:ascii="黑体" w:eastAsia="黑体" w:hAnsi="黑体" w:cs="宋体" w:hint="eastAsia"/>
          <w:kern w:val="0"/>
          <w:sz w:val="24"/>
        </w:rPr>
        <w:t xml:space="preserve"> </w:t>
      </w:r>
      <w:r>
        <w:rPr>
          <w:rFonts w:ascii="宋体" w:hAnsi="宋体" w:cs="宋体" w:hint="eastAsia"/>
          <w:kern w:val="0"/>
          <w:sz w:val="24"/>
        </w:rPr>
        <w:t>本规范由浙江省律师协会九届四次常务理事会审议通过，自发布之日起施行。</w:t>
      </w:r>
    </w:p>
    <w:p w14:paraId="42AA43A6" w14:textId="77777777" w:rsidR="000879B2" w:rsidRDefault="000879B2" w:rsidP="000879B2">
      <w:pPr>
        <w:spacing w:line="360" w:lineRule="auto"/>
      </w:pPr>
    </w:p>
    <w:p w14:paraId="18F204B5" w14:textId="77777777" w:rsidR="000879B2" w:rsidRDefault="000879B2" w:rsidP="000879B2">
      <w:pPr>
        <w:spacing w:line="360" w:lineRule="auto"/>
      </w:pPr>
    </w:p>
    <w:p w14:paraId="17AB5F96" w14:textId="77777777" w:rsidR="000879B2" w:rsidRDefault="000879B2" w:rsidP="000879B2">
      <w:pPr>
        <w:spacing w:line="360" w:lineRule="auto"/>
      </w:pPr>
    </w:p>
    <w:p w14:paraId="247EAA14" w14:textId="77777777" w:rsidR="000879B2" w:rsidRDefault="000879B2" w:rsidP="000879B2">
      <w:pPr>
        <w:spacing w:line="360" w:lineRule="auto"/>
      </w:pPr>
    </w:p>
    <w:p w14:paraId="2A4F77AA" w14:textId="77777777" w:rsidR="000879B2" w:rsidRDefault="000879B2" w:rsidP="000879B2">
      <w:pPr>
        <w:rPr>
          <w:b/>
          <w:sz w:val="32"/>
          <w:szCs w:val="32"/>
        </w:rPr>
      </w:pPr>
    </w:p>
    <w:p w14:paraId="45AE89A7" w14:textId="77777777" w:rsidR="000879B2" w:rsidRDefault="000879B2" w:rsidP="000879B2">
      <w:pPr>
        <w:rPr>
          <w:b/>
          <w:sz w:val="32"/>
          <w:szCs w:val="32"/>
        </w:rPr>
      </w:pPr>
    </w:p>
    <w:p w14:paraId="53E39DCA" w14:textId="77777777" w:rsidR="000879B2" w:rsidRDefault="000879B2" w:rsidP="000879B2">
      <w:pPr>
        <w:rPr>
          <w:b/>
          <w:sz w:val="32"/>
          <w:szCs w:val="32"/>
        </w:rPr>
      </w:pPr>
    </w:p>
    <w:p w14:paraId="5E292B38" w14:textId="77777777" w:rsidR="000879B2" w:rsidRDefault="000879B2" w:rsidP="000879B2">
      <w:pPr>
        <w:rPr>
          <w:b/>
          <w:sz w:val="32"/>
          <w:szCs w:val="32"/>
        </w:rPr>
      </w:pPr>
    </w:p>
    <w:p w14:paraId="6C6BDF34" w14:textId="77777777" w:rsidR="000879B2" w:rsidRDefault="000879B2" w:rsidP="000879B2">
      <w:pPr>
        <w:rPr>
          <w:b/>
          <w:sz w:val="32"/>
          <w:szCs w:val="32"/>
        </w:rPr>
      </w:pPr>
    </w:p>
    <w:p w14:paraId="015EC242" w14:textId="77777777" w:rsidR="000879B2" w:rsidRDefault="000879B2" w:rsidP="000879B2">
      <w:pPr>
        <w:rPr>
          <w:b/>
          <w:sz w:val="32"/>
          <w:szCs w:val="32"/>
        </w:rPr>
      </w:pPr>
    </w:p>
    <w:p w14:paraId="2B4F14E7" w14:textId="77777777" w:rsidR="000879B2" w:rsidRDefault="000879B2" w:rsidP="000879B2">
      <w:pPr>
        <w:rPr>
          <w:b/>
          <w:sz w:val="32"/>
          <w:szCs w:val="32"/>
        </w:rPr>
      </w:pPr>
    </w:p>
    <w:p w14:paraId="13E19ADE" w14:textId="77777777" w:rsidR="000879B2" w:rsidRDefault="000879B2" w:rsidP="000879B2">
      <w:pPr>
        <w:rPr>
          <w:b/>
          <w:sz w:val="32"/>
          <w:szCs w:val="32"/>
        </w:rPr>
      </w:pPr>
    </w:p>
    <w:p w14:paraId="50FEF76C" w14:textId="77777777" w:rsidR="000879B2" w:rsidRDefault="000879B2" w:rsidP="000879B2">
      <w:pPr>
        <w:rPr>
          <w:b/>
          <w:sz w:val="32"/>
          <w:szCs w:val="32"/>
        </w:rPr>
      </w:pPr>
    </w:p>
    <w:p w14:paraId="6066D857" w14:textId="77777777" w:rsidR="000879B2" w:rsidRDefault="000879B2" w:rsidP="000879B2">
      <w:pPr>
        <w:rPr>
          <w:b/>
          <w:sz w:val="32"/>
          <w:szCs w:val="32"/>
        </w:rPr>
      </w:pPr>
    </w:p>
    <w:p w14:paraId="64866B8D" w14:textId="77777777" w:rsidR="000879B2" w:rsidRDefault="000879B2" w:rsidP="000879B2">
      <w:pPr>
        <w:rPr>
          <w:b/>
          <w:sz w:val="32"/>
          <w:szCs w:val="32"/>
        </w:rPr>
      </w:pPr>
    </w:p>
    <w:p w14:paraId="13D8FA49" w14:textId="77777777" w:rsidR="000879B2" w:rsidRDefault="000879B2" w:rsidP="000879B2">
      <w:pPr>
        <w:rPr>
          <w:b/>
          <w:sz w:val="32"/>
          <w:szCs w:val="32"/>
        </w:rPr>
      </w:pPr>
    </w:p>
    <w:p w14:paraId="060671E1" w14:textId="77777777" w:rsidR="000879B2" w:rsidRDefault="000879B2" w:rsidP="000879B2">
      <w:pPr>
        <w:rPr>
          <w:b/>
          <w:sz w:val="32"/>
          <w:szCs w:val="32"/>
        </w:rPr>
      </w:pPr>
    </w:p>
    <w:p w14:paraId="404B706C" w14:textId="77777777" w:rsidR="000879B2" w:rsidRDefault="000879B2" w:rsidP="000879B2">
      <w:pPr>
        <w:rPr>
          <w:b/>
          <w:sz w:val="32"/>
          <w:szCs w:val="32"/>
        </w:rPr>
      </w:pPr>
    </w:p>
    <w:p w14:paraId="2924B51B" w14:textId="77777777" w:rsidR="000879B2" w:rsidRDefault="000879B2" w:rsidP="000879B2">
      <w:pPr>
        <w:rPr>
          <w:b/>
          <w:sz w:val="32"/>
          <w:szCs w:val="32"/>
        </w:rPr>
      </w:pPr>
    </w:p>
    <w:p w14:paraId="0044866F" w14:textId="77777777" w:rsidR="000879B2" w:rsidRDefault="000879B2" w:rsidP="000879B2">
      <w:pPr>
        <w:rPr>
          <w:b/>
          <w:sz w:val="32"/>
          <w:szCs w:val="32"/>
        </w:rPr>
      </w:pPr>
    </w:p>
    <w:p w14:paraId="5FE5F796" w14:textId="77777777" w:rsidR="000879B2" w:rsidRDefault="000879B2" w:rsidP="000879B2">
      <w:pPr>
        <w:rPr>
          <w:b/>
          <w:sz w:val="32"/>
          <w:szCs w:val="32"/>
        </w:rPr>
      </w:pPr>
    </w:p>
    <w:p w14:paraId="1458163B" w14:textId="77777777" w:rsidR="000879B2" w:rsidRPr="00AB53E0" w:rsidRDefault="000879B2" w:rsidP="000879B2">
      <w:pPr>
        <w:pStyle w:val="1"/>
        <w:rPr>
          <w:rFonts w:ascii="黑体" w:eastAsia="黑体" w:hAnsi="黑体"/>
        </w:rPr>
      </w:pPr>
      <w:bookmarkStart w:id="109" w:name="_Toc515575225"/>
      <w:bookmarkStart w:id="110" w:name="_Toc531089623"/>
      <w:r w:rsidRPr="00AB53E0">
        <w:rPr>
          <w:rFonts w:ascii="黑体" w:eastAsia="黑体" w:hAnsi="黑体" w:hint="eastAsia"/>
        </w:rPr>
        <w:lastRenderedPageBreak/>
        <w:t>律师协会维护律师执业权利规则（试行）</w:t>
      </w:r>
      <w:bookmarkEnd w:id="109"/>
      <w:bookmarkEnd w:id="110"/>
    </w:p>
    <w:p w14:paraId="1259840B" w14:textId="77777777" w:rsidR="000879B2" w:rsidRDefault="000879B2" w:rsidP="000879B2">
      <w:pPr>
        <w:spacing w:line="360" w:lineRule="auto"/>
        <w:jc w:val="center"/>
        <w:rPr>
          <w:rFonts w:ascii="宋体" w:hAnsi="宋体"/>
          <w:sz w:val="24"/>
        </w:rPr>
      </w:pPr>
      <w:r w:rsidRPr="00316871">
        <w:rPr>
          <w:rFonts w:ascii="楷体_GB2312" w:eastAsia="楷体_GB2312" w:hAnsi="宋体" w:cs="宋体" w:hint="eastAsia"/>
          <w:kern w:val="0"/>
          <w:sz w:val="24"/>
        </w:rPr>
        <w:t>（2017年1月8日第九届全国律协常务理事会第二次会议审议通过）</w:t>
      </w:r>
    </w:p>
    <w:p w14:paraId="0F2B4CBA" w14:textId="77777777" w:rsidR="000879B2" w:rsidRDefault="000879B2" w:rsidP="000879B2">
      <w:pPr>
        <w:spacing w:line="360" w:lineRule="auto"/>
        <w:jc w:val="center"/>
        <w:rPr>
          <w:rFonts w:ascii="黑体" w:eastAsia="黑体" w:hAnsi="黑体"/>
          <w:sz w:val="24"/>
        </w:rPr>
      </w:pPr>
    </w:p>
    <w:p w14:paraId="0B2B2DED" w14:textId="77777777" w:rsidR="000879B2" w:rsidRPr="00AB53E0" w:rsidRDefault="000879B2" w:rsidP="000879B2">
      <w:pPr>
        <w:spacing w:line="360" w:lineRule="auto"/>
        <w:jc w:val="center"/>
        <w:rPr>
          <w:rFonts w:ascii="黑体" w:eastAsia="黑体" w:hAnsi="黑体"/>
          <w:b/>
          <w:sz w:val="24"/>
        </w:rPr>
      </w:pPr>
      <w:r w:rsidRPr="00AB53E0">
        <w:rPr>
          <w:rFonts w:ascii="黑体" w:eastAsia="黑体" w:hAnsi="黑体" w:hint="eastAsia"/>
          <w:b/>
          <w:sz w:val="24"/>
        </w:rPr>
        <w:t>第一章  总则</w:t>
      </w:r>
    </w:p>
    <w:p w14:paraId="128D92F9" w14:textId="77777777" w:rsidR="000879B2" w:rsidRDefault="000879B2" w:rsidP="000879B2">
      <w:pPr>
        <w:spacing w:line="360" w:lineRule="auto"/>
        <w:jc w:val="center"/>
        <w:rPr>
          <w:rFonts w:ascii="黑体" w:eastAsia="黑体" w:hAnsi="黑体"/>
          <w:sz w:val="24"/>
        </w:rPr>
      </w:pPr>
    </w:p>
    <w:p w14:paraId="5C4C24E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第一条</w:t>
      </w:r>
      <w:r w:rsidR="00A61970">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为切实保障律师执业权利，充分发挥律师维护当事人合法权益、维护法律正确实施、维护社会公平和正义的作用，促进司法公正，根据《中华人民共和国律师法》和《最高人民法院、最高人民检察院、公安部、国家安全部、司法部关于依法保障律师执业权利的规定》以及《中华全国律师协会章程》等有关规定，制定本规则。</w:t>
      </w:r>
    </w:p>
    <w:p w14:paraId="7031D3CA"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律师协会保障律师依法执业，维护律师的合法权益适用本规则。</w:t>
      </w:r>
    </w:p>
    <w:p w14:paraId="4296ECF6"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律师依法享有的执业权利受法律保护，任何组织和个人不得妨碍、侵害律师的合法权利。</w:t>
      </w:r>
    </w:p>
    <w:p w14:paraId="330D6785"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律师协会应当坚持在个案中维护律师执业权利和维护律师行业整体权益相结合，切实改善律师执业环境。</w:t>
      </w:r>
    </w:p>
    <w:p w14:paraId="24491E1A"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律师协会应当充分履行维护律师执业权利的法定职责，依法、规范、及时、有效地开展维护律师执业权利工作。</w:t>
      </w:r>
    </w:p>
    <w:p w14:paraId="24149B8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第六条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律师协会应当健全完善维护律师执业权利工作制度，完善工作机制，规范工作流程，畅通维护律师执业权利渠道，形成维护律师执业权利的工作体系。</w:t>
      </w:r>
    </w:p>
    <w:p w14:paraId="45A0040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第七条</w:t>
      </w:r>
      <w:r w:rsidR="00A61970">
        <w:rPr>
          <w:rFonts w:ascii="黑体" w:eastAsia="黑体" w:hAnsi="黑体" w:hint="eastAsia"/>
          <w:sz w:val="24"/>
        </w:rPr>
        <w:t xml:space="preserve"> </w:t>
      </w:r>
      <w:r>
        <w:rPr>
          <w:rFonts w:ascii="宋体" w:hAnsi="宋体" w:hint="eastAsia"/>
          <w:sz w:val="24"/>
        </w:rPr>
        <w:t xml:space="preserve"> 律师协会应当构建与司法机关、政府有关部门良性互动关系，加强与司法行政机关的协调配合，切实维护律师执业权利。</w:t>
      </w:r>
    </w:p>
    <w:p w14:paraId="26C67268"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第八条</w:t>
      </w:r>
      <w:r w:rsidR="00A61970">
        <w:rPr>
          <w:rFonts w:ascii="黑体" w:eastAsia="黑体" w:hAnsi="黑体" w:hint="eastAsia"/>
          <w:sz w:val="24"/>
        </w:rPr>
        <w:t xml:space="preserve"> </w:t>
      </w:r>
      <w:r>
        <w:rPr>
          <w:rFonts w:ascii="宋体" w:hAnsi="宋体" w:hint="eastAsia"/>
          <w:sz w:val="24"/>
        </w:rPr>
        <w:t xml:space="preserve"> 各律师协会应当相互配合、相互支持，协作互助，形成合力，共同推进维护律师执业权利工作。</w:t>
      </w:r>
    </w:p>
    <w:p w14:paraId="261FC3A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第九条</w:t>
      </w:r>
      <w:r w:rsidR="00A61970">
        <w:rPr>
          <w:rFonts w:ascii="黑体" w:eastAsia="黑体" w:hAnsi="黑体" w:hint="eastAsia"/>
          <w:sz w:val="24"/>
        </w:rPr>
        <w:t xml:space="preserve"> </w:t>
      </w:r>
      <w:r w:rsidR="00346EC6">
        <w:rPr>
          <w:rFonts w:ascii="黑体" w:eastAsia="黑体" w:hAnsi="黑体" w:hint="eastAsia"/>
          <w:sz w:val="24"/>
        </w:rPr>
        <w:t xml:space="preserve"> </w:t>
      </w:r>
      <w:r>
        <w:rPr>
          <w:rFonts w:ascii="宋体" w:hAnsi="宋体" w:hint="eastAsia"/>
          <w:sz w:val="24"/>
        </w:rPr>
        <w:t>律师协会应当设立维护律师执业权利工作专项经费，专款专用。</w:t>
      </w:r>
    </w:p>
    <w:p w14:paraId="2BA24054"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第十条</w:t>
      </w:r>
      <w:r w:rsidR="00A61970">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律师协会维护律师执业权利工作，接受同级司法行政机关的监督、指导。</w:t>
      </w:r>
    </w:p>
    <w:p w14:paraId="0A8A9BC1" w14:textId="77777777" w:rsidR="000879B2" w:rsidRDefault="000879B2" w:rsidP="000879B2">
      <w:pPr>
        <w:spacing w:line="360" w:lineRule="auto"/>
        <w:rPr>
          <w:rFonts w:ascii="宋体" w:hAnsi="宋体"/>
          <w:sz w:val="24"/>
        </w:rPr>
      </w:pPr>
    </w:p>
    <w:p w14:paraId="0285E84D" w14:textId="77777777" w:rsidR="000879B2" w:rsidRDefault="000879B2" w:rsidP="000879B2">
      <w:pPr>
        <w:spacing w:line="360" w:lineRule="auto"/>
        <w:jc w:val="center"/>
        <w:rPr>
          <w:rFonts w:ascii="黑体" w:eastAsia="黑体" w:hAnsi="黑体"/>
          <w:sz w:val="24"/>
        </w:rPr>
      </w:pPr>
    </w:p>
    <w:p w14:paraId="662D7364" w14:textId="77777777" w:rsidR="000879B2" w:rsidRPr="00AB53E0" w:rsidRDefault="000879B2" w:rsidP="000879B2">
      <w:pPr>
        <w:spacing w:line="360" w:lineRule="auto"/>
        <w:jc w:val="center"/>
        <w:rPr>
          <w:rFonts w:ascii="黑体" w:eastAsia="黑体" w:hAnsi="黑体"/>
          <w:b/>
          <w:sz w:val="24"/>
        </w:rPr>
      </w:pPr>
      <w:r w:rsidRPr="00AB53E0">
        <w:rPr>
          <w:rFonts w:ascii="黑体" w:eastAsia="黑体" w:hAnsi="黑体" w:hint="eastAsia"/>
          <w:b/>
          <w:sz w:val="24"/>
        </w:rPr>
        <w:t>第二章  工作职责</w:t>
      </w:r>
    </w:p>
    <w:p w14:paraId="78B09D9E" w14:textId="77777777" w:rsidR="000879B2" w:rsidRDefault="000879B2" w:rsidP="000879B2">
      <w:pPr>
        <w:spacing w:line="360" w:lineRule="auto"/>
        <w:jc w:val="center"/>
        <w:rPr>
          <w:rFonts w:ascii="黑体" w:eastAsia="黑体" w:hAnsi="黑体"/>
          <w:sz w:val="24"/>
        </w:rPr>
      </w:pPr>
    </w:p>
    <w:p w14:paraId="2A9BA286"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第十一条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中华全国律师协会维护律师执业权利工作主要职责：</w:t>
      </w:r>
    </w:p>
    <w:p w14:paraId="2FB6A65A" w14:textId="77777777" w:rsidR="000879B2" w:rsidRDefault="000879B2" w:rsidP="000879B2">
      <w:pPr>
        <w:spacing w:line="360" w:lineRule="auto"/>
        <w:rPr>
          <w:rFonts w:ascii="宋体" w:hAnsi="宋体"/>
          <w:sz w:val="24"/>
        </w:rPr>
      </w:pPr>
      <w:r>
        <w:rPr>
          <w:rFonts w:ascii="宋体" w:hAnsi="宋体" w:hint="eastAsia"/>
          <w:sz w:val="24"/>
        </w:rPr>
        <w:t xml:space="preserve">    （一）研究制定维护律师执业权利的有关行业规范；</w:t>
      </w:r>
    </w:p>
    <w:p w14:paraId="0D18A2F7" w14:textId="77777777" w:rsidR="000879B2" w:rsidRDefault="000879B2" w:rsidP="000879B2">
      <w:pPr>
        <w:spacing w:line="360" w:lineRule="auto"/>
        <w:rPr>
          <w:rFonts w:ascii="宋体" w:hAnsi="宋体"/>
          <w:sz w:val="24"/>
        </w:rPr>
      </w:pPr>
      <w:r>
        <w:rPr>
          <w:rFonts w:ascii="宋体" w:hAnsi="宋体" w:hint="eastAsia"/>
          <w:sz w:val="24"/>
        </w:rPr>
        <w:t xml:space="preserve">    （二）与司法部等有关机关建立健全维护律师执业权利的工作机制；</w:t>
      </w:r>
    </w:p>
    <w:p w14:paraId="05309029" w14:textId="77777777" w:rsidR="000879B2" w:rsidRDefault="000879B2" w:rsidP="000879B2">
      <w:pPr>
        <w:spacing w:line="360" w:lineRule="auto"/>
        <w:rPr>
          <w:rFonts w:ascii="宋体" w:hAnsi="宋体"/>
          <w:sz w:val="24"/>
        </w:rPr>
      </w:pPr>
      <w:r>
        <w:rPr>
          <w:rFonts w:ascii="宋体" w:hAnsi="宋体" w:hint="eastAsia"/>
          <w:sz w:val="24"/>
        </w:rPr>
        <w:t xml:space="preserve">    （三）提出完善和保障律师执业权利的立法建议、政策建议；</w:t>
      </w:r>
    </w:p>
    <w:p w14:paraId="331731BD" w14:textId="77777777" w:rsidR="000879B2" w:rsidRDefault="000879B2" w:rsidP="000879B2">
      <w:pPr>
        <w:spacing w:line="360" w:lineRule="auto"/>
        <w:rPr>
          <w:rFonts w:ascii="宋体" w:hAnsi="宋体"/>
          <w:sz w:val="24"/>
        </w:rPr>
      </w:pPr>
      <w:r>
        <w:rPr>
          <w:rFonts w:ascii="宋体" w:hAnsi="宋体" w:hint="eastAsia"/>
          <w:sz w:val="24"/>
        </w:rPr>
        <w:t xml:space="preserve">    （四）负责办理司法部交办、督办，或者省、自治区、直辖市律师协会书面申请协调维护律师执业权利案件；</w:t>
      </w:r>
    </w:p>
    <w:p w14:paraId="1BDBE605" w14:textId="77777777" w:rsidR="000879B2" w:rsidRDefault="000879B2" w:rsidP="000879B2">
      <w:pPr>
        <w:spacing w:line="360" w:lineRule="auto"/>
        <w:rPr>
          <w:rFonts w:ascii="宋体" w:hAnsi="宋体"/>
          <w:sz w:val="24"/>
        </w:rPr>
      </w:pPr>
      <w:r>
        <w:rPr>
          <w:rFonts w:ascii="宋体" w:hAnsi="宋体" w:hint="eastAsia"/>
          <w:sz w:val="24"/>
        </w:rPr>
        <w:t xml:space="preserve">    （五）协调跨省、自治区、直辖市维护律师执业权利工作；</w:t>
      </w:r>
    </w:p>
    <w:p w14:paraId="5E1416CC" w14:textId="77777777" w:rsidR="000879B2" w:rsidRDefault="000879B2" w:rsidP="000879B2">
      <w:pPr>
        <w:spacing w:line="360" w:lineRule="auto"/>
        <w:rPr>
          <w:rFonts w:ascii="宋体" w:hAnsi="宋体"/>
          <w:sz w:val="24"/>
        </w:rPr>
      </w:pPr>
      <w:r>
        <w:rPr>
          <w:rFonts w:ascii="宋体" w:hAnsi="宋体" w:hint="eastAsia"/>
          <w:sz w:val="24"/>
        </w:rPr>
        <w:t xml:space="preserve">    （六）总结报告全国律师行业维护律师执业权利工作情况。</w:t>
      </w:r>
    </w:p>
    <w:p w14:paraId="43BB66CD"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第十二条</w:t>
      </w:r>
      <w:r w:rsidR="00A61970">
        <w:rPr>
          <w:rFonts w:ascii="黑体" w:eastAsia="黑体" w:hAnsi="黑体" w:hint="eastAsia"/>
          <w:sz w:val="24"/>
        </w:rPr>
        <w:t xml:space="preserve"> </w:t>
      </w:r>
      <w:r>
        <w:rPr>
          <w:rFonts w:ascii="宋体" w:hAnsi="宋体" w:hint="eastAsia"/>
          <w:sz w:val="24"/>
        </w:rPr>
        <w:t xml:space="preserve"> 省、自治区、直辖市律师协会维护律师执业权利工作主要职责：</w:t>
      </w:r>
    </w:p>
    <w:p w14:paraId="0763A662" w14:textId="77777777" w:rsidR="000879B2" w:rsidRDefault="000879B2" w:rsidP="000879B2">
      <w:pPr>
        <w:spacing w:line="360" w:lineRule="auto"/>
        <w:rPr>
          <w:rFonts w:ascii="宋体" w:hAnsi="宋体"/>
          <w:sz w:val="24"/>
        </w:rPr>
      </w:pPr>
      <w:r>
        <w:rPr>
          <w:rFonts w:ascii="宋体" w:hAnsi="宋体" w:hint="eastAsia"/>
          <w:sz w:val="24"/>
        </w:rPr>
        <w:t xml:space="preserve">    （一）研究制定本区域维护律师执业权利的行业规范；</w:t>
      </w:r>
    </w:p>
    <w:p w14:paraId="14F2C443" w14:textId="77777777" w:rsidR="000879B2" w:rsidRDefault="000879B2" w:rsidP="000879B2">
      <w:pPr>
        <w:spacing w:line="360" w:lineRule="auto"/>
        <w:rPr>
          <w:rFonts w:ascii="宋体" w:hAnsi="宋体"/>
          <w:sz w:val="24"/>
        </w:rPr>
      </w:pPr>
      <w:r>
        <w:rPr>
          <w:rFonts w:ascii="宋体" w:hAnsi="宋体" w:hint="eastAsia"/>
          <w:sz w:val="24"/>
        </w:rPr>
        <w:t xml:space="preserve">    （二）与司法厅（局）等有关机关建立健全维护律师执业权利的工作机制；</w:t>
      </w:r>
    </w:p>
    <w:p w14:paraId="405FFCD5" w14:textId="77777777" w:rsidR="000879B2" w:rsidRDefault="000879B2" w:rsidP="000879B2">
      <w:pPr>
        <w:spacing w:line="360" w:lineRule="auto"/>
        <w:rPr>
          <w:rFonts w:ascii="宋体" w:hAnsi="宋体"/>
          <w:sz w:val="24"/>
        </w:rPr>
      </w:pPr>
      <w:r>
        <w:rPr>
          <w:rFonts w:ascii="宋体" w:hAnsi="宋体" w:hint="eastAsia"/>
          <w:sz w:val="24"/>
        </w:rPr>
        <w:t xml:space="preserve">    （三）提出完善和保障律师执业权利的立法建议、政策建议；</w:t>
      </w:r>
    </w:p>
    <w:p w14:paraId="3D733D96" w14:textId="77777777" w:rsidR="000879B2" w:rsidRDefault="000879B2" w:rsidP="000879B2">
      <w:pPr>
        <w:spacing w:line="360" w:lineRule="auto"/>
        <w:rPr>
          <w:rFonts w:ascii="宋体" w:hAnsi="宋体"/>
          <w:sz w:val="24"/>
        </w:rPr>
      </w:pPr>
      <w:r>
        <w:rPr>
          <w:rFonts w:ascii="宋体" w:hAnsi="宋体" w:hint="eastAsia"/>
          <w:sz w:val="24"/>
        </w:rPr>
        <w:t xml:space="preserve">    （四）负责办理中华全国律师协会交办、督办，或者设区的市律师协会书面申请协调维护律师执业权利案件；</w:t>
      </w:r>
    </w:p>
    <w:p w14:paraId="090E84E7" w14:textId="77777777" w:rsidR="000879B2" w:rsidRDefault="000879B2" w:rsidP="000879B2">
      <w:pPr>
        <w:spacing w:line="360" w:lineRule="auto"/>
        <w:rPr>
          <w:rFonts w:ascii="宋体" w:hAnsi="宋体"/>
          <w:sz w:val="24"/>
        </w:rPr>
      </w:pPr>
      <w:r>
        <w:rPr>
          <w:rFonts w:ascii="宋体" w:hAnsi="宋体" w:hint="eastAsia"/>
          <w:sz w:val="24"/>
        </w:rPr>
        <w:t xml:space="preserve">    （五）协助办理异地律师维护执业权利案件；</w:t>
      </w:r>
    </w:p>
    <w:p w14:paraId="0D0D4A7E" w14:textId="77777777" w:rsidR="000879B2" w:rsidRDefault="000879B2" w:rsidP="000879B2">
      <w:pPr>
        <w:spacing w:line="360" w:lineRule="auto"/>
        <w:rPr>
          <w:rFonts w:ascii="宋体" w:hAnsi="宋体"/>
          <w:sz w:val="24"/>
        </w:rPr>
      </w:pPr>
      <w:r>
        <w:rPr>
          <w:rFonts w:ascii="宋体" w:hAnsi="宋体" w:hint="eastAsia"/>
          <w:sz w:val="24"/>
        </w:rPr>
        <w:t xml:space="preserve">    （六）总结报告本省、自治区、直辖市律师行业维护律师执业权利工作情况。</w:t>
      </w:r>
    </w:p>
    <w:p w14:paraId="51EF7C9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第十三条  </w:t>
      </w:r>
      <w:r>
        <w:rPr>
          <w:rFonts w:ascii="宋体" w:hAnsi="宋体" w:hint="eastAsia"/>
          <w:sz w:val="24"/>
        </w:rPr>
        <w:t>设区的市律师协会维护律师执业权利工作主要职责：</w:t>
      </w:r>
    </w:p>
    <w:p w14:paraId="6B8ABABD" w14:textId="77777777" w:rsidR="000879B2" w:rsidRDefault="000879B2" w:rsidP="000879B2">
      <w:pPr>
        <w:spacing w:line="360" w:lineRule="auto"/>
        <w:rPr>
          <w:rFonts w:ascii="宋体" w:hAnsi="宋体"/>
          <w:sz w:val="24"/>
        </w:rPr>
      </w:pPr>
      <w:r>
        <w:rPr>
          <w:rFonts w:ascii="宋体" w:hAnsi="宋体" w:hint="eastAsia"/>
          <w:sz w:val="24"/>
        </w:rPr>
        <w:t xml:space="preserve">    （一）负责所属律师维护执业权利案件的受理、调查、处置和反馈；</w:t>
      </w:r>
    </w:p>
    <w:p w14:paraId="442ACC5C" w14:textId="77777777" w:rsidR="000879B2" w:rsidRDefault="000879B2" w:rsidP="000879B2">
      <w:pPr>
        <w:spacing w:line="360" w:lineRule="auto"/>
        <w:rPr>
          <w:rFonts w:ascii="宋体" w:hAnsi="宋体"/>
          <w:sz w:val="24"/>
        </w:rPr>
      </w:pPr>
      <w:r>
        <w:rPr>
          <w:rFonts w:ascii="宋体" w:hAnsi="宋体" w:hint="eastAsia"/>
          <w:sz w:val="24"/>
        </w:rPr>
        <w:t xml:space="preserve">    （二）与司法局等有关机关建立健全维护律师执业权利的工作机制；</w:t>
      </w:r>
    </w:p>
    <w:p w14:paraId="38EECE3F" w14:textId="77777777" w:rsidR="000879B2" w:rsidRDefault="000879B2" w:rsidP="000879B2">
      <w:pPr>
        <w:spacing w:line="360" w:lineRule="auto"/>
        <w:rPr>
          <w:rFonts w:ascii="宋体" w:hAnsi="宋体"/>
          <w:sz w:val="24"/>
        </w:rPr>
      </w:pPr>
      <w:r>
        <w:rPr>
          <w:rFonts w:ascii="宋体" w:hAnsi="宋体" w:hint="eastAsia"/>
          <w:sz w:val="24"/>
        </w:rPr>
        <w:t xml:space="preserve">    （三）负责办理省、自治区、直辖市律师协会交办、督办的维护律师执业权利案件；</w:t>
      </w:r>
    </w:p>
    <w:p w14:paraId="3C6B2526" w14:textId="77777777" w:rsidR="000879B2" w:rsidRDefault="000879B2" w:rsidP="000879B2">
      <w:pPr>
        <w:spacing w:line="360" w:lineRule="auto"/>
        <w:rPr>
          <w:rFonts w:ascii="宋体" w:hAnsi="宋体"/>
          <w:sz w:val="24"/>
        </w:rPr>
      </w:pPr>
      <w:r>
        <w:rPr>
          <w:rFonts w:ascii="宋体" w:hAnsi="宋体" w:hint="eastAsia"/>
          <w:sz w:val="24"/>
        </w:rPr>
        <w:t xml:space="preserve">    （四）提出完善和保障律师执业权利的立法建议、政策建议；</w:t>
      </w:r>
    </w:p>
    <w:p w14:paraId="757CE99C" w14:textId="77777777" w:rsidR="000879B2" w:rsidRDefault="000879B2" w:rsidP="000879B2">
      <w:pPr>
        <w:spacing w:line="360" w:lineRule="auto"/>
        <w:rPr>
          <w:rFonts w:ascii="宋体" w:hAnsi="宋体"/>
          <w:sz w:val="24"/>
        </w:rPr>
      </w:pPr>
      <w:r>
        <w:rPr>
          <w:rFonts w:ascii="宋体" w:hAnsi="宋体" w:hint="eastAsia"/>
          <w:sz w:val="24"/>
        </w:rPr>
        <w:t xml:space="preserve">    （五）协助办理异地律师维护律师执业权利案件；</w:t>
      </w:r>
    </w:p>
    <w:p w14:paraId="541AF876" w14:textId="77777777" w:rsidR="000879B2" w:rsidRDefault="000879B2" w:rsidP="000879B2">
      <w:pPr>
        <w:spacing w:line="360" w:lineRule="auto"/>
        <w:rPr>
          <w:rFonts w:ascii="宋体" w:hAnsi="宋体"/>
          <w:sz w:val="24"/>
        </w:rPr>
      </w:pPr>
      <w:r>
        <w:rPr>
          <w:rFonts w:ascii="宋体" w:hAnsi="宋体" w:hint="eastAsia"/>
          <w:sz w:val="24"/>
        </w:rPr>
        <w:t xml:space="preserve">    （六）总结报告本地区律师行业维护律师执业权利工作情况。</w:t>
      </w:r>
    </w:p>
    <w:p w14:paraId="29BAAB33"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第十四条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律师协会应当设立维护律师执业权利专门委员会，设立维护律师执</w:t>
      </w:r>
      <w:r>
        <w:rPr>
          <w:rFonts w:ascii="宋体" w:hAnsi="宋体" w:hint="eastAsia"/>
          <w:sz w:val="24"/>
        </w:rPr>
        <w:lastRenderedPageBreak/>
        <w:t>业权利中心等专门工作机构。维权中心是律师协会维护律师执业权利委员会的日常工作机构，设在律师协会秘书处。</w:t>
      </w:r>
    </w:p>
    <w:p w14:paraId="79467F5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第十五条 </w:t>
      </w:r>
      <w:r w:rsidR="00A61970">
        <w:rPr>
          <w:rFonts w:ascii="黑体" w:eastAsia="黑体" w:hAnsi="黑体" w:hint="eastAsia"/>
          <w:sz w:val="24"/>
        </w:rPr>
        <w:t xml:space="preserve"> </w:t>
      </w:r>
      <w:r>
        <w:rPr>
          <w:rFonts w:ascii="宋体" w:hAnsi="宋体" w:hint="eastAsia"/>
          <w:sz w:val="24"/>
        </w:rPr>
        <w:t>维护律师执业权利委员会由具有八年以上执业经历和相关工作经验，或者具有律师行业管理经验，熟悉律师行业情况的人员组成。根据工作需要，可以聘请相关领域专家担任顾问。</w:t>
      </w:r>
    </w:p>
    <w:p w14:paraId="208F44AF" w14:textId="77777777" w:rsidR="000879B2" w:rsidRDefault="000879B2" w:rsidP="000879B2">
      <w:pPr>
        <w:spacing w:line="360" w:lineRule="auto"/>
        <w:rPr>
          <w:rFonts w:ascii="宋体" w:hAnsi="宋体"/>
          <w:sz w:val="24"/>
        </w:rPr>
      </w:pPr>
      <w:r>
        <w:rPr>
          <w:rFonts w:ascii="宋体" w:hAnsi="宋体" w:hint="eastAsia"/>
          <w:sz w:val="24"/>
        </w:rPr>
        <w:t xml:space="preserve">    维护律师执业权利委员会的主要职责：</w:t>
      </w:r>
    </w:p>
    <w:p w14:paraId="334AA399" w14:textId="77777777" w:rsidR="000879B2" w:rsidRDefault="000879B2" w:rsidP="000879B2">
      <w:pPr>
        <w:spacing w:line="360" w:lineRule="auto"/>
        <w:ind w:leftChars="200" w:left="420"/>
        <w:rPr>
          <w:rFonts w:ascii="宋体" w:hAnsi="宋体"/>
          <w:sz w:val="24"/>
        </w:rPr>
      </w:pPr>
      <w:r>
        <w:rPr>
          <w:rFonts w:ascii="宋体" w:hAnsi="宋体" w:hint="eastAsia"/>
          <w:sz w:val="24"/>
        </w:rPr>
        <w:t>（一）研究起草维护律师执业权利制度和建议；</w:t>
      </w:r>
    </w:p>
    <w:p w14:paraId="5172FCFF" w14:textId="77777777" w:rsidR="000879B2" w:rsidRDefault="000879B2" w:rsidP="000879B2">
      <w:pPr>
        <w:spacing w:line="360" w:lineRule="auto"/>
        <w:ind w:leftChars="200" w:left="420"/>
        <w:rPr>
          <w:rFonts w:ascii="宋体" w:hAnsi="宋体"/>
          <w:sz w:val="24"/>
        </w:rPr>
      </w:pPr>
      <w:r>
        <w:rPr>
          <w:rFonts w:ascii="宋体" w:hAnsi="宋体" w:hint="eastAsia"/>
          <w:sz w:val="24"/>
        </w:rPr>
        <w:t>（二）作出维护律师执业权利案件受理决定；</w:t>
      </w:r>
    </w:p>
    <w:p w14:paraId="4360A95D" w14:textId="77777777" w:rsidR="00A61970" w:rsidRDefault="000879B2" w:rsidP="00A61970">
      <w:pPr>
        <w:spacing w:line="360" w:lineRule="auto"/>
        <w:ind w:leftChars="200" w:left="420"/>
        <w:rPr>
          <w:rFonts w:ascii="宋体" w:hAnsi="宋体"/>
          <w:sz w:val="24"/>
        </w:rPr>
      </w:pPr>
      <w:r>
        <w:rPr>
          <w:rFonts w:ascii="宋体" w:hAnsi="宋体" w:hint="eastAsia"/>
          <w:sz w:val="24"/>
        </w:rPr>
        <w:t>（三）组织开展调查核实工作，形成调查报告和处置意见；</w:t>
      </w:r>
    </w:p>
    <w:p w14:paraId="6E4E2FBF" w14:textId="77777777" w:rsidR="000879B2" w:rsidRDefault="000879B2" w:rsidP="00A61970">
      <w:pPr>
        <w:spacing w:line="360" w:lineRule="auto"/>
        <w:ind w:leftChars="200" w:left="420"/>
        <w:rPr>
          <w:rFonts w:ascii="宋体" w:hAnsi="宋体"/>
          <w:sz w:val="24"/>
        </w:rPr>
      </w:pPr>
      <w:r>
        <w:rPr>
          <w:rFonts w:ascii="宋体" w:hAnsi="宋体" w:hint="eastAsia"/>
          <w:sz w:val="24"/>
        </w:rPr>
        <w:t>（四）针对维护律师执业权利工作中存在的问题，开展调查研究，向有关机关提出意见、建议或者具体解决措施；</w:t>
      </w:r>
    </w:p>
    <w:p w14:paraId="488A9FDB" w14:textId="77777777" w:rsidR="000879B2" w:rsidRDefault="000879B2" w:rsidP="000879B2">
      <w:pPr>
        <w:spacing w:line="360" w:lineRule="auto"/>
        <w:ind w:leftChars="200" w:left="420"/>
        <w:rPr>
          <w:rFonts w:ascii="宋体" w:hAnsi="宋体"/>
          <w:sz w:val="24"/>
        </w:rPr>
      </w:pPr>
      <w:r>
        <w:rPr>
          <w:rFonts w:ascii="宋体" w:hAnsi="宋体" w:hint="eastAsia"/>
          <w:sz w:val="24"/>
        </w:rPr>
        <w:t>（五）呼吁、配合、协调有关机关及时解决妨碍、侵害律师执业权利案件；</w:t>
      </w:r>
    </w:p>
    <w:p w14:paraId="09237CF0" w14:textId="77777777" w:rsidR="000879B2" w:rsidRDefault="000879B2" w:rsidP="000879B2">
      <w:pPr>
        <w:spacing w:line="360" w:lineRule="auto"/>
        <w:ind w:leftChars="200" w:left="420"/>
        <w:rPr>
          <w:rFonts w:ascii="宋体" w:hAnsi="宋体"/>
          <w:sz w:val="24"/>
        </w:rPr>
      </w:pPr>
      <w:r>
        <w:rPr>
          <w:rFonts w:ascii="宋体" w:hAnsi="宋体" w:hint="eastAsia"/>
          <w:sz w:val="24"/>
        </w:rPr>
        <w:t>（六）依法为受到妨碍、侵害律师执业权利的律师提供法律帮助和其他支持；</w:t>
      </w:r>
    </w:p>
    <w:p w14:paraId="317CB7A3" w14:textId="77777777" w:rsidR="000879B2" w:rsidRDefault="000879B2" w:rsidP="000879B2">
      <w:pPr>
        <w:spacing w:line="360" w:lineRule="auto"/>
        <w:ind w:leftChars="200" w:left="420"/>
        <w:rPr>
          <w:rFonts w:ascii="宋体" w:hAnsi="宋体"/>
          <w:sz w:val="24"/>
        </w:rPr>
      </w:pPr>
      <w:r>
        <w:rPr>
          <w:rFonts w:ascii="宋体" w:hAnsi="宋体" w:hint="eastAsia"/>
          <w:sz w:val="24"/>
        </w:rPr>
        <w:t>（七）建立情况通报制度，及时向律师协会、有关机关反映情况；</w:t>
      </w:r>
    </w:p>
    <w:p w14:paraId="189DC7C0" w14:textId="77777777" w:rsidR="000879B2" w:rsidRDefault="000879B2" w:rsidP="000879B2">
      <w:pPr>
        <w:spacing w:line="360" w:lineRule="auto"/>
        <w:rPr>
          <w:rFonts w:ascii="宋体" w:hAnsi="宋体"/>
          <w:sz w:val="24"/>
        </w:rPr>
      </w:pPr>
      <w:r>
        <w:rPr>
          <w:rFonts w:ascii="宋体" w:hAnsi="宋体" w:hint="eastAsia"/>
          <w:sz w:val="24"/>
        </w:rPr>
        <w:t xml:space="preserve">    （八）定期召开维护律师执业权利委员会专门会议，总结交流工作经验，对具有典型的、普遍意义的案件进行研究，制定相应的工作措施。</w:t>
      </w:r>
    </w:p>
    <w:p w14:paraId="7804DAED"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第十六条</w:t>
      </w:r>
      <w:r w:rsidR="00A61970">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维护律师执业权利中心由维护律师执业权利委员会主任、副主任、部分委员和秘书处工作人员组成。</w:t>
      </w:r>
    </w:p>
    <w:p w14:paraId="6D4FAF8E" w14:textId="77777777" w:rsidR="000879B2" w:rsidRDefault="000879B2" w:rsidP="000879B2">
      <w:pPr>
        <w:spacing w:line="360" w:lineRule="auto"/>
        <w:rPr>
          <w:rFonts w:ascii="宋体" w:hAnsi="宋体"/>
          <w:sz w:val="24"/>
        </w:rPr>
      </w:pPr>
      <w:r>
        <w:rPr>
          <w:rFonts w:ascii="宋体" w:hAnsi="宋体" w:hint="eastAsia"/>
          <w:sz w:val="24"/>
        </w:rPr>
        <w:t>维护律师执业权利中心的主要职责：</w:t>
      </w:r>
    </w:p>
    <w:p w14:paraId="250EC55C" w14:textId="77777777" w:rsidR="000879B2" w:rsidRDefault="000879B2" w:rsidP="000879B2">
      <w:pPr>
        <w:spacing w:line="360" w:lineRule="auto"/>
        <w:ind w:leftChars="200" w:left="420"/>
        <w:rPr>
          <w:rFonts w:ascii="宋体" w:hAnsi="宋体"/>
          <w:sz w:val="24"/>
        </w:rPr>
      </w:pPr>
      <w:r>
        <w:rPr>
          <w:rFonts w:ascii="宋体" w:hAnsi="宋体" w:hint="eastAsia"/>
          <w:sz w:val="24"/>
        </w:rPr>
        <w:t>（一）参与起草维护律师执业权利相关规则和制度；</w:t>
      </w:r>
    </w:p>
    <w:p w14:paraId="42B62E1E" w14:textId="77777777" w:rsidR="00A61970" w:rsidRDefault="000879B2" w:rsidP="00A61970">
      <w:pPr>
        <w:spacing w:line="360" w:lineRule="auto"/>
        <w:ind w:leftChars="200" w:left="420"/>
        <w:rPr>
          <w:rFonts w:ascii="宋体" w:hAnsi="宋体"/>
          <w:sz w:val="24"/>
        </w:rPr>
      </w:pPr>
      <w:r>
        <w:rPr>
          <w:rFonts w:ascii="宋体" w:hAnsi="宋体" w:hint="eastAsia"/>
          <w:sz w:val="24"/>
        </w:rPr>
        <w:t>（二）接待维护律师执业权利申请；</w:t>
      </w:r>
    </w:p>
    <w:p w14:paraId="62140A9D" w14:textId="77777777" w:rsidR="000879B2" w:rsidRDefault="000879B2" w:rsidP="00A61970">
      <w:pPr>
        <w:spacing w:line="360" w:lineRule="auto"/>
        <w:ind w:leftChars="200" w:left="420"/>
        <w:rPr>
          <w:rFonts w:ascii="宋体" w:hAnsi="宋体"/>
          <w:sz w:val="24"/>
        </w:rPr>
      </w:pPr>
      <w:r>
        <w:rPr>
          <w:rFonts w:ascii="宋体" w:hAnsi="宋体" w:hint="eastAsia"/>
          <w:sz w:val="24"/>
        </w:rPr>
        <w:t>（三）对维护律师执业权利申请进行初审，对于符合规定的申请提交维护律师执业权利委员会受理；</w:t>
      </w:r>
    </w:p>
    <w:p w14:paraId="35E82172" w14:textId="77777777" w:rsidR="000879B2" w:rsidRDefault="000879B2" w:rsidP="000879B2">
      <w:pPr>
        <w:spacing w:line="360" w:lineRule="auto"/>
        <w:ind w:leftChars="200" w:left="420"/>
        <w:rPr>
          <w:rFonts w:ascii="宋体" w:hAnsi="宋体"/>
          <w:sz w:val="24"/>
        </w:rPr>
      </w:pPr>
      <w:r>
        <w:rPr>
          <w:rFonts w:ascii="宋体" w:hAnsi="宋体" w:hint="eastAsia"/>
          <w:sz w:val="24"/>
        </w:rPr>
        <w:t>（四）负责向维护律师执业权利委员会转交上一级律师协会交办、督办的案件；</w:t>
      </w:r>
    </w:p>
    <w:p w14:paraId="2557E849" w14:textId="77777777" w:rsidR="00A61970" w:rsidRDefault="000879B2" w:rsidP="00A61970">
      <w:pPr>
        <w:spacing w:line="360" w:lineRule="auto"/>
        <w:ind w:leftChars="200" w:left="420"/>
        <w:rPr>
          <w:rFonts w:ascii="宋体" w:hAnsi="宋体"/>
          <w:sz w:val="24"/>
        </w:rPr>
      </w:pPr>
      <w:r>
        <w:rPr>
          <w:rFonts w:ascii="宋体" w:hAnsi="宋体" w:hint="eastAsia"/>
          <w:sz w:val="24"/>
        </w:rPr>
        <w:t>（五）负责向下一级律师协会转办、督办案件；</w:t>
      </w:r>
    </w:p>
    <w:p w14:paraId="3876F224" w14:textId="77777777" w:rsidR="000879B2" w:rsidRDefault="000879B2" w:rsidP="00A61970">
      <w:pPr>
        <w:spacing w:line="360" w:lineRule="auto"/>
        <w:ind w:leftChars="200" w:left="420"/>
        <w:rPr>
          <w:rFonts w:ascii="宋体" w:hAnsi="宋体"/>
          <w:sz w:val="24"/>
        </w:rPr>
      </w:pPr>
      <w:r>
        <w:rPr>
          <w:rFonts w:ascii="宋体" w:hAnsi="宋体" w:hint="eastAsia"/>
          <w:sz w:val="24"/>
        </w:rPr>
        <w:t>（六）负责与相关办案机关、司法行政机关和律师协会间的组织协调有关工作，参与维护律师执业权利案件调查、处置、反馈工作；</w:t>
      </w:r>
    </w:p>
    <w:p w14:paraId="46341CB4" w14:textId="77777777" w:rsidR="000879B2" w:rsidRDefault="000879B2" w:rsidP="000879B2">
      <w:pPr>
        <w:spacing w:line="360" w:lineRule="auto"/>
        <w:rPr>
          <w:rFonts w:ascii="宋体" w:hAnsi="宋体"/>
          <w:sz w:val="24"/>
        </w:rPr>
      </w:pPr>
      <w:r>
        <w:rPr>
          <w:rFonts w:ascii="宋体" w:hAnsi="宋体" w:hint="eastAsia"/>
          <w:sz w:val="24"/>
        </w:rPr>
        <w:t xml:space="preserve">    （七）对符合启动快速处置机制或者需要向联席会议报告的重要工作、案件，</w:t>
      </w:r>
      <w:r>
        <w:rPr>
          <w:rFonts w:ascii="宋体" w:hAnsi="宋体" w:hint="eastAsia"/>
          <w:sz w:val="24"/>
        </w:rPr>
        <w:lastRenderedPageBreak/>
        <w:t>负责报告、沟通、协调工作；</w:t>
      </w:r>
    </w:p>
    <w:p w14:paraId="583E061F" w14:textId="77777777" w:rsidR="000879B2" w:rsidRDefault="000879B2" w:rsidP="000879B2">
      <w:pPr>
        <w:spacing w:line="360" w:lineRule="auto"/>
        <w:ind w:leftChars="200" w:left="420"/>
        <w:rPr>
          <w:rFonts w:ascii="宋体" w:hAnsi="宋体"/>
          <w:sz w:val="24"/>
        </w:rPr>
      </w:pPr>
      <w:r>
        <w:rPr>
          <w:rFonts w:ascii="宋体" w:hAnsi="宋体" w:hint="eastAsia"/>
          <w:sz w:val="24"/>
        </w:rPr>
        <w:t>（八）定期开展对维护律师执业权利工作的汇总、归档、通报和回访；</w:t>
      </w:r>
    </w:p>
    <w:p w14:paraId="5E7DC035" w14:textId="77777777" w:rsidR="000879B2" w:rsidRDefault="000879B2" w:rsidP="000879B2">
      <w:pPr>
        <w:spacing w:line="360" w:lineRule="auto"/>
        <w:ind w:leftChars="200" w:left="420"/>
        <w:rPr>
          <w:rFonts w:ascii="宋体" w:hAnsi="宋体"/>
          <w:sz w:val="24"/>
        </w:rPr>
      </w:pPr>
      <w:r>
        <w:rPr>
          <w:rFonts w:ascii="宋体" w:hAnsi="宋体" w:hint="eastAsia"/>
          <w:sz w:val="24"/>
        </w:rPr>
        <w:t>（九）研究起草维护律师执业权利工作报告；</w:t>
      </w:r>
    </w:p>
    <w:p w14:paraId="19438F24" w14:textId="77777777" w:rsidR="000879B2" w:rsidRDefault="000879B2" w:rsidP="000879B2">
      <w:pPr>
        <w:spacing w:line="360" w:lineRule="auto"/>
        <w:ind w:leftChars="200" w:left="420"/>
        <w:rPr>
          <w:rFonts w:ascii="宋体" w:hAnsi="宋体"/>
          <w:sz w:val="24"/>
        </w:rPr>
      </w:pPr>
      <w:r>
        <w:rPr>
          <w:rFonts w:ascii="宋体" w:hAnsi="宋体" w:hint="eastAsia"/>
          <w:sz w:val="24"/>
        </w:rPr>
        <w:t>（十）其他应当由维权中心办理的工作。</w:t>
      </w:r>
    </w:p>
    <w:p w14:paraId="4FD72268"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第十七条</w:t>
      </w:r>
      <w:r w:rsidR="00A61970">
        <w:rPr>
          <w:rFonts w:ascii="黑体" w:eastAsia="黑体" w:hAnsi="黑体" w:hint="eastAsia"/>
          <w:sz w:val="24"/>
        </w:rPr>
        <w:t xml:space="preserve"> </w:t>
      </w:r>
      <w:r>
        <w:rPr>
          <w:rFonts w:ascii="宋体" w:hAnsi="宋体" w:hint="eastAsia"/>
          <w:sz w:val="24"/>
        </w:rPr>
        <w:t xml:space="preserve"> 律师协会维护律师执业权利专门机构及工作人员应当认真履行工作职责，遵循工作程序，遵守工作纪律。</w:t>
      </w:r>
    </w:p>
    <w:p w14:paraId="0B4FD0D1" w14:textId="77777777" w:rsidR="000879B2" w:rsidRDefault="000879B2" w:rsidP="000879B2">
      <w:pPr>
        <w:spacing w:line="360" w:lineRule="auto"/>
        <w:jc w:val="center"/>
        <w:rPr>
          <w:rFonts w:ascii="黑体" w:eastAsia="黑体" w:hAnsi="黑体"/>
          <w:sz w:val="24"/>
        </w:rPr>
      </w:pPr>
    </w:p>
    <w:p w14:paraId="100A9E06" w14:textId="77777777" w:rsidR="000879B2" w:rsidRPr="00AB53E0" w:rsidRDefault="000879B2" w:rsidP="000879B2">
      <w:pPr>
        <w:spacing w:line="360" w:lineRule="auto"/>
        <w:jc w:val="center"/>
        <w:rPr>
          <w:rFonts w:ascii="黑体" w:eastAsia="黑体" w:hAnsi="黑体"/>
          <w:b/>
          <w:sz w:val="24"/>
        </w:rPr>
      </w:pPr>
      <w:r w:rsidRPr="00AB53E0">
        <w:rPr>
          <w:rFonts w:ascii="黑体" w:eastAsia="黑体" w:hAnsi="黑体" w:hint="eastAsia"/>
          <w:b/>
          <w:sz w:val="24"/>
        </w:rPr>
        <w:t>第三章  申请和受理</w:t>
      </w:r>
    </w:p>
    <w:p w14:paraId="025CF339" w14:textId="77777777" w:rsidR="000879B2" w:rsidRDefault="000879B2" w:rsidP="000879B2">
      <w:pPr>
        <w:spacing w:line="360" w:lineRule="auto"/>
        <w:jc w:val="center"/>
        <w:rPr>
          <w:rFonts w:ascii="黑体" w:eastAsia="黑体" w:hAnsi="黑体"/>
          <w:sz w:val="24"/>
        </w:rPr>
      </w:pPr>
    </w:p>
    <w:p w14:paraId="42EB772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第十八条  </w:t>
      </w:r>
      <w:r>
        <w:rPr>
          <w:rFonts w:ascii="宋体" w:hAnsi="宋体" w:hint="eastAsia"/>
          <w:sz w:val="24"/>
        </w:rPr>
        <w:t>律师认为执业权利受到妨碍、侵害时，可以向办案机关或者其上一级机关投诉，可以向同级或者上一级人民检察院申诉、控告，可以向注册地的市级司法行政机关、所属设区的市律师协会申请维护律师执业权利。</w:t>
      </w:r>
    </w:p>
    <w:p w14:paraId="5E47A5EE" w14:textId="77777777" w:rsidR="000879B2" w:rsidRDefault="000879B2" w:rsidP="000879B2">
      <w:pPr>
        <w:spacing w:line="360" w:lineRule="auto"/>
        <w:rPr>
          <w:rFonts w:ascii="宋体" w:hAnsi="宋体"/>
          <w:sz w:val="24"/>
        </w:rPr>
      </w:pPr>
      <w:r>
        <w:rPr>
          <w:rFonts w:ascii="宋体" w:hAnsi="宋体" w:hint="eastAsia"/>
          <w:sz w:val="24"/>
        </w:rPr>
        <w:t xml:space="preserve">    律师向其他律师协会申请维护执业权利的，律师协会应当予以接待，并在24小时以内移交其所属的律师协会。情况紧急的，应当即时联系所属的律师协会，按本规则有关规定及时处置。</w:t>
      </w:r>
    </w:p>
    <w:p w14:paraId="7DB58F39"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第十九条  </w:t>
      </w:r>
      <w:r>
        <w:rPr>
          <w:rFonts w:ascii="宋体" w:hAnsi="宋体" w:hint="eastAsia"/>
          <w:sz w:val="24"/>
        </w:rPr>
        <w:t>律师在执业过程中遇有以下情形，向所属的律师协会申请维护执业权利，律师协会应当受理：</w:t>
      </w:r>
    </w:p>
    <w:p w14:paraId="39446FE6" w14:textId="77777777" w:rsidR="000879B2" w:rsidRDefault="000879B2" w:rsidP="000879B2">
      <w:pPr>
        <w:spacing w:line="360" w:lineRule="auto"/>
        <w:rPr>
          <w:rFonts w:ascii="宋体" w:hAnsi="宋体"/>
          <w:sz w:val="24"/>
        </w:rPr>
      </w:pPr>
      <w:r>
        <w:rPr>
          <w:rFonts w:ascii="宋体" w:hAnsi="宋体" w:hint="eastAsia"/>
          <w:sz w:val="24"/>
        </w:rPr>
        <w:t xml:space="preserve">    （一）知情权、申请权、申诉权、控告权，以及会见、阅卷、收集证据和发问、质证、辩论、提出法律意见等合法执业权利受到限制、阻碍、侵害、剥夺的；</w:t>
      </w:r>
    </w:p>
    <w:p w14:paraId="11859D81" w14:textId="77777777" w:rsidR="000879B2" w:rsidRDefault="000879B2" w:rsidP="000879B2">
      <w:pPr>
        <w:spacing w:line="360" w:lineRule="auto"/>
        <w:ind w:leftChars="200" w:left="420"/>
        <w:rPr>
          <w:rFonts w:ascii="宋体" w:hAnsi="宋体"/>
          <w:sz w:val="24"/>
        </w:rPr>
      </w:pPr>
      <w:r>
        <w:rPr>
          <w:rFonts w:ascii="宋体" w:hAnsi="宋体" w:hint="eastAsia"/>
          <w:sz w:val="24"/>
        </w:rPr>
        <w:t>（二）受到侮辱、诽谤、威胁、报复、人身伤害的；</w:t>
      </w:r>
    </w:p>
    <w:p w14:paraId="4DF81443" w14:textId="77777777" w:rsidR="000879B2" w:rsidRDefault="000879B2" w:rsidP="000879B2">
      <w:pPr>
        <w:spacing w:line="360" w:lineRule="auto"/>
        <w:ind w:leftChars="200" w:left="420"/>
        <w:rPr>
          <w:rFonts w:ascii="宋体" w:hAnsi="宋体"/>
          <w:sz w:val="24"/>
        </w:rPr>
      </w:pPr>
      <w:r>
        <w:rPr>
          <w:rFonts w:ascii="宋体" w:hAnsi="宋体" w:hint="eastAsia"/>
          <w:sz w:val="24"/>
        </w:rPr>
        <w:t>（三）在法庭审理过程中，被违反规定打断或者制止按程序发言的；</w:t>
      </w:r>
    </w:p>
    <w:p w14:paraId="412E233C" w14:textId="77777777" w:rsidR="000879B2" w:rsidRDefault="000879B2" w:rsidP="000879B2">
      <w:pPr>
        <w:spacing w:line="360" w:lineRule="auto"/>
        <w:ind w:leftChars="200" w:left="420"/>
        <w:rPr>
          <w:rFonts w:ascii="宋体" w:hAnsi="宋体"/>
          <w:sz w:val="24"/>
        </w:rPr>
      </w:pPr>
      <w:r>
        <w:rPr>
          <w:rFonts w:ascii="宋体" w:hAnsi="宋体" w:hint="eastAsia"/>
          <w:sz w:val="24"/>
        </w:rPr>
        <w:t>（四）被违反规定强行带出法庭的；</w:t>
      </w:r>
    </w:p>
    <w:p w14:paraId="220A86EC" w14:textId="77777777" w:rsidR="000879B2" w:rsidRDefault="000879B2" w:rsidP="000879B2">
      <w:pPr>
        <w:spacing w:line="360" w:lineRule="auto"/>
        <w:ind w:leftChars="200" w:left="420"/>
        <w:rPr>
          <w:rFonts w:ascii="宋体" w:hAnsi="宋体"/>
          <w:sz w:val="24"/>
        </w:rPr>
      </w:pPr>
      <w:r>
        <w:rPr>
          <w:rFonts w:ascii="宋体" w:hAnsi="宋体" w:hint="eastAsia"/>
          <w:sz w:val="24"/>
        </w:rPr>
        <w:t>（五）被非法关押、扣留、拘禁或者以其他方式限制人身自由的；</w:t>
      </w:r>
    </w:p>
    <w:p w14:paraId="08E6C236" w14:textId="77777777" w:rsidR="000879B2" w:rsidRDefault="000879B2" w:rsidP="000879B2">
      <w:pPr>
        <w:spacing w:line="360" w:lineRule="auto"/>
        <w:ind w:leftChars="200" w:left="420"/>
        <w:rPr>
          <w:rFonts w:ascii="宋体" w:hAnsi="宋体"/>
          <w:sz w:val="24"/>
        </w:rPr>
      </w:pPr>
      <w:r>
        <w:rPr>
          <w:rFonts w:ascii="宋体" w:hAnsi="宋体" w:hint="eastAsia"/>
          <w:sz w:val="24"/>
        </w:rPr>
        <w:t>（六）其他妨碍其依法履行辩护、代理职责，侵犯其执业权利的。</w:t>
      </w:r>
    </w:p>
    <w:p w14:paraId="17B5471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第二十条 </w:t>
      </w:r>
      <w:r w:rsidR="00A61970">
        <w:rPr>
          <w:rFonts w:ascii="黑体" w:eastAsia="黑体" w:hAnsi="黑体" w:hint="eastAsia"/>
          <w:sz w:val="24"/>
        </w:rPr>
        <w:t xml:space="preserve"> </w:t>
      </w:r>
      <w:r>
        <w:rPr>
          <w:rFonts w:ascii="宋体" w:hAnsi="宋体" w:hint="eastAsia"/>
          <w:sz w:val="24"/>
        </w:rPr>
        <w:t>律师在非执业过程中权利受到侵害的，或者对司法行政机关、律师协会依职权实施的行政管理、行业自律管理行为有异议的，不适用本规则。</w:t>
      </w:r>
    </w:p>
    <w:p w14:paraId="207617E7"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第二十一条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与维护律师执业权利有直接关联的事实或者争议进入诉讼、仲裁程序或者其他法定救济机制，律师协会应当待相关程序或机制结束后，再行决定是</w:t>
      </w:r>
      <w:r>
        <w:rPr>
          <w:rFonts w:ascii="宋体" w:hAnsi="宋体" w:hint="eastAsia"/>
          <w:sz w:val="24"/>
        </w:rPr>
        <w:lastRenderedPageBreak/>
        <w:t>否开展维护律师执业权利工作。</w:t>
      </w:r>
    </w:p>
    <w:p w14:paraId="6D7FAFC3"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第二十二条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律师可以采用电话、信函、电子邮件、来访等方式，申请维护执业权利。</w:t>
      </w:r>
    </w:p>
    <w:p w14:paraId="5686CA8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第二十三条</w:t>
      </w:r>
      <w:r w:rsidR="00A61970">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律师申请维护律师执业权利应当提交申请书、相关证据材料等书面材料。采用电话、电子邮件申请的，在受理后应当补交相关书面材料。</w:t>
      </w:r>
    </w:p>
    <w:p w14:paraId="0C151655"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第二十四条</w:t>
      </w:r>
      <w:r w:rsidR="00A61970">
        <w:rPr>
          <w:rFonts w:ascii="黑体" w:eastAsia="黑体" w:hAnsi="黑体" w:hint="eastAsia"/>
          <w:sz w:val="24"/>
        </w:rPr>
        <w:t xml:space="preserve"> </w:t>
      </w:r>
      <w:r>
        <w:rPr>
          <w:rFonts w:ascii="宋体" w:hAnsi="宋体" w:hint="eastAsia"/>
          <w:sz w:val="24"/>
        </w:rPr>
        <w:t xml:space="preserve"> 律师协会应当设立专门电话、专用邮箱和网上受理窗口等，畅通律师申请维护执业权利申请渠道。</w:t>
      </w:r>
    </w:p>
    <w:p w14:paraId="20067A92"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第二十五条</w:t>
      </w:r>
      <w:r w:rsidR="00A61970">
        <w:rPr>
          <w:rFonts w:ascii="黑体" w:eastAsia="黑体" w:hAnsi="黑体" w:hint="eastAsia"/>
          <w:sz w:val="24"/>
        </w:rPr>
        <w:t xml:space="preserve"> </w:t>
      </w:r>
      <w:r>
        <w:rPr>
          <w:rFonts w:ascii="宋体" w:hAnsi="宋体" w:hint="eastAsia"/>
          <w:sz w:val="24"/>
        </w:rPr>
        <w:t xml:space="preserve"> 维护律师执业权利中心接待律师维护执业权利申请，应当予以登记，记录申请人信息、申请事项、申请理由及所依据的事实等必要事项。必要时，接待人员可以录音、录像。</w:t>
      </w:r>
    </w:p>
    <w:p w14:paraId="3398F5A7"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第二十六条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维护律师执业权利中心接到律师维护执业权利申请，或者司法行政机关、其他律师协会移交的申请后，应当即时进行初审，并提交维护律师执业权利委员会审查。对属于受理范围的，应当及时受理；对于不属于受理范围的，应当及时告知申请人并说明理由。</w:t>
      </w:r>
    </w:p>
    <w:p w14:paraId="0E14CD8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第二十七条</w:t>
      </w:r>
      <w:r w:rsidR="00A61970">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对已受理的维护律师执业权利申请，属于本律师协会处置范围的，律师协会应当于2个工作日以内将律师申请材料转交有关机关处理。情况紧急的，应当于24小时以内向有关机关反映；情况特别紧急，需要立即采取处理措施的，律师协会应当即时反映。</w:t>
      </w:r>
    </w:p>
    <w:p w14:paraId="4F1C8C6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第二十八条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律师人身权利受到侵害，情况紧急，律师协会应当启动快速处置机制，切实保障律师人身安全，必要时可以申请有关机关对律师采取保护措施。</w:t>
      </w:r>
    </w:p>
    <w:p w14:paraId="15442524"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第二十九条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所属的律师协会接到异地执业律师维护执业权利申请后，根据需要可以请求行为发生地律师协会协助。</w:t>
      </w:r>
    </w:p>
    <w:p w14:paraId="72518CF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第三十条 </w:t>
      </w:r>
      <w:r w:rsidR="00A61970">
        <w:rPr>
          <w:rFonts w:ascii="黑体" w:eastAsia="黑体" w:hAnsi="黑体" w:hint="eastAsia"/>
          <w:sz w:val="24"/>
        </w:rPr>
        <w:t xml:space="preserve"> </w:t>
      </w:r>
      <w:r>
        <w:rPr>
          <w:rFonts w:ascii="宋体" w:hAnsi="宋体" w:hint="eastAsia"/>
          <w:sz w:val="24"/>
        </w:rPr>
        <w:t>行为发生地律师协会接到所属的律师协会协助维护律师执业权利的请求后，应当及时与申请维护执业权利的律师联系，了解情况，妥善处置，并协助所属的律师协会积极开展维护律师执业权利工作。</w:t>
      </w:r>
    </w:p>
    <w:p w14:paraId="3D9B184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第三十一条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所属的律师协会认为案情重大、复杂，或者需要省级以上有关机关依法处置的，可以在调查核实情况的基础上，书面申请上一级律师协会协调开展维护律师执业权利工作。</w:t>
      </w:r>
    </w:p>
    <w:p w14:paraId="02006A57" w14:textId="77777777" w:rsidR="000879B2" w:rsidRDefault="000879B2" w:rsidP="000879B2">
      <w:pPr>
        <w:spacing w:line="360" w:lineRule="auto"/>
        <w:rPr>
          <w:rFonts w:ascii="宋体" w:hAnsi="宋体"/>
          <w:sz w:val="24"/>
        </w:rPr>
      </w:pPr>
      <w:r>
        <w:rPr>
          <w:rFonts w:ascii="黑体" w:eastAsia="黑体" w:hAnsi="黑体" w:hint="eastAsia"/>
          <w:sz w:val="24"/>
        </w:rPr>
        <w:lastRenderedPageBreak/>
        <w:t xml:space="preserve">    第三十二条</w:t>
      </w:r>
      <w:r w:rsidR="00A61970">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律师协会获悉律师执业权利受到妨碍、侵害的案件，可以直接启动维护律师执业权利工作程序，但律师明示不需要的除外。</w:t>
      </w:r>
    </w:p>
    <w:p w14:paraId="64FC44B3" w14:textId="77777777" w:rsidR="000879B2" w:rsidRDefault="000879B2" w:rsidP="000879B2">
      <w:pPr>
        <w:spacing w:line="360" w:lineRule="auto"/>
        <w:rPr>
          <w:rFonts w:ascii="宋体" w:hAnsi="宋体"/>
          <w:sz w:val="24"/>
        </w:rPr>
      </w:pPr>
    </w:p>
    <w:p w14:paraId="3CE4709B" w14:textId="77777777" w:rsidR="000879B2" w:rsidRPr="00AB53E0" w:rsidRDefault="000879B2" w:rsidP="000879B2">
      <w:pPr>
        <w:spacing w:line="360" w:lineRule="auto"/>
        <w:jc w:val="center"/>
        <w:rPr>
          <w:rFonts w:ascii="黑体" w:eastAsia="黑体" w:hAnsi="黑体"/>
          <w:b/>
          <w:sz w:val="24"/>
        </w:rPr>
      </w:pPr>
      <w:r w:rsidRPr="00AB53E0">
        <w:rPr>
          <w:rFonts w:ascii="黑体" w:eastAsia="黑体" w:hAnsi="黑体" w:hint="eastAsia"/>
          <w:b/>
          <w:sz w:val="24"/>
        </w:rPr>
        <w:t>第四章  调 查</w:t>
      </w:r>
    </w:p>
    <w:p w14:paraId="22C0B22B" w14:textId="77777777" w:rsidR="000879B2" w:rsidRDefault="000879B2" w:rsidP="000879B2">
      <w:pPr>
        <w:spacing w:line="360" w:lineRule="auto"/>
        <w:jc w:val="center"/>
        <w:rPr>
          <w:rFonts w:ascii="黑体" w:eastAsia="黑体" w:hAnsi="黑体"/>
          <w:sz w:val="24"/>
        </w:rPr>
      </w:pPr>
    </w:p>
    <w:p w14:paraId="557FD684"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第三十三条</w:t>
      </w:r>
      <w:r w:rsidR="00A61970">
        <w:rPr>
          <w:rFonts w:ascii="黑体" w:eastAsia="黑体" w:hAnsi="黑体" w:hint="eastAsia"/>
          <w:sz w:val="24"/>
        </w:rPr>
        <w:t xml:space="preserve"> </w:t>
      </w:r>
      <w:r>
        <w:rPr>
          <w:rFonts w:ascii="宋体" w:hAnsi="宋体" w:hint="eastAsia"/>
          <w:sz w:val="24"/>
        </w:rPr>
        <w:t xml:space="preserve"> 律师协会对已受理的维护执业权利申请应当及时组织调查核实，必要时，可委派2名以上维护律师执业权利委员会委员组成调查组进行调查。</w:t>
      </w:r>
    </w:p>
    <w:p w14:paraId="245556F4" w14:textId="77777777" w:rsidR="000879B2" w:rsidRDefault="000879B2" w:rsidP="000879B2">
      <w:pPr>
        <w:spacing w:line="360" w:lineRule="auto"/>
        <w:rPr>
          <w:rFonts w:ascii="宋体" w:hAnsi="宋体"/>
          <w:sz w:val="24"/>
        </w:rPr>
      </w:pPr>
      <w:r>
        <w:rPr>
          <w:rFonts w:ascii="宋体" w:hAnsi="宋体" w:hint="eastAsia"/>
          <w:sz w:val="24"/>
        </w:rPr>
        <w:t>发现侵犯律师执业权利行为与律师违法违规执业相互交织的，或者情况复杂、存在争议的，律师协会可以提请同级司法行政机关等有关机关组成联合调查组，及时准确查明事实。</w:t>
      </w:r>
    </w:p>
    <w:p w14:paraId="78F58FAD" w14:textId="77777777" w:rsidR="000879B2" w:rsidRDefault="000879B2" w:rsidP="000879B2">
      <w:pPr>
        <w:spacing w:line="360" w:lineRule="auto"/>
        <w:ind w:leftChars="200" w:left="420"/>
        <w:rPr>
          <w:rFonts w:ascii="宋体" w:hAnsi="宋体"/>
          <w:sz w:val="24"/>
        </w:rPr>
      </w:pPr>
      <w:r>
        <w:rPr>
          <w:rFonts w:ascii="黑体" w:eastAsia="黑体" w:hAnsi="黑体" w:hint="eastAsia"/>
          <w:sz w:val="24"/>
        </w:rPr>
        <w:t xml:space="preserve">第三十四条 </w:t>
      </w:r>
      <w:r w:rsidR="00A61970">
        <w:rPr>
          <w:rFonts w:ascii="黑体" w:eastAsia="黑体" w:hAnsi="黑体" w:hint="eastAsia"/>
          <w:sz w:val="24"/>
        </w:rPr>
        <w:t xml:space="preserve"> </w:t>
      </w:r>
      <w:r>
        <w:rPr>
          <w:rFonts w:ascii="宋体" w:hAnsi="宋体" w:hint="eastAsia"/>
          <w:sz w:val="24"/>
        </w:rPr>
        <w:t>调查人员应当及时、全面、客观、公正的调查核实有关情况。</w:t>
      </w:r>
    </w:p>
    <w:p w14:paraId="7F95D329" w14:textId="77777777" w:rsidR="000879B2" w:rsidRDefault="000879B2" w:rsidP="000879B2">
      <w:pPr>
        <w:spacing w:line="360" w:lineRule="auto"/>
        <w:ind w:leftChars="200" w:left="420"/>
        <w:rPr>
          <w:rFonts w:ascii="宋体" w:hAnsi="宋体"/>
          <w:sz w:val="24"/>
        </w:rPr>
      </w:pPr>
      <w:r>
        <w:rPr>
          <w:rFonts w:ascii="黑体" w:eastAsia="黑体" w:hAnsi="黑体" w:hint="eastAsia"/>
          <w:sz w:val="24"/>
        </w:rPr>
        <w:t>第三十五条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调查工作完成后应当形成调查报告，提出处置意见和建议。</w:t>
      </w:r>
    </w:p>
    <w:p w14:paraId="31D2BAB7" w14:textId="77777777" w:rsidR="000879B2" w:rsidRDefault="000879B2" w:rsidP="000879B2">
      <w:pPr>
        <w:spacing w:line="360" w:lineRule="auto"/>
        <w:ind w:leftChars="200" w:left="420"/>
        <w:rPr>
          <w:rFonts w:ascii="宋体" w:hAnsi="宋体"/>
          <w:sz w:val="24"/>
        </w:rPr>
      </w:pPr>
      <w:r>
        <w:rPr>
          <w:rFonts w:ascii="黑体" w:eastAsia="黑体" w:hAnsi="黑体" w:hint="eastAsia"/>
          <w:sz w:val="24"/>
        </w:rPr>
        <w:t>第三十六条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调查过程中，发现申请维护执业权利的律师涉嫌违法、违规执业行为的，应当及时转交律师协会惩戒机构处理。</w:t>
      </w:r>
    </w:p>
    <w:p w14:paraId="7C51CAD4" w14:textId="77777777" w:rsidR="000879B2" w:rsidRDefault="000879B2" w:rsidP="000879B2">
      <w:pPr>
        <w:spacing w:line="360" w:lineRule="auto"/>
        <w:rPr>
          <w:rFonts w:ascii="宋体" w:hAnsi="宋体"/>
          <w:sz w:val="24"/>
        </w:rPr>
      </w:pPr>
    </w:p>
    <w:p w14:paraId="68DF2ABD" w14:textId="77777777" w:rsidR="000879B2" w:rsidRPr="00AB53E0" w:rsidRDefault="000879B2" w:rsidP="000879B2">
      <w:pPr>
        <w:spacing w:line="360" w:lineRule="auto"/>
        <w:jc w:val="center"/>
        <w:rPr>
          <w:rFonts w:ascii="黑体" w:eastAsia="黑体" w:hAnsi="黑体"/>
          <w:b/>
          <w:sz w:val="24"/>
        </w:rPr>
      </w:pPr>
      <w:r w:rsidRPr="00AB53E0">
        <w:rPr>
          <w:rFonts w:ascii="黑体" w:eastAsia="黑体" w:hAnsi="黑体" w:hint="eastAsia"/>
          <w:b/>
          <w:sz w:val="24"/>
        </w:rPr>
        <w:t>第五章  处 置</w:t>
      </w:r>
    </w:p>
    <w:p w14:paraId="54777B16" w14:textId="77777777" w:rsidR="000879B2" w:rsidRDefault="000879B2" w:rsidP="000879B2">
      <w:pPr>
        <w:spacing w:line="360" w:lineRule="auto"/>
        <w:jc w:val="center"/>
        <w:rPr>
          <w:rFonts w:ascii="黑体" w:eastAsia="黑体" w:hAnsi="黑体"/>
          <w:sz w:val="24"/>
        </w:rPr>
      </w:pPr>
    </w:p>
    <w:p w14:paraId="06B9E073"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第三十七条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对经调查，发现存在妨碍、侵害律师执业权利的，律师协会应当及时向有关机关提出依法纠正的书面建议。</w:t>
      </w:r>
    </w:p>
    <w:p w14:paraId="23E44D02" w14:textId="77777777" w:rsidR="000879B2" w:rsidRDefault="000879B2" w:rsidP="000879B2">
      <w:pPr>
        <w:spacing w:line="360" w:lineRule="auto"/>
        <w:rPr>
          <w:rFonts w:ascii="宋体" w:hAnsi="宋体"/>
          <w:sz w:val="24"/>
        </w:rPr>
      </w:pPr>
      <w:r>
        <w:rPr>
          <w:rFonts w:ascii="宋体" w:hAnsi="宋体" w:hint="eastAsia"/>
          <w:sz w:val="24"/>
        </w:rPr>
        <w:t xml:space="preserve">    有关机关对律师协会提出的书面建议不答复或者不纠正的,律师协会可以向其主管部门或者有监督权的部门反映情况。</w:t>
      </w:r>
    </w:p>
    <w:p w14:paraId="086B062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第三十八条</w:t>
      </w:r>
      <w:r w:rsidR="00A61970">
        <w:rPr>
          <w:rFonts w:ascii="黑体" w:eastAsia="黑体" w:hAnsi="黑体" w:hint="eastAsia"/>
          <w:sz w:val="24"/>
        </w:rPr>
        <w:t xml:space="preserve"> </w:t>
      </w:r>
      <w:r>
        <w:rPr>
          <w:rFonts w:ascii="宋体" w:hAnsi="宋体" w:hint="eastAsia"/>
          <w:sz w:val="24"/>
        </w:rPr>
        <w:t xml:space="preserve"> 律师协会在维护律师执业权利过程中遇到困难和问题，难以协调解决的，可以提请同级司法行政机关予以协调。</w:t>
      </w:r>
    </w:p>
    <w:p w14:paraId="0CD85B3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第三十九条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申请维护执业权利的律师，可以要求律师协会委派律师提供法律帮助。</w:t>
      </w:r>
    </w:p>
    <w:p w14:paraId="632F29C9" w14:textId="77777777" w:rsidR="000879B2" w:rsidRDefault="000879B2" w:rsidP="000879B2">
      <w:pPr>
        <w:spacing w:line="360" w:lineRule="auto"/>
        <w:rPr>
          <w:rFonts w:ascii="宋体" w:hAnsi="宋体"/>
          <w:sz w:val="24"/>
        </w:rPr>
      </w:pPr>
      <w:r>
        <w:rPr>
          <w:rFonts w:ascii="宋体" w:hAnsi="宋体" w:hint="eastAsia"/>
          <w:sz w:val="24"/>
        </w:rPr>
        <w:t xml:space="preserve">    对于人身自由受到限制，或者其他特殊原因不能自行维护执业权利的律师，律师协会应当委派律师依法为其提供法律帮助。</w:t>
      </w:r>
    </w:p>
    <w:p w14:paraId="2362ECB2"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第四十条</w:t>
      </w:r>
      <w:r w:rsidR="00A61970">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维护律师执业权利委员会办理维护律师执业权利案件，应当向本级</w:t>
      </w:r>
      <w:r>
        <w:rPr>
          <w:rFonts w:ascii="宋体" w:hAnsi="宋体" w:hint="eastAsia"/>
          <w:sz w:val="24"/>
        </w:rPr>
        <w:lastRenderedPageBreak/>
        <w:t>律师协会常务理事会报告，对重大案件办理情况同时报上一级律师协会。</w:t>
      </w:r>
    </w:p>
    <w:p w14:paraId="251F38FD"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第四十一条</w:t>
      </w:r>
      <w:r w:rsidR="00A61970">
        <w:rPr>
          <w:rFonts w:ascii="黑体" w:eastAsia="黑体" w:hAnsi="黑体" w:hint="eastAsia"/>
          <w:sz w:val="24"/>
        </w:rPr>
        <w:t xml:space="preserve">  </w:t>
      </w:r>
      <w:r>
        <w:rPr>
          <w:rFonts w:ascii="宋体" w:hAnsi="宋体" w:hint="eastAsia"/>
          <w:sz w:val="24"/>
        </w:rPr>
        <w:t>律师协会在维护律师执业权利过程中，可以根据受理、调查、处置的情况，适时发声、表达关注；说明调查处置工作情况；根据需要，发布调查处置结果。</w:t>
      </w:r>
    </w:p>
    <w:p w14:paraId="39DA10F6" w14:textId="77777777" w:rsidR="000879B2" w:rsidRDefault="000879B2" w:rsidP="000879B2">
      <w:pPr>
        <w:spacing w:line="360" w:lineRule="auto"/>
        <w:rPr>
          <w:rFonts w:ascii="宋体" w:hAnsi="宋体"/>
          <w:sz w:val="24"/>
        </w:rPr>
      </w:pPr>
      <w:r>
        <w:rPr>
          <w:rFonts w:ascii="宋体" w:hAnsi="宋体" w:hint="eastAsia"/>
          <w:sz w:val="24"/>
        </w:rPr>
        <w:t xml:space="preserve">     律师协会参与维护律师执业权利案件的工作人员及其他知悉情况的人员，不得擅自对外发布、透露维护律师执业权利案件情况。</w:t>
      </w:r>
    </w:p>
    <w:p w14:paraId="7DC9790B" w14:textId="77777777" w:rsidR="000879B2" w:rsidRDefault="000879B2" w:rsidP="000879B2">
      <w:pPr>
        <w:spacing w:line="360" w:lineRule="auto"/>
        <w:rPr>
          <w:rFonts w:ascii="宋体" w:hAnsi="宋体"/>
          <w:sz w:val="24"/>
        </w:rPr>
      </w:pPr>
    </w:p>
    <w:p w14:paraId="3535865F" w14:textId="77777777" w:rsidR="000879B2" w:rsidRPr="00AB53E0" w:rsidRDefault="000879B2" w:rsidP="000879B2">
      <w:pPr>
        <w:spacing w:line="360" w:lineRule="auto"/>
        <w:jc w:val="center"/>
        <w:rPr>
          <w:rFonts w:ascii="黑体" w:eastAsia="黑体" w:hAnsi="黑体"/>
          <w:b/>
          <w:sz w:val="24"/>
        </w:rPr>
      </w:pPr>
      <w:r w:rsidRPr="00AB53E0">
        <w:rPr>
          <w:rFonts w:ascii="黑体" w:eastAsia="黑体" w:hAnsi="黑体" w:hint="eastAsia"/>
          <w:b/>
          <w:sz w:val="24"/>
        </w:rPr>
        <w:t>第六章  反馈</w:t>
      </w:r>
    </w:p>
    <w:p w14:paraId="6170A93A" w14:textId="77777777" w:rsidR="000879B2" w:rsidRDefault="000879B2" w:rsidP="000879B2">
      <w:pPr>
        <w:spacing w:line="360" w:lineRule="auto"/>
        <w:jc w:val="center"/>
        <w:rPr>
          <w:rFonts w:ascii="黑体" w:eastAsia="黑体" w:hAnsi="黑体"/>
          <w:sz w:val="24"/>
        </w:rPr>
      </w:pPr>
    </w:p>
    <w:p w14:paraId="3A18F12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第四十二条 </w:t>
      </w:r>
      <w:r w:rsidR="00A61970">
        <w:rPr>
          <w:rFonts w:ascii="黑体" w:eastAsia="黑体" w:hAnsi="黑体" w:hint="eastAsia"/>
          <w:sz w:val="24"/>
        </w:rPr>
        <w:t xml:space="preserve"> </w:t>
      </w:r>
      <w:r>
        <w:rPr>
          <w:rFonts w:ascii="宋体" w:hAnsi="宋体" w:hint="eastAsia"/>
          <w:sz w:val="24"/>
        </w:rPr>
        <w:t>律师协会应当及时就维护律师执业权利工作开展情况和处置结果向申请人反馈。</w:t>
      </w:r>
    </w:p>
    <w:p w14:paraId="69E96D1E"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第四十三条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律师协会应当就维护律师执业权利工作开展情况和处理结果，及时向有关机关反馈。</w:t>
      </w:r>
    </w:p>
    <w:p w14:paraId="3B0BF7F5"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第四十四条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律师协会应当定期研究总结维护律师执业权利工作开展情况，根据需要，可以通过律师协会官方网站等平台予以通报。</w:t>
      </w:r>
    </w:p>
    <w:p w14:paraId="55344699" w14:textId="77777777" w:rsidR="000879B2" w:rsidRDefault="000879B2" w:rsidP="000879B2">
      <w:pPr>
        <w:spacing w:line="360" w:lineRule="auto"/>
        <w:rPr>
          <w:rFonts w:ascii="宋体" w:hAnsi="宋体"/>
          <w:sz w:val="24"/>
        </w:rPr>
      </w:pPr>
    </w:p>
    <w:p w14:paraId="51853831" w14:textId="77777777" w:rsidR="000879B2" w:rsidRPr="00AB53E0" w:rsidRDefault="000879B2" w:rsidP="000879B2">
      <w:pPr>
        <w:spacing w:line="360" w:lineRule="auto"/>
        <w:jc w:val="center"/>
        <w:rPr>
          <w:rFonts w:ascii="黑体" w:eastAsia="黑体" w:hAnsi="黑体"/>
          <w:b/>
          <w:sz w:val="24"/>
        </w:rPr>
      </w:pPr>
      <w:r w:rsidRPr="00AB53E0">
        <w:rPr>
          <w:rFonts w:ascii="黑体" w:eastAsia="黑体" w:hAnsi="黑体" w:hint="eastAsia"/>
          <w:b/>
          <w:sz w:val="24"/>
        </w:rPr>
        <w:t>第七章  工作机制</w:t>
      </w:r>
    </w:p>
    <w:p w14:paraId="7EC99D1E" w14:textId="77777777" w:rsidR="000879B2" w:rsidRDefault="000879B2" w:rsidP="000879B2">
      <w:pPr>
        <w:spacing w:line="360" w:lineRule="auto"/>
        <w:jc w:val="center"/>
        <w:rPr>
          <w:rFonts w:ascii="黑体" w:eastAsia="黑体" w:hAnsi="黑体"/>
          <w:sz w:val="24"/>
        </w:rPr>
      </w:pPr>
    </w:p>
    <w:p w14:paraId="179D88A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第四十五条</w:t>
      </w:r>
      <w:r w:rsidR="00A61970">
        <w:rPr>
          <w:rFonts w:ascii="黑体" w:eastAsia="黑体" w:hAnsi="黑体" w:hint="eastAsia"/>
          <w:sz w:val="24"/>
        </w:rPr>
        <w:t xml:space="preserve">  </w:t>
      </w:r>
      <w:r>
        <w:rPr>
          <w:rFonts w:ascii="宋体" w:hAnsi="宋体" w:hint="eastAsia"/>
          <w:sz w:val="24"/>
        </w:rPr>
        <w:t>律师协会应当建立健全维护律师执业权利快速处置机制，做到及时受理、调查、处置、反馈。</w:t>
      </w:r>
    </w:p>
    <w:p w14:paraId="118F3E5D"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第四十六条</w:t>
      </w:r>
      <w:r w:rsidR="00A61970">
        <w:rPr>
          <w:rFonts w:ascii="黑体" w:eastAsia="黑体" w:hAnsi="黑体" w:hint="eastAsia"/>
          <w:sz w:val="24"/>
        </w:rPr>
        <w:t xml:space="preserve"> </w:t>
      </w:r>
      <w:r>
        <w:rPr>
          <w:rFonts w:ascii="黑体" w:eastAsia="黑体" w:hAnsi="黑体" w:hint="eastAsia"/>
          <w:sz w:val="24"/>
        </w:rPr>
        <w:t xml:space="preserve"> </w:t>
      </w:r>
      <w:r>
        <w:rPr>
          <w:rFonts w:ascii="宋体" w:hAnsi="宋体" w:hint="eastAsia"/>
          <w:sz w:val="24"/>
        </w:rPr>
        <w:t>律师协会应当充分发挥联席会议制度的作用，定期向有关机关通报维护律师执业权利的工作情况和信息，反映维护律师执业权利工作中的突出性、普遍性问题，提出意见和建议；定期会同有关机关开展联合调研督查，完善保障律师执业权利的制度。</w:t>
      </w:r>
    </w:p>
    <w:p w14:paraId="3F584044"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第四十七条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律师协会应当充分发挥与司法行政机关等有关机关协调联动机制的作用，对妨碍、侵害律师执业权利案件联合督办，共同处置。</w:t>
      </w:r>
    </w:p>
    <w:p w14:paraId="37A6394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第四十八条</w:t>
      </w:r>
      <w:r w:rsidR="00A61970">
        <w:rPr>
          <w:rFonts w:ascii="黑体" w:eastAsia="黑体" w:hAnsi="黑体" w:hint="eastAsia"/>
          <w:sz w:val="24"/>
        </w:rPr>
        <w:t xml:space="preserve"> </w:t>
      </w:r>
      <w:r>
        <w:rPr>
          <w:rFonts w:ascii="宋体" w:hAnsi="宋体" w:hint="eastAsia"/>
          <w:sz w:val="24"/>
        </w:rPr>
        <w:t xml:space="preserve"> 律师协会应当建立完善维护律师执业权利工作信息统计报告制度。</w:t>
      </w:r>
    </w:p>
    <w:p w14:paraId="7EF165E9" w14:textId="77777777" w:rsidR="000879B2" w:rsidRDefault="000879B2" w:rsidP="000879B2">
      <w:pPr>
        <w:spacing w:line="360" w:lineRule="auto"/>
        <w:rPr>
          <w:rFonts w:ascii="宋体" w:hAnsi="宋体"/>
          <w:sz w:val="24"/>
        </w:rPr>
      </w:pPr>
      <w:r>
        <w:rPr>
          <w:rFonts w:ascii="黑体" w:eastAsia="黑体" w:hAnsi="黑体" w:hint="eastAsia"/>
          <w:sz w:val="24"/>
        </w:rPr>
        <w:t xml:space="preserve">    第四十九条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律师协会应当建立网络舆情快速应对机制，各律师协会之间、与</w:t>
      </w:r>
      <w:r>
        <w:rPr>
          <w:rFonts w:ascii="宋体" w:hAnsi="宋体" w:hint="eastAsia"/>
          <w:sz w:val="24"/>
        </w:rPr>
        <w:lastRenderedPageBreak/>
        <w:t>同级司法行政机关之间互通信息，共同妥善处置。</w:t>
      </w:r>
    </w:p>
    <w:p w14:paraId="0DDF9029"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第五十条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律师协会应当将律师执业风险防范纳入培训，规范律师执业行为。</w:t>
      </w:r>
    </w:p>
    <w:p w14:paraId="54AA39C1"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第五十一条 </w:t>
      </w:r>
      <w:r w:rsidR="00A61970">
        <w:rPr>
          <w:rFonts w:ascii="黑体" w:eastAsia="黑体" w:hAnsi="黑体" w:hint="eastAsia"/>
          <w:sz w:val="24"/>
        </w:rPr>
        <w:t xml:space="preserve"> </w:t>
      </w:r>
      <w:r>
        <w:rPr>
          <w:rFonts w:ascii="宋体" w:hAnsi="宋体" w:hint="eastAsia"/>
          <w:sz w:val="24"/>
        </w:rPr>
        <w:t>律师协会应当加强对维护律师执业权利工作的宣传，对先进典型进行表彰。</w:t>
      </w:r>
    </w:p>
    <w:p w14:paraId="2176782F" w14:textId="77777777" w:rsidR="000879B2" w:rsidRDefault="000879B2" w:rsidP="000879B2">
      <w:pPr>
        <w:spacing w:line="360" w:lineRule="auto"/>
        <w:rPr>
          <w:rFonts w:ascii="宋体" w:hAnsi="宋体"/>
          <w:sz w:val="24"/>
        </w:rPr>
      </w:pPr>
    </w:p>
    <w:p w14:paraId="58ED5919" w14:textId="77777777" w:rsidR="000879B2" w:rsidRPr="00AB53E0" w:rsidRDefault="000879B2" w:rsidP="000879B2">
      <w:pPr>
        <w:spacing w:line="360" w:lineRule="auto"/>
        <w:jc w:val="center"/>
        <w:rPr>
          <w:rFonts w:ascii="黑体" w:eastAsia="黑体" w:hAnsi="黑体"/>
          <w:b/>
          <w:sz w:val="24"/>
        </w:rPr>
      </w:pPr>
      <w:r w:rsidRPr="00AB53E0">
        <w:rPr>
          <w:rFonts w:ascii="黑体" w:eastAsia="黑体" w:hAnsi="黑体" w:hint="eastAsia"/>
          <w:b/>
          <w:sz w:val="24"/>
        </w:rPr>
        <w:t>第八章  附则</w:t>
      </w:r>
    </w:p>
    <w:p w14:paraId="247FEC80" w14:textId="77777777" w:rsidR="000879B2" w:rsidRDefault="000879B2" w:rsidP="000879B2">
      <w:pPr>
        <w:spacing w:line="360" w:lineRule="auto"/>
        <w:jc w:val="center"/>
        <w:rPr>
          <w:rFonts w:ascii="黑体" w:eastAsia="黑体" w:hAnsi="黑体"/>
          <w:sz w:val="24"/>
        </w:rPr>
      </w:pPr>
    </w:p>
    <w:p w14:paraId="5AA0AADD"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第五十二条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各省、自治区、直辖市律师协会可以根据本规则制定本地区实施细则。</w:t>
      </w:r>
    </w:p>
    <w:p w14:paraId="60C7BB3F"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第五十三条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设区的市尚未设立律师协会的，由省、自治区、直辖市律师协会负责该区域维护律师执业权利工作。</w:t>
      </w:r>
    </w:p>
    <w:p w14:paraId="69674D5B"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第五十四条 </w:t>
      </w:r>
      <w:r w:rsidR="00A61970">
        <w:rPr>
          <w:rFonts w:ascii="黑体" w:eastAsia="黑体" w:hAnsi="黑体" w:hint="eastAsia"/>
          <w:sz w:val="24"/>
        </w:rPr>
        <w:t xml:space="preserve"> </w:t>
      </w:r>
      <w:r>
        <w:rPr>
          <w:rFonts w:ascii="宋体" w:hAnsi="宋体" w:hint="eastAsia"/>
          <w:sz w:val="24"/>
        </w:rPr>
        <w:t>本规则由中华全国律师协会常务理事会负责解释。</w:t>
      </w:r>
    </w:p>
    <w:p w14:paraId="3B0F845C" w14:textId="77777777" w:rsidR="000879B2" w:rsidRDefault="000879B2" w:rsidP="000879B2">
      <w:pPr>
        <w:spacing w:line="360" w:lineRule="auto"/>
        <w:rPr>
          <w:rFonts w:ascii="宋体" w:hAnsi="宋体"/>
          <w:sz w:val="24"/>
        </w:rPr>
      </w:pPr>
      <w:r>
        <w:rPr>
          <w:rFonts w:ascii="黑体" w:eastAsia="黑体" w:hAnsi="黑体" w:hint="eastAsia"/>
          <w:sz w:val="24"/>
        </w:rPr>
        <w:t xml:space="preserve">    第五十五条</w:t>
      </w:r>
      <w:r>
        <w:rPr>
          <w:rFonts w:ascii="宋体" w:hAnsi="宋体" w:hint="eastAsia"/>
          <w:sz w:val="24"/>
        </w:rPr>
        <w:t xml:space="preserve"> </w:t>
      </w:r>
      <w:r w:rsidR="00A61970">
        <w:rPr>
          <w:rFonts w:ascii="宋体" w:hAnsi="宋体" w:hint="eastAsia"/>
          <w:sz w:val="24"/>
        </w:rPr>
        <w:t xml:space="preserve"> </w:t>
      </w:r>
      <w:r>
        <w:rPr>
          <w:rFonts w:ascii="宋体" w:hAnsi="宋体" w:hint="eastAsia"/>
          <w:sz w:val="24"/>
        </w:rPr>
        <w:t>本规则自常务理事会通过后试行，理事会通过后施行。</w:t>
      </w:r>
    </w:p>
    <w:p w14:paraId="5D559144" w14:textId="77777777" w:rsidR="000879B2" w:rsidRDefault="000879B2" w:rsidP="000879B2">
      <w:pPr>
        <w:adjustRightInd w:val="0"/>
        <w:snapToGrid w:val="0"/>
        <w:spacing w:line="360" w:lineRule="auto"/>
        <w:rPr>
          <w:rFonts w:ascii="宋体" w:hAnsi="宋体" w:cs="宋体"/>
          <w:b/>
          <w:kern w:val="0"/>
          <w:sz w:val="32"/>
          <w:szCs w:val="32"/>
        </w:rPr>
      </w:pPr>
    </w:p>
    <w:p w14:paraId="36B2C15C" w14:textId="77777777" w:rsidR="000879B2" w:rsidRDefault="000879B2" w:rsidP="000879B2">
      <w:pPr>
        <w:adjustRightInd w:val="0"/>
        <w:snapToGrid w:val="0"/>
        <w:spacing w:line="360" w:lineRule="auto"/>
        <w:rPr>
          <w:rFonts w:ascii="宋体" w:hAnsi="宋体" w:cs="宋体"/>
          <w:b/>
          <w:kern w:val="0"/>
          <w:sz w:val="32"/>
          <w:szCs w:val="32"/>
        </w:rPr>
      </w:pPr>
    </w:p>
    <w:p w14:paraId="02B0B03B" w14:textId="77777777" w:rsidR="000879B2" w:rsidRDefault="000879B2" w:rsidP="000879B2">
      <w:pPr>
        <w:adjustRightInd w:val="0"/>
        <w:snapToGrid w:val="0"/>
        <w:spacing w:line="360" w:lineRule="auto"/>
        <w:rPr>
          <w:rFonts w:ascii="宋体" w:hAnsi="宋体" w:cs="宋体"/>
          <w:b/>
          <w:kern w:val="0"/>
          <w:sz w:val="32"/>
          <w:szCs w:val="32"/>
        </w:rPr>
      </w:pPr>
    </w:p>
    <w:p w14:paraId="4F6577B0" w14:textId="77777777" w:rsidR="000879B2" w:rsidRDefault="000879B2" w:rsidP="000879B2">
      <w:pPr>
        <w:adjustRightInd w:val="0"/>
        <w:snapToGrid w:val="0"/>
        <w:spacing w:line="360" w:lineRule="auto"/>
        <w:rPr>
          <w:rFonts w:ascii="宋体" w:hAnsi="宋体" w:cs="宋体"/>
          <w:b/>
          <w:kern w:val="0"/>
          <w:sz w:val="32"/>
          <w:szCs w:val="32"/>
        </w:rPr>
      </w:pPr>
    </w:p>
    <w:p w14:paraId="02AD73E2" w14:textId="77777777" w:rsidR="000879B2" w:rsidRDefault="000879B2" w:rsidP="000879B2">
      <w:pPr>
        <w:adjustRightInd w:val="0"/>
        <w:snapToGrid w:val="0"/>
        <w:spacing w:line="360" w:lineRule="auto"/>
        <w:rPr>
          <w:rFonts w:ascii="宋体" w:hAnsi="宋体" w:cs="宋体"/>
          <w:b/>
          <w:kern w:val="0"/>
          <w:sz w:val="32"/>
          <w:szCs w:val="32"/>
        </w:rPr>
      </w:pPr>
    </w:p>
    <w:p w14:paraId="53436085" w14:textId="77777777" w:rsidR="000879B2" w:rsidRDefault="000879B2" w:rsidP="000879B2">
      <w:pPr>
        <w:adjustRightInd w:val="0"/>
        <w:snapToGrid w:val="0"/>
        <w:spacing w:line="360" w:lineRule="auto"/>
        <w:rPr>
          <w:rFonts w:ascii="宋体" w:hAnsi="宋体" w:cs="宋体"/>
          <w:b/>
          <w:kern w:val="0"/>
          <w:sz w:val="32"/>
          <w:szCs w:val="32"/>
        </w:rPr>
      </w:pPr>
    </w:p>
    <w:p w14:paraId="5ADAA9BB" w14:textId="77777777" w:rsidR="000879B2" w:rsidRDefault="000879B2" w:rsidP="000879B2">
      <w:pPr>
        <w:adjustRightInd w:val="0"/>
        <w:snapToGrid w:val="0"/>
        <w:spacing w:line="360" w:lineRule="auto"/>
        <w:rPr>
          <w:rFonts w:ascii="宋体" w:hAnsi="宋体" w:cs="宋体"/>
          <w:b/>
          <w:kern w:val="0"/>
          <w:sz w:val="32"/>
          <w:szCs w:val="32"/>
        </w:rPr>
      </w:pPr>
    </w:p>
    <w:p w14:paraId="11AE4C7E" w14:textId="77777777" w:rsidR="000879B2" w:rsidRDefault="000879B2" w:rsidP="000879B2">
      <w:pPr>
        <w:adjustRightInd w:val="0"/>
        <w:snapToGrid w:val="0"/>
        <w:spacing w:line="360" w:lineRule="auto"/>
        <w:rPr>
          <w:rFonts w:ascii="宋体" w:hAnsi="宋体" w:cs="宋体"/>
          <w:b/>
          <w:kern w:val="0"/>
          <w:sz w:val="32"/>
          <w:szCs w:val="32"/>
        </w:rPr>
      </w:pPr>
    </w:p>
    <w:p w14:paraId="66B94447" w14:textId="77777777" w:rsidR="000879B2" w:rsidRDefault="000879B2" w:rsidP="000879B2">
      <w:pPr>
        <w:adjustRightInd w:val="0"/>
        <w:snapToGrid w:val="0"/>
        <w:spacing w:line="360" w:lineRule="auto"/>
        <w:rPr>
          <w:rFonts w:ascii="宋体" w:hAnsi="宋体" w:cs="宋体"/>
          <w:b/>
          <w:kern w:val="0"/>
          <w:sz w:val="32"/>
          <w:szCs w:val="32"/>
        </w:rPr>
      </w:pPr>
    </w:p>
    <w:p w14:paraId="6C7D5512" w14:textId="77777777" w:rsidR="000879B2" w:rsidRDefault="000879B2" w:rsidP="000879B2">
      <w:pPr>
        <w:adjustRightInd w:val="0"/>
        <w:snapToGrid w:val="0"/>
        <w:spacing w:line="360" w:lineRule="auto"/>
        <w:rPr>
          <w:rFonts w:ascii="宋体" w:hAnsi="宋体" w:cs="宋体"/>
          <w:b/>
          <w:kern w:val="0"/>
          <w:sz w:val="32"/>
          <w:szCs w:val="32"/>
        </w:rPr>
      </w:pPr>
    </w:p>
    <w:p w14:paraId="1F35885B" w14:textId="77777777" w:rsidR="000879B2" w:rsidRDefault="000879B2" w:rsidP="000879B2">
      <w:pPr>
        <w:adjustRightInd w:val="0"/>
        <w:snapToGrid w:val="0"/>
        <w:spacing w:line="360" w:lineRule="auto"/>
        <w:rPr>
          <w:rFonts w:ascii="宋体" w:hAnsi="宋体" w:cs="宋体"/>
          <w:b/>
          <w:kern w:val="0"/>
          <w:sz w:val="32"/>
          <w:szCs w:val="32"/>
        </w:rPr>
      </w:pPr>
    </w:p>
    <w:p w14:paraId="63BCC56D" w14:textId="77777777" w:rsidR="000879B2" w:rsidRPr="00066E14" w:rsidRDefault="000879B2" w:rsidP="000879B2">
      <w:pPr>
        <w:pStyle w:val="af"/>
        <w:spacing w:before="0" w:beforeAutospacing="0" w:after="0" w:afterAutospacing="0" w:line="360" w:lineRule="auto"/>
        <w:jc w:val="center"/>
        <w:rPr>
          <w:rFonts w:ascii="黑体" w:eastAsia="黑体" w:hAnsi="黑体"/>
          <w:b/>
          <w:color w:val="000000" w:themeColor="text1"/>
          <w:sz w:val="30"/>
          <w:szCs w:val="30"/>
        </w:rPr>
      </w:pPr>
      <w:r w:rsidRPr="00066E14">
        <w:rPr>
          <w:rFonts w:ascii="黑体" w:eastAsia="黑体" w:hAnsi="黑体" w:hint="eastAsia"/>
          <w:b/>
          <w:color w:val="000000" w:themeColor="text1"/>
          <w:sz w:val="30"/>
          <w:szCs w:val="30"/>
        </w:rPr>
        <w:lastRenderedPageBreak/>
        <w:t>浙江省高级人民法院、浙江省人民检察院</w:t>
      </w:r>
    </w:p>
    <w:p w14:paraId="5BEED38B" w14:textId="77777777" w:rsidR="000879B2" w:rsidRPr="00066E14" w:rsidRDefault="000879B2" w:rsidP="000879B2">
      <w:pPr>
        <w:pStyle w:val="af"/>
        <w:wordWrap w:val="0"/>
        <w:spacing w:before="0" w:beforeAutospacing="0" w:after="0" w:afterAutospacing="0" w:line="360" w:lineRule="auto"/>
        <w:jc w:val="center"/>
        <w:rPr>
          <w:rFonts w:ascii="黑体" w:eastAsia="黑体" w:hAnsi="黑体"/>
          <w:b/>
          <w:color w:val="000000" w:themeColor="text1"/>
          <w:sz w:val="30"/>
          <w:szCs w:val="30"/>
        </w:rPr>
      </w:pPr>
      <w:r w:rsidRPr="00066E14">
        <w:rPr>
          <w:rFonts w:ascii="黑体" w:eastAsia="黑体" w:hAnsi="黑体" w:hint="eastAsia"/>
          <w:b/>
          <w:color w:val="000000" w:themeColor="text1"/>
          <w:sz w:val="30"/>
          <w:szCs w:val="30"/>
        </w:rPr>
        <w:t>浙江省公安厅、浙江省司法厅</w:t>
      </w:r>
    </w:p>
    <w:p w14:paraId="74365961" w14:textId="77777777" w:rsidR="000879B2" w:rsidRPr="00066E14" w:rsidRDefault="000879B2" w:rsidP="000879B2">
      <w:pPr>
        <w:pStyle w:val="1"/>
        <w:rPr>
          <w:rFonts w:ascii="黑体" w:eastAsia="黑体" w:hAnsi="黑体"/>
        </w:rPr>
      </w:pPr>
      <w:bookmarkStart w:id="111" w:name="_Toc515575231"/>
      <w:bookmarkStart w:id="112" w:name="_Toc531089627"/>
      <w:r w:rsidRPr="00066E14">
        <w:rPr>
          <w:rFonts w:ascii="黑体" w:eastAsia="黑体" w:hAnsi="黑体" w:hint="eastAsia"/>
        </w:rPr>
        <w:t>印发《关于刑事诉讼中充分保障律师执业权利的若干规定》的通知</w:t>
      </w:r>
      <w:bookmarkEnd w:id="111"/>
      <w:bookmarkEnd w:id="112"/>
    </w:p>
    <w:p w14:paraId="640FCEEE" w14:textId="77777777" w:rsidR="000879B2" w:rsidRDefault="000879B2" w:rsidP="000879B2">
      <w:pPr>
        <w:pStyle w:val="af"/>
        <w:tabs>
          <w:tab w:val="center" w:pos="4153"/>
          <w:tab w:val="left" w:pos="6154"/>
        </w:tabs>
        <w:spacing w:before="0" w:beforeAutospacing="0" w:after="0" w:afterAutospacing="0"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浙司〔2014〕6号</w:t>
      </w:r>
    </w:p>
    <w:p w14:paraId="4D82617E" w14:textId="77777777" w:rsidR="000879B2" w:rsidRDefault="000879B2" w:rsidP="000879B2">
      <w:pPr>
        <w:pStyle w:val="af"/>
        <w:tabs>
          <w:tab w:val="center" w:pos="4153"/>
          <w:tab w:val="left" w:pos="6154"/>
        </w:tabs>
        <w:wordWrap w:val="0"/>
        <w:spacing w:before="0" w:beforeAutospacing="0" w:after="0" w:afterAutospacing="0" w:line="360" w:lineRule="auto"/>
        <w:rPr>
          <w:rFonts w:asciiTheme="minorEastAsia" w:eastAsiaTheme="minorEastAsia" w:hAnsiTheme="minorEastAsia"/>
          <w:color w:val="000000" w:themeColor="text1"/>
        </w:rPr>
      </w:pPr>
    </w:p>
    <w:p w14:paraId="1DE3013B" w14:textId="77777777" w:rsidR="000879B2" w:rsidRDefault="000879B2" w:rsidP="000879B2">
      <w:pPr>
        <w:pStyle w:val="af"/>
        <w:wordWrap w:val="0"/>
        <w:spacing w:before="0" w:beforeAutospacing="0" w:after="0" w:afterAutospacing="0"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各市、县(市、区)人民法院，人民检察院，公安局，司法局：</w:t>
      </w:r>
    </w:p>
    <w:p w14:paraId="28B301D6"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现将《关于刑事诉讼中充分保障律师执业权利的若干规定》印发给你们，请结合工作实际，认真贯彻执行。具体工作中如发现问题，请及时与浙江省高级人民法院、浙江省人民检察院、浙江省公安厅、浙江省司法厅联系。</w:t>
      </w:r>
    </w:p>
    <w:p w14:paraId="765A3A91"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7E85C5FB"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6D093161"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14B8588B"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7F297B2C"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75674D67" w14:textId="77777777" w:rsidR="000879B2" w:rsidRDefault="000879B2" w:rsidP="000879B2">
      <w:pPr>
        <w:pStyle w:val="af"/>
        <w:wordWrap w:val="0"/>
        <w:spacing w:before="0" w:beforeAutospacing="0" w:after="0" w:afterAutospacing="0" w:line="360" w:lineRule="auto"/>
        <w:ind w:firstLine="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浙江省高级人民法院浙江省人民检察院</w:t>
      </w:r>
    </w:p>
    <w:p w14:paraId="17116387" w14:textId="77777777" w:rsidR="000879B2" w:rsidRDefault="000879B2" w:rsidP="000879B2">
      <w:pPr>
        <w:pStyle w:val="af"/>
        <w:wordWrap w:val="0"/>
        <w:spacing w:before="0" w:beforeAutospacing="0" w:after="0" w:afterAutospacing="0" w:line="360" w:lineRule="auto"/>
        <w:ind w:firstLine="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浙江省公安厅浙江省司法厅</w:t>
      </w:r>
    </w:p>
    <w:p w14:paraId="1123F64E" w14:textId="77777777" w:rsidR="000879B2" w:rsidRDefault="000879B2" w:rsidP="000879B2">
      <w:pPr>
        <w:pStyle w:val="af"/>
        <w:wordWrap w:val="0"/>
        <w:spacing w:before="0" w:beforeAutospacing="0" w:after="0" w:afterAutospacing="0" w:line="360" w:lineRule="auto"/>
        <w:ind w:firstLine="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2014年1月20日</w:t>
      </w:r>
    </w:p>
    <w:p w14:paraId="2BACD405" w14:textId="77777777" w:rsidR="000879B2" w:rsidRDefault="000879B2" w:rsidP="000879B2">
      <w:pPr>
        <w:pStyle w:val="af"/>
        <w:wordWrap w:val="0"/>
        <w:spacing w:before="0" w:beforeAutospacing="0" w:after="0" w:afterAutospacing="0" w:line="360" w:lineRule="auto"/>
        <w:ind w:firstLine="480"/>
        <w:jc w:val="center"/>
        <w:rPr>
          <w:rStyle w:val="af2"/>
          <w:rFonts w:asciiTheme="minorEastAsia" w:eastAsiaTheme="minorEastAsia" w:hAnsiTheme="minorEastAsia"/>
          <w:color w:val="000000" w:themeColor="text1"/>
        </w:rPr>
      </w:pPr>
    </w:p>
    <w:p w14:paraId="204E9ACF" w14:textId="77777777" w:rsidR="000879B2" w:rsidRDefault="000879B2" w:rsidP="000879B2">
      <w:pPr>
        <w:pStyle w:val="af"/>
        <w:wordWrap w:val="0"/>
        <w:spacing w:before="0" w:beforeAutospacing="0" w:after="0" w:afterAutospacing="0" w:line="360" w:lineRule="auto"/>
        <w:ind w:firstLine="480"/>
        <w:jc w:val="center"/>
        <w:rPr>
          <w:rStyle w:val="af2"/>
          <w:rFonts w:asciiTheme="minorEastAsia" w:eastAsiaTheme="minorEastAsia" w:hAnsiTheme="minorEastAsia"/>
          <w:color w:val="000000" w:themeColor="text1"/>
        </w:rPr>
      </w:pPr>
    </w:p>
    <w:p w14:paraId="0295CC9F" w14:textId="77777777" w:rsidR="000879B2" w:rsidRDefault="000879B2" w:rsidP="000879B2">
      <w:pPr>
        <w:pStyle w:val="af"/>
        <w:wordWrap w:val="0"/>
        <w:spacing w:before="0" w:beforeAutospacing="0" w:after="0" w:afterAutospacing="0" w:line="360" w:lineRule="auto"/>
        <w:ind w:firstLine="480"/>
        <w:jc w:val="center"/>
        <w:rPr>
          <w:rStyle w:val="af2"/>
          <w:rFonts w:asciiTheme="minorEastAsia" w:eastAsiaTheme="minorEastAsia" w:hAnsiTheme="minorEastAsia"/>
          <w:color w:val="000000" w:themeColor="text1"/>
        </w:rPr>
      </w:pPr>
    </w:p>
    <w:p w14:paraId="47D7A5EF" w14:textId="77777777" w:rsidR="000879B2" w:rsidRDefault="000879B2" w:rsidP="000879B2">
      <w:pPr>
        <w:pStyle w:val="af"/>
        <w:wordWrap w:val="0"/>
        <w:spacing w:before="0" w:beforeAutospacing="0" w:after="0" w:afterAutospacing="0" w:line="360" w:lineRule="auto"/>
        <w:ind w:firstLine="480"/>
        <w:jc w:val="center"/>
        <w:rPr>
          <w:rStyle w:val="af2"/>
          <w:rFonts w:asciiTheme="minorEastAsia" w:eastAsiaTheme="minorEastAsia" w:hAnsiTheme="minorEastAsia"/>
          <w:color w:val="000000" w:themeColor="text1"/>
        </w:rPr>
      </w:pPr>
    </w:p>
    <w:p w14:paraId="3705A82E" w14:textId="77777777" w:rsidR="000879B2" w:rsidRDefault="000879B2" w:rsidP="000879B2">
      <w:pPr>
        <w:pStyle w:val="af"/>
        <w:wordWrap w:val="0"/>
        <w:spacing w:before="0" w:beforeAutospacing="0" w:after="0" w:afterAutospacing="0" w:line="360" w:lineRule="auto"/>
        <w:ind w:firstLine="480"/>
        <w:jc w:val="center"/>
        <w:rPr>
          <w:rStyle w:val="af2"/>
          <w:rFonts w:asciiTheme="minorEastAsia" w:eastAsiaTheme="minorEastAsia" w:hAnsiTheme="minorEastAsia"/>
          <w:color w:val="000000" w:themeColor="text1"/>
        </w:rPr>
      </w:pPr>
    </w:p>
    <w:p w14:paraId="6F11BBD5" w14:textId="77777777" w:rsidR="000879B2" w:rsidRDefault="000879B2" w:rsidP="000879B2">
      <w:pPr>
        <w:pStyle w:val="af"/>
        <w:wordWrap w:val="0"/>
        <w:spacing w:before="0" w:beforeAutospacing="0" w:after="0" w:afterAutospacing="0" w:line="360" w:lineRule="auto"/>
        <w:ind w:firstLine="480"/>
        <w:jc w:val="center"/>
        <w:rPr>
          <w:rStyle w:val="af2"/>
          <w:rFonts w:asciiTheme="minorEastAsia" w:eastAsiaTheme="minorEastAsia" w:hAnsiTheme="minorEastAsia"/>
          <w:color w:val="000000" w:themeColor="text1"/>
        </w:rPr>
      </w:pPr>
    </w:p>
    <w:p w14:paraId="165FD364" w14:textId="77777777" w:rsidR="000879B2" w:rsidRDefault="000879B2" w:rsidP="000879B2">
      <w:pPr>
        <w:pStyle w:val="af"/>
        <w:wordWrap w:val="0"/>
        <w:spacing w:before="0" w:beforeAutospacing="0" w:after="0" w:afterAutospacing="0" w:line="360" w:lineRule="auto"/>
        <w:ind w:firstLine="480"/>
        <w:jc w:val="center"/>
        <w:rPr>
          <w:rStyle w:val="af2"/>
          <w:rFonts w:asciiTheme="minorEastAsia" w:eastAsiaTheme="minorEastAsia" w:hAnsiTheme="minorEastAsia"/>
          <w:color w:val="000000" w:themeColor="text1"/>
        </w:rPr>
      </w:pPr>
    </w:p>
    <w:p w14:paraId="753D644A" w14:textId="77777777" w:rsidR="000879B2" w:rsidRDefault="000879B2" w:rsidP="000879B2">
      <w:pPr>
        <w:pStyle w:val="af"/>
        <w:wordWrap w:val="0"/>
        <w:spacing w:before="0" w:beforeAutospacing="0" w:after="0" w:afterAutospacing="0" w:line="360" w:lineRule="auto"/>
        <w:rPr>
          <w:rStyle w:val="af2"/>
          <w:rFonts w:asciiTheme="minorEastAsia" w:eastAsiaTheme="minorEastAsia" w:hAnsiTheme="minorEastAsia"/>
          <w:color w:val="000000" w:themeColor="text1"/>
        </w:rPr>
      </w:pPr>
    </w:p>
    <w:p w14:paraId="4F3D573B" w14:textId="77777777" w:rsidR="000879B2" w:rsidRPr="000F3B8D" w:rsidRDefault="000879B2" w:rsidP="000879B2">
      <w:pPr>
        <w:pStyle w:val="1"/>
        <w:rPr>
          <w:rFonts w:ascii="黑体" w:eastAsia="黑体" w:hAnsi="黑体"/>
        </w:rPr>
      </w:pPr>
      <w:bookmarkStart w:id="113" w:name="_Toc515575232"/>
      <w:bookmarkStart w:id="114" w:name="_Toc531089628"/>
      <w:r w:rsidRPr="000F3B8D">
        <w:rPr>
          <w:rStyle w:val="af2"/>
          <w:rFonts w:ascii="黑体" w:eastAsia="黑体" w:hAnsi="黑体" w:hint="eastAsia"/>
          <w:b/>
          <w:bCs/>
        </w:rPr>
        <w:lastRenderedPageBreak/>
        <w:t>关于刑事诉讼中充分保障律师执业权利的若干规定</w:t>
      </w:r>
      <w:bookmarkEnd w:id="113"/>
      <w:bookmarkEnd w:id="114"/>
    </w:p>
    <w:p w14:paraId="7F483F15" w14:textId="77777777" w:rsidR="000879B2" w:rsidRPr="00066E14" w:rsidRDefault="000879B2" w:rsidP="000879B2">
      <w:pPr>
        <w:pStyle w:val="af"/>
        <w:wordWrap w:val="0"/>
        <w:spacing w:before="0" w:beforeAutospacing="0" w:after="0" w:afterAutospacing="0" w:line="360" w:lineRule="auto"/>
        <w:rPr>
          <w:rStyle w:val="af2"/>
          <w:rFonts w:asciiTheme="minorEastAsia" w:eastAsiaTheme="minorEastAsia" w:hAnsiTheme="minorEastAsia"/>
          <w:color w:val="000000" w:themeColor="text1"/>
        </w:rPr>
      </w:pPr>
    </w:p>
    <w:p w14:paraId="11A901DE" w14:textId="77777777" w:rsidR="000879B2" w:rsidRDefault="000879B2" w:rsidP="000879B2">
      <w:pPr>
        <w:pStyle w:val="af"/>
        <w:wordWrap w:val="0"/>
        <w:spacing w:before="0" w:beforeAutospacing="0" w:after="0" w:afterAutospacing="0" w:line="360" w:lineRule="auto"/>
        <w:ind w:firstLineChars="1669" w:firstLine="4021"/>
        <w:rPr>
          <w:rStyle w:val="af2"/>
          <w:rFonts w:asciiTheme="minorEastAsia" w:eastAsiaTheme="minorEastAsia" w:hAnsiTheme="minorEastAsia"/>
          <w:color w:val="000000" w:themeColor="text1"/>
        </w:rPr>
      </w:pPr>
      <w:r>
        <w:rPr>
          <w:rStyle w:val="af2"/>
          <w:rFonts w:asciiTheme="minorEastAsia" w:eastAsiaTheme="minorEastAsia" w:hAnsiTheme="minorEastAsia" w:hint="eastAsia"/>
          <w:color w:val="000000" w:themeColor="text1"/>
        </w:rPr>
        <w:t>目录</w:t>
      </w:r>
    </w:p>
    <w:p w14:paraId="1BB9513B" w14:textId="77777777" w:rsidR="000879B2" w:rsidRDefault="000879B2" w:rsidP="000879B2">
      <w:pPr>
        <w:pStyle w:val="af"/>
        <w:wordWrap w:val="0"/>
        <w:spacing w:before="0" w:beforeAutospacing="0" w:after="0" w:afterAutospacing="0" w:line="360" w:lineRule="auto"/>
        <w:ind w:firstLineChars="1669" w:firstLine="4006"/>
        <w:rPr>
          <w:rFonts w:asciiTheme="minorEastAsia" w:eastAsiaTheme="minorEastAsia" w:hAnsiTheme="minorEastAsia"/>
          <w:color w:val="000000" w:themeColor="text1"/>
        </w:rPr>
      </w:pPr>
    </w:p>
    <w:p w14:paraId="2F6E0506"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一、一般规定</w:t>
      </w:r>
    </w:p>
    <w:p w14:paraId="2AC380B0"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二、委托</w:t>
      </w:r>
    </w:p>
    <w:p w14:paraId="292C9AAF"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三、会见与通信</w:t>
      </w:r>
    </w:p>
    <w:p w14:paraId="2F36EEA3"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四、阅卷</w:t>
      </w:r>
    </w:p>
    <w:p w14:paraId="696DAC7E"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五、调查取证</w:t>
      </w:r>
    </w:p>
    <w:p w14:paraId="2F7F5057"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六、辩护活动</w:t>
      </w:r>
    </w:p>
    <w:p w14:paraId="4239E908"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七、申诉控告与法律责任</w:t>
      </w:r>
    </w:p>
    <w:p w14:paraId="42ADA010"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八、附则</w:t>
      </w:r>
    </w:p>
    <w:p w14:paraId="19E25C95" w14:textId="77777777" w:rsidR="000879B2" w:rsidRDefault="000879B2" w:rsidP="000879B2">
      <w:pPr>
        <w:pStyle w:val="af"/>
        <w:spacing w:before="0" w:beforeAutospacing="0" w:after="0" w:afterAutospacing="0" w:line="360" w:lineRule="auto"/>
        <w:ind w:firstLine="480"/>
        <w:jc w:val="center"/>
        <w:rPr>
          <w:rFonts w:ascii="黑体" w:eastAsia="黑体" w:hAnsi="黑体"/>
          <w:b/>
          <w:bCs/>
        </w:rPr>
      </w:pPr>
    </w:p>
    <w:p w14:paraId="1C0680A5" w14:textId="77777777" w:rsidR="000879B2" w:rsidRDefault="000879B2" w:rsidP="000879B2">
      <w:pPr>
        <w:pStyle w:val="af"/>
        <w:spacing w:before="0" w:beforeAutospacing="0" w:after="0" w:afterAutospacing="0" w:line="360" w:lineRule="auto"/>
        <w:jc w:val="center"/>
        <w:rPr>
          <w:rFonts w:ascii="黑体" w:eastAsia="黑体" w:hAnsi="黑体"/>
          <w:b/>
          <w:bCs/>
        </w:rPr>
      </w:pPr>
      <w:r>
        <w:rPr>
          <w:rFonts w:ascii="黑体" w:eastAsia="黑体" w:hAnsi="黑体" w:hint="eastAsia"/>
          <w:b/>
          <w:bCs/>
        </w:rPr>
        <w:t>一、一般规定</w:t>
      </w:r>
    </w:p>
    <w:p w14:paraId="4081FC7A" w14:textId="77777777" w:rsidR="000879B2" w:rsidRDefault="000879B2" w:rsidP="000879B2">
      <w:pPr>
        <w:pStyle w:val="af"/>
        <w:spacing w:before="0" w:beforeAutospacing="0" w:after="0" w:afterAutospacing="0" w:line="360" w:lineRule="auto"/>
        <w:ind w:firstLine="480"/>
        <w:jc w:val="center"/>
        <w:rPr>
          <w:rFonts w:ascii="黑体" w:eastAsia="黑体" w:hAnsi="黑体"/>
          <w:color w:val="000000" w:themeColor="text1"/>
        </w:rPr>
      </w:pPr>
    </w:p>
    <w:p w14:paraId="55BFB98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Pr>
          <w:rFonts w:ascii="黑体" w:eastAsia="黑体" w:hAnsi="黑体" w:hint="eastAsia"/>
          <w:color w:val="000000" w:themeColor="text1"/>
        </w:rPr>
        <w:t>第一条</w:t>
      </w:r>
      <w:r>
        <w:rPr>
          <w:rFonts w:asciiTheme="minorEastAsia" w:eastAsiaTheme="minorEastAsia" w:hAnsiTheme="minorEastAsia" w:hint="eastAsia"/>
          <w:color w:val="000000" w:themeColor="text1"/>
        </w:rPr>
        <w:t xml:space="preserve">  为完善人权司法保障制度，保障律师在刑事诉讼中依法享有的权利，充分发挥辩护律师的重要作用，</w:t>
      </w:r>
      <w:r w:rsidRPr="00922766">
        <w:rPr>
          <w:rFonts w:asciiTheme="minorEastAsia" w:eastAsiaTheme="minorEastAsia" w:hAnsiTheme="minorEastAsia" w:hint="eastAsia"/>
          <w:color w:val="000000" w:themeColor="text1"/>
        </w:rPr>
        <w:t>规范辩护律师执业行为，根据《中华人民共和国</w:t>
      </w:r>
      <w:hyperlink r:id="rId58" w:tgtFrame="_blank" w:tooltip="刑事诉讼法" w:history="1">
        <w:r w:rsidRPr="00922766">
          <w:rPr>
            <w:rStyle w:val="af5"/>
            <w:rFonts w:asciiTheme="minorEastAsia" w:eastAsiaTheme="minorEastAsia" w:hAnsiTheme="minorEastAsia" w:hint="eastAsia"/>
            <w:color w:val="000000" w:themeColor="text1"/>
            <w:u w:val="none"/>
          </w:rPr>
          <w:t>刑事诉讼法</w:t>
        </w:r>
      </w:hyperlink>
      <w:r w:rsidRPr="00922766">
        <w:rPr>
          <w:rFonts w:asciiTheme="minorEastAsia" w:eastAsiaTheme="minorEastAsia" w:hAnsiTheme="minorEastAsia" w:hint="eastAsia"/>
          <w:color w:val="000000" w:themeColor="text1"/>
        </w:rPr>
        <w:t>》、《中华人民共和国</w:t>
      </w:r>
      <w:hyperlink r:id="rId59" w:tgtFrame="_blank" w:tooltip="律师法" w:history="1">
        <w:r w:rsidRPr="00922766">
          <w:rPr>
            <w:rStyle w:val="af5"/>
            <w:rFonts w:asciiTheme="minorEastAsia" w:eastAsiaTheme="minorEastAsia" w:hAnsiTheme="minorEastAsia" w:hint="eastAsia"/>
            <w:color w:val="000000" w:themeColor="text1"/>
            <w:u w:val="none"/>
          </w:rPr>
          <w:t>律师法</w:t>
        </w:r>
      </w:hyperlink>
      <w:r w:rsidRPr="00922766">
        <w:rPr>
          <w:rFonts w:asciiTheme="minorEastAsia" w:eastAsiaTheme="minorEastAsia" w:hAnsiTheme="minorEastAsia" w:hint="eastAsia"/>
          <w:color w:val="000000" w:themeColor="text1"/>
        </w:rPr>
        <w:t>》以及相关司法解释等规定，结合我省实际，制定本规定。</w:t>
      </w:r>
    </w:p>
    <w:p w14:paraId="373E18E9"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
          <w:bCs/>
        </w:rPr>
        <w:t xml:space="preserve">第二条 </w:t>
      </w:r>
      <w:r w:rsidRPr="00922766">
        <w:rPr>
          <w:rFonts w:asciiTheme="minorEastAsia" w:eastAsiaTheme="minorEastAsia" w:hAnsiTheme="minorEastAsia" w:hint="eastAsia"/>
          <w:color w:val="000000" w:themeColor="text1"/>
        </w:rPr>
        <w:t xml:space="preserve"> 辩护律师的职责是根据事实和法律，提出犯罪嫌疑人、被告人无罪、罪轻或者减轻、免除其刑事责任的材料和意见，维护犯罪嫌疑人、被告人的诉讼权利和其他合法权益。</w:t>
      </w:r>
    </w:p>
    <w:p w14:paraId="644E6F72"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
          <w:bCs/>
        </w:rPr>
        <w:t>第三条</w:t>
      </w:r>
      <w:r w:rsidRPr="00922766">
        <w:rPr>
          <w:rFonts w:asciiTheme="minorEastAsia" w:eastAsiaTheme="minorEastAsia" w:hAnsiTheme="minorEastAsia" w:hint="eastAsia"/>
          <w:color w:val="000000" w:themeColor="text1"/>
        </w:rPr>
        <w:t xml:space="preserve">  律师依法行使辩护权受法律保护，不受任何机关和个人非法干涉与阻扰。辩护律师对妨碍、侵害其执业权利的行为有权申诉、控告。</w:t>
      </w:r>
    </w:p>
    <w:p w14:paraId="30164939"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辩护律师应当遵守宪法和法律，恪守律师职业道德和执业纪律，维护和促进司法公正。</w:t>
      </w:r>
    </w:p>
    <w:p w14:paraId="6203DD42"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
          <w:bCs/>
        </w:rPr>
        <w:lastRenderedPageBreak/>
        <w:t xml:space="preserve">第四条  </w:t>
      </w:r>
      <w:r w:rsidRPr="00922766">
        <w:rPr>
          <w:rFonts w:asciiTheme="minorEastAsia" w:eastAsiaTheme="minorEastAsia" w:hAnsiTheme="minorEastAsia" w:hint="eastAsia"/>
          <w:color w:val="000000" w:themeColor="text1"/>
        </w:rPr>
        <w:t>办案机关应当充分保障犯罪嫌疑人、被告人享有的辩护权，保障律师依法履行辩护职责，对辩护律师依法享有的知情权、会见权、阅卷权、调查权、发言权等权利，不得阻碍和限制。</w:t>
      </w:r>
    </w:p>
    <w:p w14:paraId="494C06BE"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人民检察院应当对办案机关落实和保障律师权利的情况进行监督，防止律师合法权利受到侵害。</w:t>
      </w:r>
    </w:p>
    <w:p w14:paraId="04AB71B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司法行政机关和律师协会对律师参与刑事诉讼活动进行指导、监督，维护律师执业权利，查处违法违规行为，对涉嫌犯罪的律师移送相关机构追究法律责任。</w:t>
      </w:r>
    </w:p>
    <w:p w14:paraId="4036CA15"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rPr>
      </w:pPr>
    </w:p>
    <w:p w14:paraId="10F3557C"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r w:rsidRPr="00922766">
        <w:rPr>
          <w:rFonts w:ascii="黑体" w:eastAsia="黑体" w:hAnsi="黑体" w:hint="eastAsia"/>
          <w:b/>
        </w:rPr>
        <w:t>二、委托</w:t>
      </w:r>
    </w:p>
    <w:p w14:paraId="62231EF5"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bCs/>
        </w:rPr>
      </w:pPr>
    </w:p>
    <w:p w14:paraId="78677D95"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
          <w:bCs/>
        </w:rPr>
        <w:t>第五条</w:t>
      </w:r>
      <w:r w:rsidRPr="00922766">
        <w:rPr>
          <w:rFonts w:asciiTheme="minorEastAsia" w:eastAsiaTheme="minorEastAsia" w:hAnsiTheme="minorEastAsia" w:hint="eastAsia"/>
          <w:color w:val="000000" w:themeColor="text1"/>
        </w:rPr>
        <w:t xml:space="preserve">  犯罪嫌疑人、被告人可以自行委托辩护律师。犯罪嫌疑人、被告人在押的，可以由其</w:t>
      </w:r>
      <w:hyperlink r:id="rId60" w:tgtFrame="_blank" w:tooltip="监护人" w:history="1">
        <w:r w:rsidRPr="00922766">
          <w:rPr>
            <w:rStyle w:val="af5"/>
            <w:rFonts w:asciiTheme="minorEastAsia" w:eastAsiaTheme="minorEastAsia" w:hAnsiTheme="minorEastAsia" w:hint="eastAsia"/>
            <w:color w:val="000000" w:themeColor="text1"/>
            <w:u w:val="none"/>
          </w:rPr>
          <w:t>监护人</w:t>
        </w:r>
      </w:hyperlink>
      <w:r w:rsidRPr="00922766">
        <w:rPr>
          <w:rFonts w:asciiTheme="minorEastAsia" w:eastAsiaTheme="minorEastAsia" w:hAnsiTheme="minorEastAsia" w:hint="eastAsia"/>
          <w:color w:val="000000" w:themeColor="text1"/>
        </w:rPr>
        <w:t>、近亲属代为委托辩护律师。</w:t>
      </w:r>
    </w:p>
    <w:p w14:paraId="3549C281"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没有监护人、近亲属或者监护人、近亲属无法联系的，在押的犯罪嫌疑人、被告人可以指定其他亲友代为联系辩护律师，也可以通过当地的律师协会或者法律援助机构为其推荐辩护律师，办案机关应当准许。</w:t>
      </w:r>
    </w:p>
    <w:p w14:paraId="69B78EA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rPr>
        <w:t>第六条</w:t>
      </w:r>
      <w:r w:rsidRPr="00922766">
        <w:rPr>
          <w:rFonts w:asciiTheme="minorEastAsia" w:eastAsiaTheme="minorEastAsia" w:hAnsiTheme="minorEastAsia" w:hint="eastAsia"/>
          <w:color w:val="000000" w:themeColor="text1"/>
        </w:rPr>
        <w:t xml:space="preserve">  犯罪嫌疑人自被第一次讯问或者被采取强制措施之日起，以及犯罪嫌疑人、被告人在押期间要求委托辩护律师的，办案机关应当准许并转达委托要求。</w:t>
      </w:r>
    </w:p>
    <w:p w14:paraId="41E78011"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在押的犯罪嫌疑人、被告人要求其监护人、近亲属代为委托辩护律师的，办案机关应当在三个工作日内转达其要求。对没有监护人、近亲属或者监护人、近亲属无法联系，指定其他亲友代为联系辩护律师的，办案机关应当要求其书写委托材料，在三个工作日内转交其指定的人员。</w:t>
      </w:r>
    </w:p>
    <w:p w14:paraId="6928F44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在押的犯罪嫌疑人、被告人因没有监护人、近亲属或者监护人、近亲属无法联系，又未指定其他亲友代为联系辩护律师而向办案机关提出委托辩护律师要求的，办案机关应当要求其书写委托材料，转达犯罪嫌疑人、被告人的委托意愿。有明确的拟委托的律师或者</w:t>
      </w:r>
      <w:hyperlink r:id="rId61" w:tgtFrame="_blank" w:tooltip="律师事务所" w:history="1">
        <w:r w:rsidRPr="00922766">
          <w:rPr>
            <w:rStyle w:val="af5"/>
            <w:rFonts w:asciiTheme="minorEastAsia" w:eastAsiaTheme="minorEastAsia" w:hAnsiTheme="minorEastAsia" w:hint="eastAsia"/>
            <w:color w:val="000000" w:themeColor="text1"/>
            <w:u w:val="none"/>
          </w:rPr>
          <w:t>律师事务所</w:t>
        </w:r>
      </w:hyperlink>
      <w:r w:rsidRPr="00922766">
        <w:rPr>
          <w:rFonts w:asciiTheme="minorEastAsia" w:eastAsiaTheme="minorEastAsia" w:hAnsiTheme="minorEastAsia" w:hint="eastAsia"/>
          <w:color w:val="000000" w:themeColor="text1"/>
        </w:rPr>
        <w:t>的，办案机关在三个工作日内将委托材料转交该律师或者律师事务所;没有具体委托对象的，在三个工作日内将委托材料转交当地的律师协会或者法律援助机构代为推荐辩护律师。律师或者律师事务所不接受委托的，应当在三个工作日内通过办案机关转达。</w:t>
      </w:r>
    </w:p>
    <w:p w14:paraId="632F208D"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rPr>
        <w:lastRenderedPageBreak/>
        <w:t xml:space="preserve">第七条 </w:t>
      </w:r>
      <w:r w:rsidRPr="00922766">
        <w:rPr>
          <w:rFonts w:asciiTheme="minorEastAsia" w:eastAsiaTheme="minorEastAsia" w:hAnsiTheme="minorEastAsia" w:hint="eastAsia"/>
          <w:color w:val="000000" w:themeColor="text1"/>
        </w:rPr>
        <w:t xml:space="preserve"> 犯罪嫌疑人、被告人向看守所提出委托辩护律师要求的，看守所应当在二十四小时内转达办案机关。</w:t>
      </w:r>
    </w:p>
    <w:p w14:paraId="2200B13E"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rPr>
        <w:t xml:space="preserve">第八条 </w:t>
      </w:r>
      <w:r w:rsidRPr="00922766">
        <w:rPr>
          <w:rFonts w:asciiTheme="minorEastAsia" w:eastAsiaTheme="minorEastAsia" w:hAnsiTheme="minorEastAsia" w:hint="eastAsia"/>
          <w:color w:val="000000" w:themeColor="text1"/>
        </w:rPr>
        <w:t xml:space="preserve"> 办案机关向犯罪嫌疑人、被告人的监护人、近亲属、指定人员以及律师和律师事务所、律师协会或者法律援助机构转达第六条委托事项时，应同时告知联系方式。</w:t>
      </w:r>
    </w:p>
    <w:p w14:paraId="0F9C6035"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犯罪嫌疑人、被告人的监护人、近亲属、指定的人员无法联系的，办案机关应当及时告知犯罪嫌疑人、被告人。</w:t>
      </w:r>
    </w:p>
    <w:p w14:paraId="7D238C12"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rPr>
        <w:t xml:space="preserve">第九条  </w:t>
      </w:r>
      <w:r w:rsidRPr="00922766">
        <w:rPr>
          <w:rFonts w:asciiTheme="minorEastAsia" w:eastAsiaTheme="minorEastAsia" w:hAnsiTheme="minorEastAsia" w:hint="eastAsia"/>
          <w:color w:val="000000" w:themeColor="text1"/>
        </w:rPr>
        <w:t>被监视居住的犯罪嫌疑人、被告人委托辩护律师，参照第六条、第八条规定执行。</w:t>
      </w:r>
    </w:p>
    <w:p w14:paraId="57C17EEE"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rPr>
        <w:t xml:space="preserve">第十条 </w:t>
      </w:r>
      <w:r w:rsidRPr="00922766">
        <w:rPr>
          <w:rFonts w:asciiTheme="minorEastAsia" w:eastAsiaTheme="minorEastAsia" w:hAnsiTheme="minorEastAsia" w:hint="eastAsia"/>
          <w:color w:val="000000" w:themeColor="text1"/>
        </w:rPr>
        <w:t xml:space="preserve"> 犯罪嫌疑人、被告人可以委托一至二名律师担任辩护人。律师接受委托时应当询问委托人是否已经另行委托辩护律师，委托人已经委托两名辩护律师的，在委托人解除其他辩护律师委托前不再接受委托。</w:t>
      </w:r>
    </w:p>
    <w:p w14:paraId="352F5BF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办案机关发现犯罪嫌疑人、被告人同时委托三名或三名以上律师的，应当及时告知律师，并通报看守所。看守所发现同时有三名或三名以上律师申请会见的，按规定只安排二名律师会见。</w:t>
      </w:r>
    </w:p>
    <w:p w14:paraId="74E89F1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color w:val="000000" w:themeColor="text1"/>
        </w:rPr>
        <w:t xml:space="preserve">第十一条 </w:t>
      </w:r>
      <w:r w:rsidRPr="00922766">
        <w:rPr>
          <w:rFonts w:asciiTheme="minorEastAsia" w:eastAsiaTheme="minorEastAsia" w:hAnsiTheme="minorEastAsia" w:hint="eastAsia"/>
          <w:color w:val="000000" w:themeColor="text1"/>
        </w:rPr>
        <w:t xml:space="preserve"> 犯罪嫌疑人、被告人的近亲属代为委托辩护律师的，辩护律师可在第一次会见时由犯罪嫌疑人、被告人在</w:t>
      </w:r>
      <w:hyperlink r:id="rId62" w:tgtFrame="_blank" w:tooltip="委托书" w:history="1">
        <w:r w:rsidRPr="00922766">
          <w:rPr>
            <w:rStyle w:val="af5"/>
            <w:rFonts w:asciiTheme="minorEastAsia" w:eastAsiaTheme="minorEastAsia" w:hAnsiTheme="minorEastAsia" w:hint="eastAsia"/>
            <w:color w:val="000000" w:themeColor="text1"/>
            <w:u w:val="none"/>
          </w:rPr>
          <w:t>委托书</w:t>
        </w:r>
      </w:hyperlink>
      <w:r w:rsidRPr="00922766">
        <w:rPr>
          <w:rFonts w:asciiTheme="minorEastAsia" w:eastAsiaTheme="minorEastAsia" w:hAnsiTheme="minorEastAsia" w:hint="eastAsia"/>
          <w:color w:val="000000" w:themeColor="text1"/>
        </w:rPr>
        <w:t>上签字确认。</w:t>
      </w:r>
    </w:p>
    <w:p w14:paraId="1B2D5A8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律师同意接受犯罪嫌疑人、被告人指定的人员转达的委托请求，或者经律师协会、法律援助机构代为推荐作为辩护律师的，应当在第一次见面时与犯罪嫌疑人、被告人签订委托协议，并在委托书上签字，确认委托关系。</w:t>
      </w:r>
    </w:p>
    <w:p w14:paraId="35F6C70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犯罪嫌疑人、被告人不同意委托的，律师应当制作笔录，并在三日内告知办案机关。</w:t>
      </w:r>
    </w:p>
    <w:p w14:paraId="573E5D8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color w:val="000000" w:themeColor="text1"/>
        </w:rPr>
        <w:t xml:space="preserve">第十二条 </w:t>
      </w:r>
      <w:r w:rsidRPr="00922766">
        <w:rPr>
          <w:rFonts w:asciiTheme="minorEastAsia" w:eastAsiaTheme="minorEastAsia" w:hAnsiTheme="minorEastAsia" w:hint="eastAsia"/>
          <w:color w:val="000000" w:themeColor="text1"/>
        </w:rPr>
        <w:t xml:space="preserve"> 律师接受委托后，应当在二十四小时内以电话等方式向办案机关告知委托事项及联系方式，并在三日内提交律师执业(工作)证书复印件、律师事务所证明、委托书或者法律援助公函。律师提交接受委托的材料，可以向办案机关当面递交，也可以通过邮寄提交。</w:t>
      </w:r>
    </w:p>
    <w:p w14:paraId="0E96621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color w:val="000000" w:themeColor="text1"/>
        </w:rPr>
        <w:t xml:space="preserve">第十三条 </w:t>
      </w:r>
      <w:r w:rsidRPr="00922766">
        <w:rPr>
          <w:rFonts w:asciiTheme="minorEastAsia" w:eastAsiaTheme="minorEastAsia" w:hAnsiTheme="minorEastAsia" w:hint="eastAsia"/>
          <w:color w:val="000000" w:themeColor="text1"/>
        </w:rPr>
        <w:t xml:space="preserve"> 办案机关应当严格依法确认其所办案件是否属于危害国家安全犯罪、恐怖活动犯罪、特别重大贿赂犯罪案件的范围，不得任意扩大解释。办案机关确认</w:t>
      </w:r>
      <w:r w:rsidRPr="00922766">
        <w:rPr>
          <w:rFonts w:asciiTheme="minorEastAsia" w:eastAsiaTheme="minorEastAsia" w:hAnsiTheme="minorEastAsia" w:hint="eastAsia"/>
          <w:color w:val="000000" w:themeColor="text1"/>
        </w:rPr>
        <w:lastRenderedPageBreak/>
        <w:t>所办案件属于上述三类案件的，应当在将犯罪嫌疑人送看守所</w:t>
      </w:r>
      <w:hyperlink r:id="rId63" w:tgtFrame="_blank" w:tooltip="羁押" w:history="1">
        <w:r w:rsidRPr="00922766">
          <w:rPr>
            <w:rStyle w:val="af5"/>
            <w:rFonts w:asciiTheme="minorEastAsia" w:eastAsiaTheme="minorEastAsia" w:hAnsiTheme="minorEastAsia" w:hint="eastAsia"/>
            <w:color w:val="000000" w:themeColor="text1"/>
            <w:u w:val="none"/>
          </w:rPr>
          <w:t>羁押</w:t>
        </w:r>
      </w:hyperlink>
      <w:r w:rsidRPr="00922766">
        <w:rPr>
          <w:rFonts w:asciiTheme="minorEastAsia" w:eastAsiaTheme="minorEastAsia" w:hAnsiTheme="minorEastAsia" w:hint="eastAsia"/>
          <w:color w:val="000000" w:themeColor="text1"/>
        </w:rPr>
        <w:t>时书面通知看守所。律师提出会见的，看守所应当向律师说明情况，并出示办案机关的书面通知。</w:t>
      </w:r>
    </w:p>
    <w:p w14:paraId="3A3E4E6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律师接受委托并向办案机关了解是否属于三类案件时，办案机关应当告知犯罪嫌疑人涉嫌具体</w:t>
      </w:r>
      <w:hyperlink r:id="rId64" w:tgtFrame="_blank" w:tooltip="罪名" w:history="1">
        <w:r w:rsidRPr="00922766">
          <w:rPr>
            <w:rStyle w:val="af5"/>
            <w:rFonts w:asciiTheme="minorEastAsia" w:eastAsiaTheme="minorEastAsia" w:hAnsiTheme="minorEastAsia" w:hint="eastAsia"/>
            <w:color w:val="000000" w:themeColor="text1"/>
            <w:u w:val="none"/>
          </w:rPr>
          <w:t>罪名</w:t>
        </w:r>
      </w:hyperlink>
      <w:r w:rsidRPr="00922766">
        <w:rPr>
          <w:rFonts w:asciiTheme="minorEastAsia" w:eastAsiaTheme="minorEastAsia" w:hAnsiTheme="minorEastAsia" w:hint="eastAsia"/>
          <w:color w:val="000000" w:themeColor="text1"/>
        </w:rPr>
        <w:t>和是否属于三类案件的相关信息，以便律师尽快会见或者与犯罪嫌疑人通信。</w:t>
      </w:r>
    </w:p>
    <w:p w14:paraId="035349F3"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bCs/>
        </w:rPr>
      </w:pPr>
    </w:p>
    <w:p w14:paraId="2D48920C"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bCs/>
        </w:rPr>
      </w:pPr>
      <w:r w:rsidRPr="00922766">
        <w:rPr>
          <w:rFonts w:ascii="黑体" w:eastAsia="黑体" w:hAnsi="黑体" w:hint="eastAsia"/>
          <w:b/>
          <w:bCs/>
        </w:rPr>
        <w:t>三、会见与通信</w:t>
      </w:r>
    </w:p>
    <w:p w14:paraId="541794A0"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color w:val="000000" w:themeColor="text1"/>
        </w:rPr>
      </w:pPr>
    </w:p>
    <w:p w14:paraId="27ADACC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color w:val="000000" w:themeColor="text1"/>
        </w:rPr>
        <w:t xml:space="preserve">第十四条 </w:t>
      </w:r>
      <w:r w:rsidRPr="00922766">
        <w:rPr>
          <w:rFonts w:asciiTheme="minorEastAsia" w:eastAsiaTheme="minorEastAsia" w:hAnsiTheme="minorEastAsia" w:hint="eastAsia"/>
          <w:color w:val="000000" w:themeColor="text1"/>
        </w:rPr>
        <w:t xml:space="preserve"> 在押的犯罪嫌疑人、被告人要求会见辩护律师的，看守所应当在三日内转达其辩护律师。辩护律师接到看守所通知后，应当及时会见。</w:t>
      </w:r>
    </w:p>
    <w:p w14:paraId="4CCACC7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在押犯罪嫌疑人、被告人向办案机关工作人员提出要求会见辩护律师的，办案人员应当告知其向看守所提出。</w:t>
      </w:r>
    </w:p>
    <w:p w14:paraId="1B12366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第十五条 </w:t>
      </w:r>
      <w:r w:rsidR="003140A9">
        <w:rPr>
          <w:rFonts w:ascii="黑体" w:eastAsia="黑体" w:hAnsi="黑体" w:hint="eastAsia"/>
          <w:bCs/>
        </w:rPr>
        <w:t xml:space="preserve"> </w:t>
      </w:r>
      <w:r w:rsidRPr="00922766">
        <w:rPr>
          <w:rFonts w:asciiTheme="minorEastAsia" w:eastAsiaTheme="minorEastAsia" w:hAnsiTheme="minorEastAsia" w:hint="eastAsia"/>
          <w:color w:val="000000" w:themeColor="text1"/>
        </w:rPr>
        <w:t>辩护律师会见在押的犯罪嫌疑人、被告人，应当直接到看守所办理。看守所在查验律师执业证书、律师事务所证明和委托书或者法律援助公函后，应当当场安排会见。因办案人员正在讯问等特殊情况不能当场安排会见的，看守所应当向辩护律师说明理由，并确保辩护律师在四十八小时内会见到犯罪嫌疑人、被告人。</w:t>
      </w:r>
    </w:p>
    <w:p w14:paraId="24BE43C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律师接受犯罪嫌疑人、被告人指定的人员转达的委托请求，或者经律师协会、法律援助机构代为推荐作为辩护律师的，可持律师执业证书、律师事务所证明，以及犯罪嫌疑人、被告人指定人员的转达委托证明、律师协会或者法律援助机构代为推荐的证明到看守所申请会见。看守所查阅上述证明材料后应当安排犯罪嫌疑人、被告人与律师见面，并当场确认委托关系是否成立。对委托关系成立的，安排会见。</w:t>
      </w:r>
    </w:p>
    <w:p w14:paraId="323BA0E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律师尚未向办案机关告知接受委托情况而到看守所会见犯罪嫌疑人、被告人的，看守所经审核，应当提示辩护律师及时将受托情况告知办案机关，不得以尚未告知为由拒绝安排会见。</w:t>
      </w:r>
    </w:p>
    <w:p w14:paraId="3499B0A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看守所应当开通预约电话或者网络预约平台，接受辩护律师会见预约。</w:t>
      </w:r>
    </w:p>
    <w:p w14:paraId="071B3A4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第十六条  </w:t>
      </w:r>
      <w:r w:rsidRPr="00922766">
        <w:rPr>
          <w:rFonts w:asciiTheme="minorEastAsia" w:eastAsiaTheme="minorEastAsia" w:hAnsiTheme="minorEastAsia" w:hint="eastAsia"/>
          <w:color w:val="000000" w:themeColor="text1"/>
        </w:rPr>
        <w:t>辩护律师在侦查期间要求会见危害国家安全犯罪、恐怖活动犯罪、特别重大贿赂犯罪案件的在押或被监视居住犯罪嫌疑人的，应当向办案机关提出书面申请。办案机关应当在规定的时间内作出是否许可的决定。许可会见的，应当向</w:t>
      </w:r>
      <w:r w:rsidRPr="00922766">
        <w:rPr>
          <w:rFonts w:asciiTheme="minorEastAsia" w:eastAsiaTheme="minorEastAsia" w:hAnsiTheme="minorEastAsia" w:hint="eastAsia"/>
          <w:color w:val="000000" w:themeColor="text1"/>
        </w:rPr>
        <w:lastRenderedPageBreak/>
        <w:t>辩护律师出具许可决定文书，由其持该文书到看守所办理会见;不许可会见的，应当向辩护律师出具不予许可决定文书，并说明理由。在有碍侦查的情形消失后，办案机关应当及时告知看守所和辩护律师可以会见。</w:t>
      </w:r>
    </w:p>
    <w:p w14:paraId="3A98A64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对于特别重大贿赂案件，办案机关应当依法保障在押或被监视居住犯罪嫌疑人的会见律师权，在侦查终结前应当许可辩护律师会见犯罪嫌疑人。</w:t>
      </w:r>
    </w:p>
    <w:p w14:paraId="0D304A9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第十七条</w:t>
      </w:r>
      <w:r w:rsidRPr="00922766">
        <w:rPr>
          <w:rFonts w:asciiTheme="minorEastAsia" w:eastAsiaTheme="minorEastAsia" w:hAnsiTheme="minorEastAsia" w:hint="eastAsia"/>
          <w:color w:val="000000" w:themeColor="text1"/>
        </w:rPr>
        <w:t xml:space="preserve">  辩护律师会见在押的犯罪嫌疑人、被告人需要聘请翻译人员的，应当在会见三日前向办案机关提出申请，并提交翻译人员身份证明及其所在单位证明。办案机关应当及时审查作出是否许可的决定。许可翻译人员参加会见的，应当向辩护律师出具许可决定文书;对于不符合规定的，及时通知其更换。翻译人员经前阶段办案机关审查许可的，可以不再作重新许可。</w:t>
      </w:r>
    </w:p>
    <w:p w14:paraId="10A93C7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看守所凭办案机关的许可决定文书安排翻译人员参与会见。</w:t>
      </w:r>
    </w:p>
    <w:p w14:paraId="4780BBD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第十八条 </w:t>
      </w:r>
      <w:r w:rsidRPr="00922766">
        <w:rPr>
          <w:rFonts w:asciiTheme="minorEastAsia" w:eastAsiaTheme="minorEastAsia" w:hAnsiTheme="minorEastAsia" w:hint="eastAsia"/>
          <w:color w:val="000000" w:themeColor="text1"/>
        </w:rPr>
        <w:t xml:space="preserve"> 犯罪嫌疑人、被告人委托二名律师担任辩护人的，辩护律师可以单独或者共同会见犯罪嫌疑人、被告人。辩护律师会见时，可以视工作需要，由一名律师、实习律师陪同参与会见，看守所在查验律师执业证书、实习</w:t>
      </w:r>
      <w:hyperlink r:id="rId65" w:tgtFrame="_blank" w:tooltip="律师证" w:history="1">
        <w:r w:rsidRPr="00922766">
          <w:rPr>
            <w:rStyle w:val="af5"/>
            <w:rFonts w:asciiTheme="minorEastAsia" w:eastAsiaTheme="minorEastAsia" w:hAnsiTheme="minorEastAsia" w:hint="eastAsia"/>
            <w:color w:val="000000" w:themeColor="text1"/>
            <w:u w:val="none"/>
          </w:rPr>
          <w:t>律师证</w:t>
        </w:r>
      </w:hyperlink>
      <w:r w:rsidRPr="00922766">
        <w:rPr>
          <w:rFonts w:asciiTheme="minorEastAsia" w:eastAsiaTheme="minorEastAsia" w:hAnsiTheme="minorEastAsia" w:hint="eastAsia"/>
          <w:color w:val="000000" w:themeColor="text1"/>
        </w:rPr>
        <w:t>书后，应当许可会见。</w:t>
      </w:r>
    </w:p>
    <w:p w14:paraId="30B37D4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实习律师不得单独会见在押犯罪嫌疑人、被告人。同一律师、实习律师不得参与同一案件或者未同案处理但实施的犯罪相互关联案件的其他在押犯罪嫌疑人、被告人的会见。</w:t>
      </w:r>
    </w:p>
    <w:p w14:paraId="70D8DF0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第十九条</w:t>
      </w:r>
      <w:r w:rsidRPr="00922766">
        <w:rPr>
          <w:rFonts w:asciiTheme="minorEastAsia" w:eastAsiaTheme="minorEastAsia" w:hAnsiTheme="minorEastAsia" w:hint="eastAsia"/>
          <w:color w:val="000000" w:themeColor="text1"/>
        </w:rPr>
        <w:t xml:space="preserve">  辩护律师会见在押的犯罪嫌疑人、被告人应当在看守所内的律师会见室进行。看守所应当按照规定设置适量的律师会见室并提供相应的工作条件，确保律师能按时会见。</w:t>
      </w:r>
    </w:p>
    <w:p w14:paraId="4AF12D7E"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在律师会见室被占用的情况下，经律师要求，看守所可以安排在审讯室进行会见，并关闭监听设备。</w:t>
      </w:r>
    </w:p>
    <w:p w14:paraId="216B10B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辩护律师会见在押犯罪嫌疑人、被告人时不被监听。为保证人员和场所安全，看守所可以通过实地外围巡查或者视频检查等方式，进行安全监控，但以不能获悉会见谈话内容为限。</w:t>
      </w:r>
    </w:p>
    <w:p w14:paraId="236D236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lastRenderedPageBreak/>
        <w:t xml:space="preserve">第二十条  </w:t>
      </w:r>
      <w:r w:rsidRPr="00922766">
        <w:rPr>
          <w:rFonts w:asciiTheme="minorEastAsia" w:eastAsiaTheme="minorEastAsia" w:hAnsiTheme="minorEastAsia" w:hint="eastAsia"/>
          <w:color w:val="000000" w:themeColor="text1"/>
        </w:rPr>
        <w:t>辩护律师会见在押犯罪嫌疑人、被告人，会见次数和时间应当充分保障。会见一般应当在正常工作时间进行，特殊情况下需要在非工作时间进行会见的，由看守所审查决定。</w:t>
      </w:r>
    </w:p>
    <w:p w14:paraId="2CF522D5"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第二十一条 </w:t>
      </w:r>
      <w:r w:rsidRPr="00922766">
        <w:rPr>
          <w:rFonts w:asciiTheme="minorEastAsia" w:eastAsiaTheme="minorEastAsia" w:hAnsiTheme="minorEastAsia" w:hint="eastAsia"/>
          <w:color w:val="000000" w:themeColor="text1"/>
        </w:rPr>
        <w:t xml:space="preserve"> 会见时犯罪嫌疑人、被告人申述受到刑讯逼供等非法方法收集证据的，辩护律师可以以适当方式记录在案，并向驻监所检察部门反映。驻监所检察部门应当即时调查处理并告知律师。</w:t>
      </w:r>
    </w:p>
    <w:p w14:paraId="5346001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第二十二条</w:t>
      </w:r>
      <w:r w:rsidRPr="00922766">
        <w:rPr>
          <w:rFonts w:asciiTheme="minorEastAsia" w:eastAsiaTheme="minorEastAsia" w:hAnsiTheme="minorEastAsia" w:hint="eastAsia"/>
          <w:color w:val="000000" w:themeColor="text1"/>
        </w:rPr>
        <w:t xml:space="preserve">  辩护律师会见犯罪嫌疑人、被告人的主要工作是：</w:t>
      </w:r>
    </w:p>
    <w:p w14:paraId="3F7F8EB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(一)向犯罪嫌疑人、被告人了解案件有关情况;</w:t>
      </w:r>
    </w:p>
    <w:p w14:paraId="1B91BF3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(二)向犯罪嫌疑人、被告人提供法律帮助和</w:t>
      </w:r>
      <w:hyperlink r:id="rId66" w:tgtFrame="_blank" w:tooltip="法律咨询" w:history="1">
        <w:r w:rsidRPr="00922766">
          <w:rPr>
            <w:rStyle w:val="af5"/>
            <w:rFonts w:asciiTheme="minorEastAsia" w:eastAsiaTheme="minorEastAsia" w:hAnsiTheme="minorEastAsia" w:hint="eastAsia"/>
            <w:color w:val="000000" w:themeColor="text1"/>
            <w:u w:val="none"/>
          </w:rPr>
          <w:t>法律咨询</w:t>
        </w:r>
      </w:hyperlink>
      <w:r w:rsidRPr="00922766">
        <w:rPr>
          <w:rFonts w:asciiTheme="minorEastAsia" w:eastAsiaTheme="minorEastAsia" w:hAnsiTheme="minorEastAsia" w:hint="eastAsia"/>
          <w:color w:val="000000" w:themeColor="text1"/>
        </w:rPr>
        <w:t>;</w:t>
      </w:r>
    </w:p>
    <w:p w14:paraId="4161938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(三)自案件移送审查起诉之日起，向犯罪嫌疑人、被告人核实有关证据;</w:t>
      </w:r>
    </w:p>
    <w:p w14:paraId="5766314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(四)自案件移送审查起诉之日起，就辩护、质证问题与犯罪嫌疑人、被告人交换意见;</w:t>
      </w:r>
    </w:p>
    <w:p w14:paraId="067D85AE"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(五)收集犯罪嫌疑人、被告人提供的证据以及其自辩、申诉、控告、检举揭发等材料。</w:t>
      </w:r>
    </w:p>
    <w:p w14:paraId="187E149E"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(六)</w:t>
      </w:r>
      <w:hyperlink r:id="rId67" w:tgtFrame="_blank" w:tooltip="法律法规" w:history="1">
        <w:r w:rsidRPr="00922766">
          <w:rPr>
            <w:rStyle w:val="af5"/>
            <w:rFonts w:asciiTheme="minorEastAsia" w:eastAsiaTheme="minorEastAsia" w:hAnsiTheme="minorEastAsia" w:hint="eastAsia"/>
            <w:color w:val="000000" w:themeColor="text1"/>
            <w:u w:val="none"/>
          </w:rPr>
          <w:t>法律法规</w:t>
        </w:r>
      </w:hyperlink>
      <w:r w:rsidRPr="00922766">
        <w:rPr>
          <w:rFonts w:asciiTheme="minorEastAsia" w:eastAsiaTheme="minorEastAsia" w:hAnsiTheme="minorEastAsia" w:hint="eastAsia"/>
          <w:color w:val="000000" w:themeColor="text1"/>
        </w:rPr>
        <w:t>规定的其他辩护工作。</w:t>
      </w:r>
    </w:p>
    <w:p w14:paraId="37E9B1E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第二十三条 </w:t>
      </w:r>
      <w:r w:rsidRPr="00922766">
        <w:rPr>
          <w:rFonts w:asciiTheme="minorEastAsia" w:eastAsiaTheme="minorEastAsia" w:hAnsiTheme="minorEastAsia" w:hint="eastAsia"/>
          <w:color w:val="000000" w:themeColor="text1"/>
        </w:rPr>
        <w:t xml:space="preserve"> 辩护律师会见在押的犯罪嫌疑人、被告人，应当遵守相关法律法规等规定，不得有下列行为：</w:t>
      </w:r>
    </w:p>
    <w:p w14:paraId="1B5B208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(一)将手机等通讯设备提供给犯罪嫌疑人、被告人使用，或者通过免提等手段泄露会见过程;</w:t>
      </w:r>
    </w:p>
    <w:p w14:paraId="11FC59B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(二)带领犯罪嫌疑人、被告人的家属、亲友或者其他无关人员参与会见;</w:t>
      </w:r>
    </w:p>
    <w:p w14:paraId="190AF742"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(三)帮助犯罪嫌疑人、被告人非法转移资产、逃避债务或损害被害人及相关人员合法权益;</w:t>
      </w:r>
    </w:p>
    <w:p w14:paraId="54BC6BC7"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(四)除核对犯罪嫌疑人、被告人本人口供以及辨认等情形外，将从办案机关复制的案卷材料给犯罪嫌疑人、被告人阅看;</w:t>
      </w:r>
    </w:p>
    <w:p w14:paraId="5B7F9219"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(五)向犯罪嫌疑人、被告人提供、传递非其自知的检举揭发他人犯罪的线索，或者向社会和其他无关人员公开、透露有碍侦查的信息;</w:t>
      </w:r>
    </w:p>
    <w:p w14:paraId="4814BCF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(六)为犯罪嫌疑人、被告人传递看守所条例等规定禁止传递的物品;</w:t>
      </w:r>
    </w:p>
    <w:p w14:paraId="5EA35C66"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(七)未与看守人员衔接、办理好被会见人移交，擅自离开会见室的;</w:t>
      </w:r>
    </w:p>
    <w:p w14:paraId="3C1CA61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lastRenderedPageBreak/>
        <w:t>(八)其他违反法律法规等规定的情形。</w:t>
      </w:r>
    </w:p>
    <w:p w14:paraId="321DD0C6"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看守所工作人员如发现辩护律师有本条第一款所列行为之一的，应当及时制止;对不听劝阻的，应当终止当次会见，并在三日内将有关情况通报办案机关、其所在的律师事务所、所属律师协会和司法行政机关。</w:t>
      </w:r>
    </w:p>
    <w:p w14:paraId="3CDF09C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第二十四条 </w:t>
      </w:r>
      <w:r w:rsidRPr="00922766">
        <w:rPr>
          <w:rFonts w:asciiTheme="minorEastAsia" w:eastAsiaTheme="minorEastAsia" w:hAnsiTheme="minorEastAsia" w:hint="eastAsia"/>
          <w:color w:val="000000" w:themeColor="text1"/>
        </w:rPr>
        <w:t xml:space="preserve"> 辩护律师与在押的犯罪嫌疑人、被告人可以相互通信。看守所应当按规定对信件进行安全检查。经检查符合规定的，看守所应当在四十八小时内转交或者寄出，不得扣留和延误。</w:t>
      </w:r>
    </w:p>
    <w:p w14:paraId="53870CEE"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与犯罪嫌疑人、被告人通信内容应限于与本案有关的问题，可以了解犯罪嫌疑人在押期间的情况及其对案件的意见，不得向犯罪嫌疑人、被告人提及可能妨碍侦查的有关同案犯罪嫌疑人或者未同案处理但实施的犯罪相互关联案件的其他在押犯罪嫌疑人、被告人及其亲友的情况。</w:t>
      </w:r>
    </w:p>
    <w:p w14:paraId="7F07E70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第二十五条</w:t>
      </w:r>
      <w:r w:rsidRPr="00922766">
        <w:rPr>
          <w:rFonts w:asciiTheme="minorEastAsia" w:eastAsiaTheme="minorEastAsia" w:hAnsiTheme="minorEastAsia" w:hint="eastAsia"/>
          <w:color w:val="000000" w:themeColor="text1"/>
        </w:rPr>
        <w:t xml:space="preserve">  辩护律师同被监视居住的犯罪嫌疑人、被告人会见和通信，参照前述规定办理。</w:t>
      </w:r>
    </w:p>
    <w:p w14:paraId="6D377001"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p>
    <w:p w14:paraId="02D0BC7F"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r w:rsidRPr="00922766">
        <w:rPr>
          <w:rFonts w:ascii="黑体" w:eastAsia="黑体" w:hAnsi="黑体" w:hint="eastAsia"/>
          <w:b/>
        </w:rPr>
        <w:t>四、阅卷</w:t>
      </w:r>
    </w:p>
    <w:p w14:paraId="1CDBF76E"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Cs/>
        </w:rPr>
      </w:pPr>
    </w:p>
    <w:p w14:paraId="3DAFFFA5"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第二十六条</w:t>
      </w:r>
      <w:r w:rsidRPr="00922766">
        <w:rPr>
          <w:rFonts w:asciiTheme="minorEastAsia" w:eastAsiaTheme="minorEastAsia" w:hAnsiTheme="minorEastAsia" w:hint="eastAsia"/>
          <w:color w:val="000000" w:themeColor="text1"/>
        </w:rPr>
        <w:t xml:space="preserve">  辩护律师自人民检察院对案件审查起诉之日起，可以查阅、摘抄、复制本案的案卷材料。</w:t>
      </w:r>
    </w:p>
    <w:p w14:paraId="23EF2EC4"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案卷材料包括案卷中的诉讼文书和证据材料。二审案件、再审案件和</w:t>
      </w:r>
      <w:hyperlink r:id="rId68" w:tgtFrame="_blank" w:tooltip="死刑" w:history="1">
        <w:r w:rsidRPr="00922766">
          <w:rPr>
            <w:rStyle w:val="af5"/>
            <w:rFonts w:asciiTheme="minorEastAsia" w:eastAsiaTheme="minorEastAsia" w:hAnsiTheme="minorEastAsia" w:hint="eastAsia"/>
            <w:color w:val="000000" w:themeColor="text1"/>
            <w:u w:val="none"/>
          </w:rPr>
          <w:t>死刑</w:t>
        </w:r>
      </w:hyperlink>
      <w:r w:rsidRPr="00922766">
        <w:rPr>
          <w:rFonts w:asciiTheme="minorEastAsia" w:eastAsiaTheme="minorEastAsia" w:hAnsiTheme="minorEastAsia" w:hint="eastAsia"/>
          <w:color w:val="000000" w:themeColor="text1"/>
        </w:rPr>
        <w:t>复核案件，还包括庭审笔录等法院审判材料。</w:t>
      </w:r>
    </w:p>
    <w:p w14:paraId="29E1D62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辩护律师可以通过复印、拍照、扫描等方式进行复制，办案机关应当为律师复制案卷材料提供便利。</w:t>
      </w:r>
    </w:p>
    <w:p w14:paraId="57E1F59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在审查起诉、开庭审理前，犯罪嫌疑人、被告人及其辩护人提出供述系非法取得，并提供相应线索或材料的，经办案机关许可可以查阅相关的同步录音录像。</w:t>
      </w:r>
    </w:p>
    <w:p w14:paraId="129807D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第二十七条 </w:t>
      </w:r>
      <w:r w:rsidRPr="00922766">
        <w:rPr>
          <w:rFonts w:asciiTheme="minorEastAsia" w:eastAsiaTheme="minorEastAsia" w:hAnsiTheme="minorEastAsia" w:hint="eastAsia"/>
          <w:color w:val="000000" w:themeColor="text1"/>
        </w:rPr>
        <w:t xml:space="preserve"> 案件移送审查起诉或者提起</w:t>
      </w:r>
      <w:hyperlink r:id="rId69" w:tgtFrame="_blank" w:tooltip="公诉" w:history="1">
        <w:r w:rsidRPr="00922766">
          <w:rPr>
            <w:rStyle w:val="af5"/>
            <w:rFonts w:asciiTheme="minorEastAsia" w:eastAsiaTheme="minorEastAsia" w:hAnsiTheme="minorEastAsia" w:hint="eastAsia"/>
            <w:color w:val="000000" w:themeColor="text1"/>
            <w:u w:val="none"/>
          </w:rPr>
          <w:t>公诉</w:t>
        </w:r>
      </w:hyperlink>
      <w:r w:rsidRPr="00922766">
        <w:rPr>
          <w:rFonts w:asciiTheme="minorEastAsia" w:eastAsiaTheme="minorEastAsia" w:hAnsiTheme="minorEastAsia" w:hint="eastAsia"/>
          <w:color w:val="000000" w:themeColor="text1"/>
        </w:rPr>
        <w:t>的，办案机关应当在立案后及时告知辩护律师阅卷。</w:t>
      </w:r>
    </w:p>
    <w:p w14:paraId="6D707B7E"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第二十八条 </w:t>
      </w:r>
      <w:r w:rsidRPr="00922766">
        <w:rPr>
          <w:rFonts w:asciiTheme="minorEastAsia" w:eastAsiaTheme="minorEastAsia" w:hAnsiTheme="minorEastAsia" w:hint="eastAsia"/>
          <w:color w:val="000000" w:themeColor="text1"/>
        </w:rPr>
        <w:t xml:space="preserve"> 辩护律师凭律师执业证书到人民检察院、人民法院查阅、摘抄、复制案卷材料，先前未办理告知手续的，还应当同时提供律师事务所证明和委托书</w:t>
      </w:r>
      <w:r w:rsidRPr="00922766">
        <w:rPr>
          <w:rFonts w:asciiTheme="minorEastAsia" w:eastAsiaTheme="minorEastAsia" w:hAnsiTheme="minorEastAsia" w:hint="eastAsia"/>
          <w:color w:val="000000" w:themeColor="text1"/>
        </w:rPr>
        <w:lastRenderedPageBreak/>
        <w:t>或者法律援助公函。人民检察院、人民法院应当及时安排辩护律师阅卷，确有合理的客观原因不能当场安排阅卷的，应当向辩护律师说明理由并约定具体的阅卷时间。律师在约定的时间阅卷的，人民检察院、人民法院不得再以任何理由不安排阅卷。</w:t>
      </w:r>
    </w:p>
    <w:p w14:paraId="0F3E952D"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律师可以视工作需要，在工作时间内选择阅卷次数和时间。阅卷结束后律师要求补充阅卷的，可以与人民检察院、人民法院协商阅卷时间，人民检察院、人民法院应当予以安排。人民检察院、人民法院获得补充材料时，应当及时通知律师查阅。</w:t>
      </w:r>
    </w:p>
    <w:p w14:paraId="6EED915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人民检察院、人民法院应当为辩护律师阅卷提供相应的场所与设备，保障律师有充足的阅卷时间。</w:t>
      </w:r>
    </w:p>
    <w:p w14:paraId="2AECFCE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第二十九条 </w:t>
      </w:r>
      <w:r w:rsidRPr="00922766">
        <w:rPr>
          <w:rFonts w:asciiTheme="minorEastAsia" w:eastAsiaTheme="minorEastAsia" w:hAnsiTheme="minorEastAsia" w:hint="eastAsia"/>
          <w:color w:val="000000" w:themeColor="text1"/>
        </w:rPr>
        <w:t xml:space="preserve"> 辩护律师应当依法对经查阅知悉的案件情况予以保密，对摘抄、复制的案卷材料妥善保管，不得用于本案辩护以外的其他用途。</w:t>
      </w:r>
    </w:p>
    <w:p w14:paraId="60AF55E0"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p>
    <w:p w14:paraId="417E6D68"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r w:rsidRPr="00922766">
        <w:rPr>
          <w:rFonts w:ascii="黑体" w:eastAsia="黑体" w:hAnsi="黑体" w:hint="eastAsia"/>
          <w:b/>
        </w:rPr>
        <w:t>五、调查取证</w:t>
      </w:r>
    </w:p>
    <w:p w14:paraId="2A38125D"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Cs/>
        </w:rPr>
      </w:pPr>
    </w:p>
    <w:p w14:paraId="44253C9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第三十条 </w:t>
      </w:r>
      <w:r w:rsidRPr="00922766">
        <w:rPr>
          <w:rFonts w:asciiTheme="minorEastAsia" w:eastAsiaTheme="minorEastAsia" w:hAnsiTheme="minorEastAsia" w:hint="eastAsia"/>
          <w:color w:val="000000" w:themeColor="text1"/>
        </w:rPr>
        <w:t xml:space="preserve"> 辩护律师可以按照法律规定收集与案件有关的证据材料。辩护律师收集到的犯罪嫌疑人、被告人不在犯罪现场、未达到刑事责任年龄、属于依法不负刑事责任的精神病人的相关材料，应当及时提交办案机关;其他材料，辩护律师可以在法律规定范围内选择提交的时间和方式;合议庭组织召开庭前会议的，已收集并拟在庭审时出示的证据材料应在庭前会议上提交。</w:t>
      </w:r>
    </w:p>
    <w:p w14:paraId="63937A7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辩护律师提交与案件有关材料的，办案机关应当在工作时间和办案场所接待。辩护律师同时提交材料的证明目的、来源、主要内容等书面说明的，办案机关应与相关材料一并附卷，并出具</w:t>
      </w:r>
      <w:hyperlink r:id="rId70" w:tgtFrame="_blank" w:tooltip="收据" w:history="1">
        <w:r w:rsidRPr="00922766">
          <w:rPr>
            <w:rStyle w:val="af5"/>
            <w:rFonts w:asciiTheme="minorEastAsia" w:eastAsiaTheme="minorEastAsia" w:hAnsiTheme="minorEastAsia" w:hint="eastAsia"/>
            <w:color w:val="000000" w:themeColor="text1"/>
            <w:u w:val="none"/>
          </w:rPr>
          <w:t>收据</w:t>
        </w:r>
      </w:hyperlink>
      <w:r w:rsidRPr="00922766">
        <w:rPr>
          <w:rFonts w:asciiTheme="minorEastAsia" w:eastAsiaTheme="minorEastAsia" w:hAnsiTheme="minorEastAsia" w:hint="eastAsia"/>
          <w:color w:val="000000" w:themeColor="text1"/>
        </w:rPr>
        <w:t>。</w:t>
      </w:r>
    </w:p>
    <w:p w14:paraId="2BCF5911"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第三十一条  </w:t>
      </w:r>
      <w:r w:rsidRPr="00922766">
        <w:rPr>
          <w:rFonts w:asciiTheme="minorEastAsia" w:eastAsiaTheme="minorEastAsia" w:hAnsiTheme="minorEastAsia" w:hint="eastAsia"/>
          <w:color w:val="000000" w:themeColor="text1"/>
        </w:rPr>
        <w:t>在审查起诉、审判期间，辩护律师认为办案机关未提供在侦查、审查起诉期间收集的能够证明犯罪嫌疑人、被告人无罪或者罪轻的证据材料的，可以申请人民检察院、人民法院调取，但应当提出书面申请并提供相关线索或者材料。</w:t>
      </w:r>
    </w:p>
    <w:p w14:paraId="4C98AF7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检察院、人民法院经审查，认为可能存在未提交的证据材料的，应当及时向办案机关调取。办案机关提交相关证据材料后，人民检察院、人民法院应当在三日内通知辩护律师查阅、摘抄、复制。办案机关没有未提交的证据材料情况的，应向人民检察院、人民法院书面说明情况。</w:t>
      </w:r>
    </w:p>
    <w:p w14:paraId="1890AE0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lastRenderedPageBreak/>
        <w:t>人民检察院、人民法院审查后决定不予调取的，应当向辩护律师说明理由。</w:t>
      </w:r>
    </w:p>
    <w:p w14:paraId="0171A3D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第三十二条</w:t>
      </w:r>
      <w:r w:rsidRPr="00922766">
        <w:rPr>
          <w:rFonts w:asciiTheme="minorEastAsia" w:eastAsiaTheme="minorEastAsia" w:hAnsiTheme="minorEastAsia" w:hint="eastAsia"/>
          <w:color w:val="000000" w:themeColor="text1"/>
        </w:rPr>
        <w:t xml:space="preserve">  辩护律师申请向被害人或者其近亲属、被害人提供的证人收集与本案有关的材料，应当向人民检察院、人民法院提交书面申请，并说明申请的理由，写明需要调取、收集的证据的内容或者需要调查问题的提纲。人民检察院、人民法院应当在收到申请后七日内作出是否许可的决定，并通知辩护律师。不许可的，应当说明理由。</w:t>
      </w:r>
    </w:p>
    <w:p w14:paraId="7FA7C37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第三十三条 </w:t>
      </w:r>
      <w:r w:rsidRPr="00922766">
        <w:rPr>
          <w:rFonts w:asciiTheme="minorEastAsia" w:eastAsiaTheme="minorEastAsia" w:hAnsiTheme="minorEastAsia" w:hint="eastAsia"/>
          <w:color w:val="000000" w:themeColor="text1"/>
        </w:rPr>
        <w:t xml:space="preserve"> 辩护律师不宜向证人、有关单位和个人收集、调取证据，或者证人、有关单位和个人不同意辩护律师向其收集、调取证据的，辩护律师可以书面申请人民检察院、人民法院收集、调取，并说明申请的理由，以及需要调取、收集证据的内容或者需要调查问题的提纲。</w:t>
      </w:r>
    </w:p>
    <w:p w14:paraId="62020A2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人民检察院、人民法院应当在收到申请后七日内作出是否同意的决定，并通知辩护律师。不同意的，应当说明理由。</w:t>
      </w:r>
    </w:p>
    <w:p w14:paraId="034BD3B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人民检察院、人民法院根据前款规定收集、调取证据时，根据需要可以通知辩护律师到场。收集、调取的证据，应当及时通知辩护律师查阅、摘抄、复制，但涉及技术侦查、隐匿身份侦查除外。</w:t>
      </w:r>
    </w:p>
    <w:p w14:paraId="0F067FC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第三十四条 </w:t>
      </w:r>
      <w:r w:rsidRPr="00922766">
        <w:rPr>
          <w:rFonts w:asciiTheme="minorEastAsia" w:eastAsiaTheme="minorEastAsia" w:hAnsiTheme="minorEastAsia" w:hint="eastAsia"/>
          <w:color w:val="000000" w:themeColor="text1"/>
        </w:rPr>
        <w:t xml:space="preserve"> 辩护律师持律师执业证书和律师事务所证明，可以向正在监禁的服刑人员调查取证，监狱和其他监管机关应当提供合适的场所和必要的便利。</w:t>
      </w:r>
    </w:p>
    <w:p w14:paraId="0761D7A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向其他在押的犯罪嫌疑人、被告人调查取证，应当向承办该犯罪嫌疑人、被告人案件的办案机关提交书面申请，说明申请的理由。办案机关应当在收到申请后七日内作出是否许可的决定，并通知辩护律师。不许可的，应当说明理由。</w:t>
      </w:r>
    </w:p>
    <w:p w14:paraId="4F9A2B81"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p>
    <w:p w14:paraId="6883E2E8"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r w:rsidRPr="00922766">
        <w:rPr>
          <w:rFonts w:ascii="黑体" w:eastAsia="黑体" w:hAnsi="黑体" w:hint="eastAsia"/>
          <w:b/>
        </w:rPr>
        <w:t>六、辩护活动</w:t>
      </w:r>
    </w:p>
    <w:p w14:paraId="26A4BF77"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Cs/>
        </w:rPr>
      </w:pPr>
    </w:p>
    <w:p w14:paraId="1952024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第三十五条 </w:t>
      </w:r>
      <w:r w:rsidRPr="00922766">
        <w:rPr>
          <w:rFonts w:asciiTheme="minorEastAsia" w:eastAsiaTheme="minorEastAsia" w:hAnsiTheme="minorEastAsia" w:hint="eastAsia"/>
          <w:color w:val="000000" w:themeColor="text1"/>
        </w:rPr>
        <w:t xml:space="preserve"> 办案机关采取指定监视居住，以及拘留、</w:t>
      </w:r>
      <w:hyperlink r:id="rId71" w:tgtFrame="_blank" w:tooltip="逮捕" w:history="1">
        <w:r w:rsidRPr="00922766">
          <w:rPr>
            <w:rStyle w:val="af5"/>
            <w:rFonts w:asciiTheme="minorEastAsia" w:eastAsiaTheme="minorEastAsia" w:hAnsiTheme="minorEastAsia" w:hint="eastAsia"/>
            <w:color w:val="000000" w:themeColor="text1"/>
            <w:u w:val="none"/>
          </w:rPr>
          <w:t>逮捕</w:t>
        </w:r>
      </w:hyperlink>
      <w:r w:rsidRPr="00922766">
        <w:rPr>
          <w:rFonts w:asciiTheme="minorEastAsia" w:eastAsiaTheme="minorEastAsia" w:hAnsiTheme="minorEastAsia" w:hint="eastAsia"/>
          <w:color w:val="000000" w:themeColor="text1"/>
        </w:rPr>
        <w:t>后送看守所羁押等措施，应当在采取强制措施后二十四小时以内通知被采取强制措施人的家属。无法通知家属的，应告知其辩护律师。</w:t>
      </w:r>
    </w:p>
    <w:p w14:paraId="7A2D897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lastRenderedPageBreak/>
        <w:t>犯罪嫌疑人、被告人有辩护律师的，办案机关侦查终结移送审查起诉时，应当将案件移送情况告知犯罪嫌疑人的辩护律师;人民法院决定开庭审判后，应当将起诉书副本至迟在开庭十日前送达辩护人。</w:t>
      </w:r>
    </w:p>
    <w:p w14:paraId="4000C014"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办案机关决定提起公诉、移送管辖等重大程序性决定时，应当及时告知辩护律师。</w:t>
      </w:r>
    </w:p>
    <w:p w14:paraId="77D58B51"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人民法院宣告判决，应当提前通知辩护律师。</w:t>
      </w:r>
    </w:p>
    <w:p w14:paraId="564E8A46"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第三十六条  </w:t>
      </w:r>
      <w:r w:rsidRPr="00922766">
        <w:rPr>
          <w:rFonts w:asciiTheme="minorEastAsia" w:eastAsiaTheme="minorEastAsia" w:hAnsiTheme="minorEastAsia" w:hint="eastAsia"/>
          <w:color w:val="000000" w:themeColor="text1"/>
        </w:rPr>
        <w:t>侦查机关在案件侦查终结前，人民检察院在审查批准、决定逮捕时，人民法院在决定逮捕时，可以听取辩护律师的意见。辩护律师提出要求的，应当听取辩护律师的意见。</w:t>
      </w:r>
    </w:p>
    <w:p w14:paraId="1E1B965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人民检察院审查起诉、人民法院审理期间，应当充分听取辩护律师的意见。</w:t>
      </w:r>
    </w:p>
    <w:p w14:paraId="23636B9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提出当面反映意见的要求或者提交证据材料的，办案人员一般应当在办案场所接待，并制作笔录附卷;确有合理原因无法当面接待的，可以要求辩护律师邮寄提交书面意见或者证据材料。辩护律师提出的书面意见，办案机关应当附卷。辩护律师提交证据材料的，办案机关应当出具收据。</w:t>
      </w:r>
    </w:p>
    <w:p w14:paraId="382232A1"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第三十七条 </w:t>
      </w:r>
      <w:r w:rsidRPr="00922766">
        <w:rPr>
          <w:rFonts w:asciiTheme="minorEastAsia" w:eastAsiaTheme="minorEastAsia" w:hAnsiTheme="minorEastAsia" w:hint="eastAsia"/>
          <w:color w:val="000000" w:themeColor="text1"/>
        </w:rPr>
        <w:t xml:space="preserve"> 辩护律师接受犯罪嫌疑人、被告人委托后，可以向办案机关了解犯罪嫌疑人、被告人涉嫌或者被指控的罪名，当时已查明或被指控的该罪主要事实，犯罪嫌疑人被采取、变更、解除强制措施，延长侦查羁押期限等案件有关情况和联系方式，办案机关应如实告知。</w:t>
      </w:r>
    </w:p>
    <w:p w14:paraId="12FD10A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第三十八条</w:t>
      </w:r>
      <w:r w:rsidRPr="00922766">
        <w:rPr>
          <w:rFonts w:asciiTheme="minorEastAsia" w:eastAsiaTheme="minorEastAsia" w:hAnsiTheme="minorEastAsia" w:hint="eastAsia"/>
          <w:color w:val="000000" w:themeColor="text1"/>
        </w:rPr>
        <w:t xml:space="preserve">  辩护律师可以向办案机关书面申请对犯罪嫌疑人、被告人变更或者解除强制措施。</w:t>
      </w:r>
    </w:p>
    <w:p w14:paraId="11737E34"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办案机关在收到申请后三日内作出处理决定，经审查认为不应当变更或者解除强制措施的，应当告知辩护律师，并说明理由。</w:t>
      </w:r>
    </w:p>
    <w:p w14:paraId="16BD4D96"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第三十九条 </w:t>
      </w:r>
      <w:r w:rsidRPr="00922766">
        <w:rPr>
          <w:rFonts w:asciiTheme="minorEastAsia" w:eastAsiaTheme="minorEastAsia" w:hAnsiTheme="minorEastAsia" w:hint="eastAsia"/>
          <w:color w:val="000000" w:themeColor="text1"/>
        </w:rPr>
        <w:t xml:space="preserve"> 辩护律师在侦查、审查起诉、审判等阶段，发现案件有关证据属于刑事诉讼法规定的非法证据的，可以向办案机关申请排除。</w:t>
      </w:r>
    </w:p>
    <w:p w14:paraId="77562BE9"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辩护律师提出非法证据排除申请的，除庭审外，人民法院可以通过组织听证、召开庭前会议、查阅对被告人审讯的同步录音录像等方式进行审查。</w:t>
      </w:r>
    </w:p>
    <w:p w14:paraId="3FDF813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辩护律师申请排除非法证据的，应当提供所知悉的非法取证的人员、时间、地点、方式、内容等相关线索或者材料。</w:t>
      </w:r>
    </w:p>
    <w:p w14:paraId="7C6D8A5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lastRenderedPageBreak/>
        <w:t xml:space="preserve">第四十条  </w:t>
      </w:r>
      <w:r w:rsidRPr="00922766">
        <w:rPr>
          <w:rFonts w:asciiTheme="minorEastAsia" w:eastAsiaTheme="minorEastAsia" w:hAnsiTheme="minorEastAsia" w:hint="eastAsia"/>
          <w:color w:val="000000" w:themeColor="text1"/>
        </w:rPr>
        <w:t>辩护律师依据开庭通知，持律师执业证书进入审判场所参加庭审，人民法院不得对律师进行人身安全检查。</w:t>
      </w:r>
    </w:p>
    <w:p w14:paraId="11626BD4"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人民法院应当为辩护律师参加庭审、开展辩护活动提供必要的条件。</w:t>
      </w:r>
    </w:p>
    <w:p w14:paraId="07CF6DAD"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第四十一条  </w:t>
      </w:r>
      <w:r w:rsidRPr="00922766">
        <w:rPr>
          <w:rFonts w:asciiTheme="minorEastAsia" w:eastAsiaTheme="minorEastAsia" w:hAnsiTheme="minorEastAsia" w:hint="eastAsia"/>
          <w:color w:val="000000" w:themeColor="text1"/>
        </w:rPr>
        <w:t>辩护律师可以建议召开庭前会议，或者在庭审前提出变更管辖、回避、补充鉴定、重新鉴定以及证人、鉴定人出庭的申请。人民法院应当对辩护律师提出的申请进行审查，及时作出处理决定，并告知辩护律师。</w:t>
      </w:r>
    </w:p>
    <w:p w14:paraId="3BAF282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人民法院开庭排期之前可以先征询辩护律师意见，避免辩护律师存在开庭时间冲突。人民法院排定开庭日期后，辩护律师确有特殊理由申请变更开庭时间的，人民法院一般应当准许。</w:t>
      </w:r>
    </w:p>
    <w:p w14:paraId="49A4B471"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第四十二条</w:t>
      </w:r>
      <w:r w:rsidRPr="00922766">
        <w:rPr>
          <w:rFonts w:asciiTheme="minorEastAsia" w:eastAsiaTheme="minorEastAsia" w:hAnsiTheme="minorEastAsia" w:hint="eastAsia"/>
          <w:color w:val="000000" w:themeColor="text1"/>
        </w:rPr>
        <w:t xml:space="preserve">  法庭应当充分保障律师的发言权利。经审判长许可，辩护律师可以向被告人、证人、鉴定人发问，允许辩护律师在质证阶段、法庭辩论阶段充分发表意见。审判长可以对辩护律师的发问、控辩双方争议的焦点和发言重点进行提示和指导，但不得随意限制、阻碍律师发问，不得随意限制律师的发言时间和发言次数。</w:t>
      </w:r>
    </w:p>
    <w:p w14:paraId="4EAB1D14"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在庭审过程中，辩护律师认为存在法定回避事由的，可以提出回避申请;对审判长、合议庭及公诉人在庭审中的违法行为，有权当庭提出。但辩护律师应当遵从审判长、合议庭就此所作的决定，仍有异议的，可以在庭后以书面形式向人民法院或者有监督权的机关提出。</w:t>
      </w:r>
    </w:p>
    <w:p w14:paraId="158773CA"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在庭审过程中，辩护律师因被告人当庭解除委托关系或者依法拒绝继续为被告人辩护的，经法庭许可可以退出法庭。</w:t>
      </w:r>
    </w:p>
    <w:p w14:paraId="0871D8F7"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第四十三条</w:t>
      </w:r>
      <w:r w:rsidRPr="00922766">
        <w:rPr>
          <w:rFonts w:asciiTheme="minorEastAsia" w:eastAsiaTheme="minorEastAsia" w:hAnsiTheme="minorEastAsia" w:hint="eastAsia"/>
          <w:color w:val="000000" w:themeColor="text1"/>
        </w:rPr>
        <w:t xml:space="preserve">  庭审过程中发生被告人情绪异常等影响庭审正常进行的情况，辩护律师认为有必要与被告人进行会见交流的，可以向法庭提出休庭申请。</w:t>
      </w:r>
    </w:p>
    <w:p w14:paraId="129D2146"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第四十四条 </w:t>
      </w:r>
      <w:r w:rsidRPr="00922766">
        <w:rPr>
          <w:rFonts w:asciiTheme="minorEastAsia" w:eastAsiaTheme="minorEastAsia" w:hAnsiTheme="minorEastAsia" w:hint="eastAsia"/>
          <w:color w:val="000000" w:themeColor="text1"/>
        </w:rPr>
        <w:t xml:space="preserve"> 除有可能泄露国家机密、</w:t>
      </w:r>
      <w:hyperlink r:id="rId72" w:tgtFrame="_blank" w:tooltip="商业秘密" w:history="1">
        <w:r w:rsidRPr="00922766">
          <w:rPr>
            <w:rStyle w:val="af5"/>
            <w:rFonts w:asciiTheme="minorEastAsia" w:eastAsiaTheme="minorEastAsia" w:hAnsiTheme="minorEastAsia" w:hint="eastAsia"/>
            <w:color w:val="000000" w:themeColor="text1"/>
            <w:u w:val="none"/>
          </w:rPr>
          <w:t>商业秘密</w:t>
        </w:r>
      </w:hyperlink>
      <w:r w:rsidRPr="00922766">
        <w:rPr>
          <w:rFonts w:asciiTheme="minorEastAsia" w:eastAsiaTheme="minorEastAsia" w:hAnsiTheme="minorEastAsia" w:hint="eastAsia"/>
          <w:color w:val="000000" w:themeColor="text1"/>
        </w:rPr>
        <w:t>及个人隐私的以外，辩护律师申请查阅人民法院录制的庭审过程的录音、录像，人民法院应当准许。</w:t>
      </w:r>
    </w:p>
    <w:p w14:paraId="31122DFB"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p>
    <w:p w14:paraId="217ACED3"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r w:rsidRPr="00922766">
        <w:rPr>
          <w:rFonts w:ascii="黑体" w:eastAsia="黑体" w:hAnsi="黑体" w:hint="eastAsia"/>
          <w:b/>
        </w:rPr>
        <w:t>七、申诉控告与法律责任</w:t>
      </w:r>
    </w:p>
    <w:p w14:paraId="7F5D49EB"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Cs/>
        </w:rPr>
      </w:pPr>
    </w:p>
    <w:p w14:paraId="38E9B156"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lastRenderedPageBreak/>
        <w:t xml:space="preserve">第四十五条 </w:t>
      </w:r>
      <w:r w:rsidRPr="00922766">
        <w:rPr>
          <w:rFonts w:asciiTheme="minorEastAsia" w:eastAsiaTheme="minorEastAsia" w:hAnsiTheme="minorEastAsia" w:hint="eastAsia"/>
          <w:color w:val="000000" w:themeColor="text1"/>
        </w:rPr>
        <w:t xml:space="preserve"> 公安机关、人民检察院、人民法院及其工作人员有下列阻碍辩护律师行使诉讼权利的行为之一的，辩护律师可以向其上级机关、同级人民检察院提出控告或申诉;</w:t>
      </w:r>
    </w:p>
    <w:p w14:paraId="7844F88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(一)依法应当告知辩护律师未告知的;</w:t>
      </w:r>
    </w:p>
    <w:p w14:paraId="08FFF791"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(二)对辩护律师依法提出的申请，不接收、不答复的;</w:t>
      </w:r>
    </w:p>
    <w:p w14:paraId="5EC92DF2"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(三)依法应当许可辩护律师的申请未许可的;</w:t>
      </w:r>
    </w:p>
    <w:p w14:paraId="66F4869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(四)依法应当听取辩护律师的意见未听取的;</w:t>
      </w:r>
    </w:p>
    <w:p w14:paraId="4DDB207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(五)其他阻碍辩护律师依法行使诉讼权利的行为。</w:t>
      </w:r>
    </w:p>
    <w:p w14:paraId="6A7A8E56"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办案机关对前款事项按照《办理阻碍辩护人诉讼</w:t>
      </w:r>
      <w:hyperlink r:id="rId73" w:tgtFrame="_blank" w:tooltip="代理" w:history="1">
        <w:r w:rsidRPr="00922766">
          <w:rPr>
            <w:rStyle w:val="af5"/>
            <w:rFonts w:asciiTheme="minorEastAsia" w:eastAsiaTheme="minorEastAsia" w:hAnsiTheme="minorEastAsia" w:hint="eastAsia"/>
            <w:color w:val="000000" w:themeColor="text1"/>
            <w:u w:val="none"/>
          </w:rPr>
          <w:t>代理</w:t>
        </w:r>
      </w:hyperlink>
      <w:r w:rsidRPr="00922766">
        <w:rPr>
          <w:rFonts w:asciiTheme="minorEastAsia" w:eastAsiaTheme="minorEastAsia" w:hAnsiTheme="minorEastAsia" w:hint="eastAsia"/>
          <w:color w:val="000000" w:themeColor="text1"/>
        </w:rPr>
        <w:t>人依法行使诉讼权利案件暂行规定》(浙检发控申字〔2013〕39号)的程序和要求办理。</w:t>
      </w:r>
    </w:p>
    <w:p w14:paraId="7AB37026"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第四十六条</w:t>
      </w:r>
      <w:r w:rsidRPr="00922766">
        <w:rPr>
          <w:rFonts w:asciiTheme="minorEastAsia" w:eastAsiaTheme="minorEastAsia" w:hAnsiTheme="minorEastAsia" w:hint="eastAsia"/>
          <w:color w:val="000000" w:themeColor="text1"/>
        </w:rPr>
        <w:t xml:space="preserve">  辩护律师认为办案机关及其工作人员阻碍其依法行使诉讼权利的，可以向办案机关所在地或者其所属律师事务所所在地的司法行政机关、律师协会反映。司法行政机关、律师协会经审查认为情况属实的，可以向有关办案机关提出调查核实建议。</w:t>
      </w:r>
    </w:p>
    <w:p w14:paraId="50E26C1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第四十七条 </w:t>
      </w:r>
      <w:r w:rsidRPr="00922766">
        <w:rPr>
          <w:rFonts w:asciiTheme="minorEastAsia" w:eastAsiaTheme="minorEastAsia" w:hAnsiTheme="minorEastAsia" w:hint="eastAsia"/>
          <w:color w:val="000000" w:themeColor="text1"/>
        </w:rPr>
        <w:t xml:space="preserve"> 辩护律师对在执业活动中知悉的委托人的有关情况和信息，有权予以保密。但辩护律师在执业活动中知悉委托人或者其他人存在“准备或者正在实施危害国家安全、公共安全以及严重危害他人人身安全的犯罪”的，应当及时告知司法机关。</w:t>
      </w:r>
    </w:p>
    <w:p w14:paraId="195AC718"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第四十八条 </w:t>
      </w:r>
      <w:r w:rsidRPr="00922766">
        <w:rPr>
          <w:rFonts w:asciiTheme="minorEastAsia" w:eastAsiaTheme="minorEastAsia" w:hAnsiTheme="minorEastAsia" w:hint="eastAsia"/>
          <w:color w:val="000000" w:themeColor="text1"/>
        </w:rPr>
        <w:t xml:space="preserve"> 办案机关发现辩护律师有违法违规行为的，应当及时通知辩护律师所属律师事务所所在地的司法行政机关或者律师协会。司法行政机关或者律师协会经调查核实认定辩护律师确有违法违规行为的，应当依据有关法律、法规、规章和行业规范，给予</w:t>
      </w:r>
      <w:hyperlink r:id="rId74" w:tgtFrame="_blank" w:tooltip="行政处罚" w:history="1">
        <w:r w:rsidRPr="00922766">
          <w:rPr>
            <w:rStyle w:val="af5"/>
            <w:rFonts w:asciiTheme="minorEastAsia" w:eastAsiaTheme="minorEastAsia" w:hAnsiTheme="minorEastAsia" w:hint="eastAsia"/>
            <w:color w:val="000000" w:themeColor="text1"/>
            <w:u w:val="none"/>
          </w:rPr>
          <w:t>行政处罚</w:t>
        </w:r>
      </w:hyperlink>
      <w:r w:rsidRPr="00922766">
        <w:rPr>
          <w:rFonts w:asciiTheme="minorEastAsia" w:eastAsiaTheme="minorEastAsia" w:hAnsiTheme="minorEastAsia" w:hint="eastAsia"/>
          <w:color w:val="000000" w:themeColor="text1"/>
        </w:rPr>
        <w:t>或者行业惩戒，并将处理结果告知办案机关。</w:t>
      </w:r>
    </w:p>
    <w:p w14:paraId="4A94916D"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第四十九条 </w:t>
      </w:r>
      <w:r w:rsidRPr="00922766">
        <w:rPr>
          <w:rFonts w:asciiTheme="minorEastAsia" w:eastAsiaTheme="minorEastAsia" w:hAnsiTheme="minorEastAsia" w:hint="eastAsia"/>
          <w:color w:val="000000" w:themeColor="text1"/>
        </w:rPr>
        <w:t xml:space="preserve"> 公安机关、人民检察院发现辩护律师干扰诉讼活动涉嫌犯罪的，应当按照规定报请办理辩护人所承办案件的侦查机关的上一级侦查机关指定其他侦查机关立案侦查，或者由上一级侦查机关立案侦查。不得指定办理辩护人所承办案件的侦查机关的下级侦查机关立案侦查。</w:t>
      </w:r>
    </w:p>
    <w:p w14:paraId="409BD4C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对律师涉嫌前款犯罪案件立案时应当及时通知辩护律师所在律师事务所或者律师协会。发现不应当追究辩护律师刑事责任的，应当及时撤销案件。</w:t>
      </w:r>
    </w:p>
    <w:p w14:paraId="353F538D"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p>
    <w:p w14:paraId="59751FF6"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
        </w:rPr>
      </w:pPr>
      <w:r w:rsidRPr="00922766">
        <w:rPr>
          <w:rFonts w:ascii="黑体" w:eastAsia="黑体" w:hAnsi="黑体" w:hint="eastAsia"/>
          <w:b/>
        </w:rPr>
        <w:t>八、附则</w:t>
      </w:r>
    </w:p>
    <w:p w14:paraId="7D58151A" w14:textId="77777777" w:rsidR="000879B2" w:rsidRPr="00922766" w:rsidRDefault="000879B2" w:rsidP="000879B2">
      <w:pPr>
        <w:pStyle w:val="af"/>
        <w:spacing w:before="0" w:beforeAutospacing="0" w:after="0" w:afterAutospacing="0" w:line="360" w:lineRule="auto"/>
        <w:ind w:firstLine="480"/>
        <w:jc w:val="center"/>
        <w:rPr>
          <w:rFonts w:ascii="黑体" w:eastAsia="黑体" w:hAnsi="黑体"/>
          <w:bCs/>
        </w:rPr>
      </w:pPr>
    </w:p>
    <w:p w14:paraId="372E868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第五十条 </w:t>
      </w:r>
      <w:r w:rsidRPr="00922766">
        <w:rPr>
          <w:rFonts w:asciiTheme="minorEastAsia" w:eastAsiaTheme="minorEastAsia" w:hAnsiTheme="minorEastAsia" w:hint="eastAsia"/>
          <w:color w:val="000000" w:themeColor="text1"/>
        </w:rPr>
        <w:t xml:space="preserve"> 根据辩护工作需要，辩护律师在会见、阅卷和出庭时，可以安排一名律师或者实习律师随同，并从事相关辅助性工作，办案机关应当提供相应的便利。</w:t>
      </w:r>
    </w:p>
    <w:p w14:paraId="0EEAA05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Theme="minorEastAsia" w:eastAsiaTheme="minorEastAsia" w:hAnsiTheme="minorEastAsia" w:hint="eastAsia"/>
          <w:color w:val="000000" w:themeColor="text1"/>
        </w:rPr>
        <w:t>参与辩护辅助性工作的人员应当遵守相关法律法规和规章及本规定对辩护律师的要求。</w:t>
      </w:r>
    </w:p>
    <w:p w14:paraId="5A14DF4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第五十一条 </w:t>
      </w:r>
      <w:r w:rsidRPr="00922766">
        <w:rPr>
          <w:rFonts w:asciiTheme="minorEastAsia" w:eastAsiaTheme="minorEastAsia" w:hAnsiTheme="minorEastAsia" w:hint="eastAsia"/>
          <w:color w:val="000000" w:themeColor="text1"/>
        </w:rPr>
        <w:t xml:space="preserve"> 律师担任被害人的诉讼代理人，办案机关应当保障其执业权利。诉讼代理人从审查起诉阶段起有权知悉案件情况，在审判阶段有权以诉讼代理人的身份出庭履行职责。</w:t>
      </w:r>
    </w:p>
    <w:p w14:paraId="6DC75653"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第五十二条  </w:t>
      </w:r>
      <w:r w:rsidRPr="00922766">
        <w:rPr>
          <w:rFonts w:asciiTheme="minorEastAsia" w:eastAsiaTheme="minorEastAsia" w:hAnsiTheme="minorEastAsia" w:hint="eastAsia"/>
          <w:color w:val="000000" w:themeColor="text1"/>
        </w:rPr>
        <w:t>犯罪嫌疑人、被告人符合法律援助情形并要求法律援助的，由法律援助机构指定辩护律师。除法律、法规另有规定的以外，律师承办刑事法律援助案件的辩护活动适用本规定。</w:t>
      </w:r>
    </w:p>
    <w:p w14:paraId="1347A7B0"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第五十三条</w:t>
      </w:r>
      <w:r w:rsidRPr="00922766">
        <w:rPr>
          <w:rFonts w:asciiTheme="minorEastAsia" w:eastAsiaTheme="minorEastAsia" w:hAnsiTheme="minorEastAsia" w:hint="eastAsia"/>
          <w:color w:val="000000" w:themeColor="text1"/>
        </w:rPr>
        <w:t xml:space="preserve">  本规定所称“办案机关”，是指负责案件侦查、审查起诉和审判工作的公安机关、人民检察院和人民法院。</w:t>
      </w:r>
    </w:p>
    <w:p w14:paraId="3EF8D664"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r w:rsidRPr="00922766">
        <w:rPr>
          <w:rFonts w:ascii="黑体" w:eastAsia="黑体" w:hAnsi="黑体" w:hint="eastAsia"/>
          <w:bCs/>
        </w:rPr>
        <w:t xml:space="preserve">第五十四条 </w:t>
      </w:r>
      <w:r w:rsidRPr="00922766">
        <w:rPr>
          <w:rFonts w:asciiTheme="minorEastAsia" w:eastAsiaTheme="minorEastAsia" w:hAnsiTheme="minorEastAsia" w:hint="eastAsia"/>
          <w:color w:val="000000" w:themeColor="text1"/>
        </w:rPr>
        <w:t xml:space="preserve"> 本规定由浙江省高级人民法院、浙江省人民检察院、浙江省公安厅、浙江省司法厅共同负责解释，自下发之日起施行。</w:t>
      </w:r>
    </w:p>
    <w:p w14:paraId="6B4590CB"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66D0AD1C"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6E8E04A1"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59547F2F" w14:textId="77777777" w:rsidR="000879B2" w:rsidRPr="00922766"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19A02118"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2F22423A"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505380DD"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2E83774D"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048496B9" w14:textId="77777777" w:rsidR="000879B2" w:rsidRDefault="000879B2" w:rsidP="000879B2">
      <w:pPr>
        <w:pStyle w:val="af"/>
        <w:wordWrap w:val="0"/>
        <w:spacing w:before="0" w:beforeAutospacing="0" w:after="0" w:afterAutospacing="0" w:line="360" w:lineRule="auto"/>
        <w:ind w:firstLine="480"/>
        <w:rPr>
          <w:rFonts w:asciiTheme="minorEastAsia" w:eastAsiaTheme="minorEastAsia" w:hAnsiTheme="minorEastAsia"/>
          <w:color w:val="000000" w:themeColor="text1"/>
        </w:rPr>
      </w:pPr>
    </w:p>
    <w:p w14:paraId="6D96F133" w14:textId="77777777" w:rsidR="000879B2" w:rsidRDefault="000879B2" w:rsidP="000879B2">
      <w:pPr>
        <w:adjustRightInd w:val="0"/>
        <w:snapToGrid w:val="0"/>
        <w:spacing w:line="360" w:lineRule="auto"/>
        <w:rPr>
          <w:rFonts w:ascii="宋体" w:hAnsi="宋体" w:cs="宋体"/>
          <w:b/>
          <w:kern w:val="0"/>
          <w:sz w:val="32"/>
          <w:szCs w:val="32"/>
        </w:rPr>
      </w:pPr>
    </w:p>
    <w:p w14:paraId="52B021FE" w14:textId="77777777" w:rsidR="00336E32" w:rsidRPr="00336E32" w:rsidRDefault="00336E32" w:rsidP="00336E32">
      <w:pPr>
        <w:widowControl/>
        <w:shd w:val="clear" w:color="auto" w:fill="FFFFFF"/>
        <w:spacing w:before="100" w:beforeAutospacing="1" w:after="100" w:afterAutospacing="1"/>
        <w:jc w:val="left"/>
        <w:outlineLvl w:val="2"/>
        <w:rPr>
          <w:rFonts w:ascii="黑体" w:eastAsia="黑体" w:hAnsi="黑体" w:cs="宋体"/>
          <w:b/>
          <w:kern w:val="0"/>
          <w:sz w:val="32"/>
          <w:szCs w:val="32"/>
        </w:rPr>
      </w:pPr>
      <w:bookmarkStart w:id="115" w:name="_Toc515575241"/>
      <w:bookmarkStart w:id="116" w:name="_Toc31400"/>
      <w:bookmarkStart w:id="117" w:name="_Toc531089637"/>
      <w:r w:rsidRPr="00336E32">
        <w:rPr>
          <w:rFonts w:ascii="黑体" w:eastAsia="黑体" w:hAnsi="黑体" w:cs="宋体"/>
          <w:b/>
          <w:kern w:val="0"/>
          <w:sz w:val="32"/>
          <w:szCs w:val="32"/>
        </w:rPr>
        <w:lastRenderedPageBreak/>
        <w:t>关于印发《关于依法保障律师执业权利的实施办法》的通知</w:t>
      </w:r>
    </w:p>
    <w:p w14:paraId="4A14FFD7" w14:textId="77777777" w:rsidR="00336E32" w:rsidRDefault="00336E32" w:rsidP="00336E32">
      <w:pPr>
        <w:widowControl/>
        <w:shd w:val="clear" w:color="auto" w:fill="FFFFFF"/>
        <w:spacing w:before="100" w:beforeAutospacing="1" w:after="100" w:afterAutospacing="1"/>
        <w:ind w:firstLine="480"/>
        <w:jc w:val="center"/>
        <w:rPr>
          <w:rFonts w:ascii="宋体" w:hAnsi="宋体" w:cs="宋体"/>
          <w:kern w:val="0"/>
          <w:sz w:val="24"/>
        </w:rPr>
      </w:pPr>
      <w:r w:rsidRPr="00336E32">
        <w:rPr>
          <w:rFonts w:ascii="宋体" w:hAnsi="宋体" w:cs="宋体"/>
          <w:kern w:val="0"/>
          <w:sz w:val="24"/>
        </w:rPr>
        <w:t>甬司发〔2016〕91号</w:t>
      </w:r>
    </w:p>
    <w:p w14:paraId="22A7AA88" w14:textId="77777777" w:rsidR="00336E32" w:rsidRDefault="00336E32" w:rsidP="00336E32">
      <w:pPr>
        <w:widowControl/>
        <w:shd w:val="clear" w:color="auto" w:fill="FFFFFF"/>
        <w:spacing w:before="100" w:beforeAutospacing="1" w:after="100" w:afterAutospacing="1"/>
        <w:jc w:val="left"/>
        <w:rPr>
          <w:rFonts w:ascii="宋体" w:hAnsi="宋体" w:cs="宋体"/>
          <w:kern w:val="0"/>
          <w:sz w:val="24"/>
        </w:rPr>
      </w:pPr>
    </w:p>
    <w:p w14:paraId="1545EB91" w14:textId="77777777" w:rsidR="00336E32" w:rsidRDefault="00336E32" w:rsidP="00336E32">
      <w:pPr>
        <w:widowControl/>
        <w:shd w:val="clear" w:color="auto" w:fill="FFFFFF"/>
        <w:spacing w:line="440" w:lineRule="exact"/>
        <w:jc w:val="left"/>
        <w:rPr>
          <w:rFonts w:ascii="宋体" w:hAnsi="宋体" w:cs="宋体"/>
          <w:color w:val="000000"/>
          <w:kern w:val="0"/>
          <w:sz w:val="24"/>
        </w:rPr>
      </w:pPr>
      <w:r w:rsidRPr="00336E32">
        <w:rPr>
          <w:rFonts w:ascii="宋体" w:hAnsi="宋体" w:cs="宋体"/>
          <w:color w:val="000000"/>
          <w:kern w:val="0"/>
          <w:sz w:val="24"/>
        </w:rPr>
        <w:t>各县（市）区人民法院；各县（市）区人民检察院；各县（市）区公安局、公安分局；各县（市）区司法局：</w:t>
      </w:r>
    </w:p>
    <w:p w14:paraId="366ACA15" w14:textId="77777777" w:rsidR="00336E32" w:rsidRPr="00336E32" w:rsidRDefault="00336E32" w:rsidP="00336E32">
      <w:pPr>
        <w:widowControl/>
        <w:shd w:val="clear" w:color="auto" w:fill="FFFFFF"/>
        <w:spacing w:line="440" w:lineRule="exact"/>
        <w:jc w:val="left"/>
        <w:rPr>
          <w:rFonts w:ascii="宋体" w:hAnsi="宋体" w:cs="宋体"/>
          <w:kern w:val="0"/>
          <w:sz w:val="24"/>
        </w:rPr>
      </w:pPr>
    </w:p>
    <w:p w14:paraId="39D74825" w14:textId="77777777" w:rsidR="00336E32" w:rsidRPr="00336E32" w:rsidRDefault="00336E32" w:rsidP="00336E32">
      <w:pPr>
        <w:widowControl/>
        <w:shd w:val="clear" w:color="auto" w:fill="FFFFFF"/>
        <w:spacing w:line="440" w:lineRule="exact"/>
        <w:ind w:firstLine="480"/>
        <w:jc w:val="left"/>
        <w:rPr>
          <w:rFonts w:ascii="宋体" w:hAnsi="宋体" w:cs="宋体"/>
          <w:kern w:val="0"/>
          <w:sz w:val="24"/>
        </w:rPr>
      </w:pPr>
      <w:r w:rsidRPr="00336E32">
        <w:rPr>
          <w:rFonts w:ascii="宋体" w:hAnsi="宋体" w:cs="宋体"/>
          <w:color w:val="000000"/>
          <w:kern w:val="0"/>
          <w:sz w:val="24"/>
        </w:rPr>
        <w:t>现将市中级人民法院、市人民检察院、市公安局、市司法局联合制定的《关于</w:t>
      </w:r>
      <w:r w:rsidRPr="00336E32">
        <w:rPr>
          <w:rFonts w:ascii="宋体" w:hAnsi="宋体" w:cs="宋体"/>
          <w:kern w:val="0"/>
          <w:sz w:val="24"/>
        </w:rPr>
        <w:t>依法保障律师执业权利的实施办法</w:t>
      </w:r>
      <w:r w:rsidRPr="00336E32">
        <w:rPr>
          <w:rFonts w:ascii="宋体" w:hAnsi="宋体" w:cs="宋体"/>
          <w:color w:val="000000"/>
          <w:kern w:val="0"/>
          <w:sz w:val="24"/>
        </w:rPr>
        <w:t>》印发给你们，请认真贯彻执行。</w:t>
      </w:r>
    </w:p>
    <w:p w14:paraId="12F775FB" w14:textId="77777777" w:rsidR="00336E32" w:rsidRDefault="00336E32" w:rsidP="00336E32">
      <w:pPr>
        <w:widowControl/>
        <w:shd w:val="clear" w:color="auto" w:fill="FFFFFF"/>
        <w:spacing w:line="440" w:lineRule="exact"/>
        <w:ind w:firstLine="480"/>
        <w:jc w:val="left"/>
        <w:rPr>
          <w:rFonts w:ascii="宋体" w:hAnsi="宋体" w:cs="宋体"/>
          <w:color w:val="000000"/>
          <w:kern w:val="0"/>
          <w:sz w:val="24"/>
        </w:rPr>
      </w:pPr>
      <w:r w:rsidRPr="00336E32">
        <w:rPr>
          <w:rFonts w:ascii="宋体" w:hAnsi="宋体" w:cs="宋体"/>
          <w:color w:val="000000"/>
          <w:kern w:val="0"/>
          <w:sz w:val="24"/>
        </w:rPr>
        <w:t>特此通知。</w:t>
      </w:r>
    </w:p>
    <w:p w14:paraId="3A75DD0D" w14:textId="77777777" w:rsidR="00336E32" w:rsidRPr="00336E32" w:rsidRDefault="00336E32" w:rsidP="00336E32">
      <w:pPr>
        <w:widowControl/>
        <w:shd w:val="clear" w:color="auto" w:fill="FFFFFF"/>
        <w:spacing w:line="440" w:lineRule="exact"/>
        <w:ind w:firstLine="480"/>
        <w:jc w:val="left"/>
        <w:rPr>
          <w:rFonts w:ascii="宋体" w:hAnsi="宋体" w:cs="宋体"/>
          <w:kern w:val="0"/>
          <w:sz w:val="24"/>
        </w:rPr>
      </w:pPr>
    </w:p>
    <w:p w14:paraId="56ADFE68" w14:textId="77777777" w:rsidR="00336E32" w:rsidRPr="00336E32" w:rsidRDefault="00336E32" w:rsidP="00336E32">
      <w:pPr>
        <w:widowControl/>
        <w:shd w:val="clear" w:color="auto" w:fill="FFFFFF"/>
        <w:spacing w:line="440" w:lineRule="exact"/>
        <w:ind w:firstLine="480"/>
        <w:jc w:val="right"/>
        <w:rPr>
          <w:rFonts w:ascii="宋体" w:hAnsi="宋体" w:cs="宋体"/>
          <w:kern w:val="0"/>
          <w:sz w:val="24"/>
        </w:rPr>
      </w:pPr>
      <w:r w:rsidRPr="00336E32">
        <w:rPr>
          <w:rFonts w:ascii="宋体" w:hAnsi="宋体" w:cs="宋体"/>
          <w:color w:val="000000"/>
          <w:kern w:val="0"/>
          <w:sz w:val="24"/>
        </w:rPr>
        <w:t>宁波市中级人民法院</w:t>
      </w:r>
      <w:r>
        <w:rPr>
          <w:rFonts w:ascii="宋体" w:hAnsi="宋体" w:cs="宋体"/>
          <w:color w:val="000000"/>
          <w:kern w:val="0"/>
          <w:sz w:val="24"/>
        </w:rPr>
        <w:t> </w:t>
      </w:r>
      <w:r w:rsidRPr="00336E32">
        <w:rPr>
          <w:rFonts w:ascii="宋体" w:hAnsi="宋体" w:cs="宋体"/>
          <w:color w:val="000000"/>
          <w:kern w:val="0"/>
          <w:sz w:val="24"/>
        </w:rPr>
        <w:t>宁波市人民检察院</w:t>
      </w:r>
    </w:p>
    <w:p w14:paraId="6C05CEF2" w14:textId="77777777" w:rsidR="00336E32" w:rsidRDefault="00336E32" w:rsidP="00336E32">
      <w:pPr>
        <w:widowControl/>
        <w:shd w:val="clear" w:color="auto" w:fill="FFFFFF"/>
        <w:spacing w:line="440" w:lineRule="exact"/>
        <w:ind w:right="480" w:firstLine="480"/>
        <w:jc w:val="center"/>
        <w:rPr>
          <w:rFonts w:ascii="宋体" w:hAnsi="宋体" w:cs="宋体"/>
          <w:color w:val="000000"/>
          <w:kern w:val="0"/>
          <w:sz w:val="24"/>
        </w:rPr>
      </w:pPr>
      <w:r>
        <w:rPr>
          <w:rFonts w:ascii="宋体" w:hAnsi="宋体" w:cs="宋体" w:hint="eastAsia"/>
          <w:color w:val="000000"/>
          <w:kern w:val="0"/>
          <w:sz w:val="24"/>
        </w:rPr>
        <w:t xml:space="preserve">                                   </w:t>
      </w:r>
      <w:r w:rsidRPr="00336E32">
        <w:rPr>
          <w:rFonts w:ascii="宋体" w:hAnsi="宋体" w:cs="宋体"/>
          <w:color w:val="000000"/>
          <w:kern w:val="0"/>
          <w:sz w:val="24"/>
        </w:rPr>
        <w:t>宁波市公安局</w:t>
      </w:r>
      <w:r>
        <w:rPr>
          <w:rFonts w:ascii="宋体" w:hAnsi="宋体" w:cs="宋体" w:hint="eastAsia"/>
          <w:color w:val="000000"/>
          <w:kern w:val="0"/>
          <w:sz w:val="24"/>
        </w:rPr>
        <w:t xml:space="preserve">     </w:t>
      </w:r>
      <w:r w:rsidRPr="00336E32">
        <w:rPr>
          <w:rFonts w:ascii="宋体" w:hAnsi="宋体" w:cs="宋体"/>
          <w:color w:val="000000"/>
          <w:kern w:val="0"/>
          <w:sz w:val="24"/>
        </w:rPr>
        <w:t>宁波市司法局</w:t>
      </w:r>
    </w:p>
    <w:p w14:paraId="35E0FAB9" w14:textId="77777777" w:rsidR="00336E32" w:rsidRDefault="00336E32" w:rsidP="00336E32">
      <w:pPr>
        <w:widowControl/>
        <w:shd w:val="clear" w:color="auto" w:fill="FFFFFF"/>
        <w:spacing w:line="440" w:lineRule="exact"/>
        <w:ind w:right="480" w:firstLineChars="2300" w:firstLine="5520"/>
        <w:rPr>
          <w:rFonts w:ascii="宋体" w:hAnsi="宋体" w:cs="宋体"/>
          <w:color w:val="000000"/>
          <w:kern w:val="0"/>
          <w:sz w:val="24"/>
        </w:rPr>
      </w:pPr>
      <w:r w:rsidRPr="00336E32">
        <w:rPr>
          <w:rFonts w:ascii="宋体" w:hAnsi="宋体" w:cs="宋体"/>
          <w:color w:val="000000"/>
          <w:kern w:val="0"/>
          <w:sz w:val="24"/>
        </w:rPr>
        <w:t>2016年 12月7日</w:t>
      </w:r>
    </w:p>
    <w:p w14:paraId="12FF58C3" w14:textId="77777777" w:rsidR="00336E32" w:rsidRPr="00336E32" w:rsidRDefault="00336E32" w:rsidP="00336E32">
      <w:pPr>
        <w:widowControl/>
        <w:shd w:val="clear" w:color="auto" w:fill="FFFFFF"/>
        <w:spacing w:line="360" w:lineRule="auto"/>
        <w:ind w:right="480" w:firstLineChars="2300" w:firstLine="5520"/>
        <w:rPr>
          <w:rFonts w:ascii="宋体" w:hAnsi="宋体" w:cs="宋体"/>
          <w:kern w:val="0"/>
          <w:sz w:val="24"/>
        </w:rPr>
      </w:pPr>
    </w:p>
    <w:p w14:paraId="68FCE43D" w14:textId="77777777" w:rsidR="000879B2" w:rsidRPr="00991036" w:rsidRDefault="000879B2" w:rsidP="000879B2">
      <w:pPr>
        <w:pStyle w:val="1"/>
        <w:spacing w:line="360" w:lineRule="auto"/>
        <w:rPr>
          <w:rFonts w:ascii="黑体" w:eastAsia="黑体" w:hAnsi="黑体"/>
        </w:rPr>
      </w:pPr>
      <w:r w:rsidRPr="00991036">
        <w:rPr>
          <w:rFonts w:ascii="黑体" w:eastAsia="黑体" w:hAnsi="黑体" w:hint="eastAsia"/>
        </w:rPr>
        <w:t>宁波市关于依法保障律师执业权利的实施办法</w:t>
      </w:r>
      <w:bookmarkEnd w:id="115"/>
      <w:bookmarkEnd w:id="116"/>
      <w:bookmarkEnd w:id="117"/>
    </w:p>
    <w:p w14:paraId="48CCE93A" w14:textId="77777777" w:rsidR="000879B2" w:rsidRDefault="000879B2" w:rsidP="000879B2">
      <w:pPr>
        <w:spacing w:line="360" w:lineRule="auto"/>
      </w:pPr>
    </w:p>
    <w:p w14:paraId="781C3394"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第一条</w:t>
      </w:r>
      <w:r>
        <w:rPr>
          <w:rFonts w:asciiTheme="minorEastAsia" w:eastAsiaTheme="minorEastAsia" w:hAnsiTheme="minorEastAsia" w:cstheme="minorEastAsia" w:hint="eastAsia"/>
          <w:sz w:val="24"/>
        </w:rPr>
        <w:t xml:space="preserve">  为切实保障律师执业权利，充分发挥律师作用，根据最高人民法院、最高人民检察院、公安部、国家安全部、司法部《关于依法保障律师执业权利的规定》，特制定本实施办法。</w:t>
      </w:r>
    </w:p>
    <w:p w14:paraId="6CF3A8FA"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第二条</w:t>
      </w:r>
      <w:r>
        <w:rPr>
          <w:rFonts w:asciiTheme="minorEastAsia" w:eastAsiaTheme="minorEastAsia" w:hAnsiTheme="minorEastAsia" w:cstheme="minorEastAsia" w:hint="eastAsia"/>
          <w:sz w:val="24"/>
        </w:rPr>
        <w:t xml:space="preserve">  本市政法机关在工作中应当牢固树立依法保障律师执业权利意识，不得妨碍律师依法履行辩护、代理职责，不得侵犯律师执业权利。</w:t>
      </w:r>
    </w:p>
    <w:p w14:paraId="5AA67488"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第三条</w:t>
      </w:r>
      <w:r>
        <w:rPr>
          <w:rFonts w:asciiTheme="minorEastAsia" w:eastAsiaTheme="minorEastAsia" w:hAnsiTheme="minorEastAsia" w:cstheme="minorEastAsia" w:hint="eastAsia"/>
          <w:sz w:val="24"/>
        </w:rPr>
        <w:t xml:space="preserve">  办案机关应当依法告知当事人的诉讼权利及实现途径，告知的内容包括：当事人有权委托辩护人、诉讼代理人，法律援助的条件，法律援助中心联系方式等。</w:t>
      </w:r>
    </w:p>
    <w:p w14:paraId="3ED16D08"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第四条</w:t>
      </w:r>
      <w:r>
        <w:rPr>
          <w:rFonts w:asciiTheme="minorEastAsia" w:eastAsiaTheme="minorEastAsia" w:hAnsiTheme="minorEastAsia" w:cstheme="minorEastAsia" w:hint="eastAsia"/>
          <w:sz w:val="24"/>
        </w:rPr>
        <w:t xml:space="preserve">  辩护律师依法接受委托或者法律援助机构的指派担任辩护人的，其所在律师事务所应当在接受委托后三日以内，向办案机关提交接受委托告知函，告知</w:t>
      </w:r>
      <w:r>
        <w:rPr>
          <w:rFonts w:asciiTheme="minorEastAsia" w:eastAsiaTheme="minorEastAsia" w:hAnsiTheme="minorEastAsia" w:cstheme="minorEastAsia" w:hint="eastAsia"/>
          <w:sz w:val="24"/>
        </w:rPr>
        <w:lastRenderedPageBreak/>
        <w:t>委托事项、承办律师及联系方式。同时，办案机关应将办案人员联系方式告知辩护律师。</w:t>
      </w:r>
    </w:p>
    <w:p w14:paraId="0350ADC4"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第五条 </w:t>
      </w:r>
      <w:r>
        <w:rPr>
          <w:rFonts w:asciiTheme="minorEastAsia" w:eastAsiaTheme="minorEastAsia" w:hAnsiTheme="minorEastAsia" w:cstheme="minorEastAsia" w:hint="eastAsia"/>
          <w:sz w:val="24"/>
        </w:rPr>
        <w:t xml:space="preserve"> 辩护律师依法向办案机关了解犯罪嫌疑人、被告人涉嫌或者被指控的罪名及当时已查明的该罪的主要事实，犯罪嫌疑人、被告人被采取、变更、解除强制措施的情况，侦查机关延长侦查羁押期限等情况的，办案机关应当及时告知。辩护律师认为办案机关的告知不全面的，可以书面申请办案机关在五日内予以补充告知。</w:t>
      </w:r>
    </w:p>
    <w:p w14:paraId="4926F438"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办案机关作出移送审查起诉、退回补充侦查、提起公诉、延期审理、二审不开庭审理、宣告判决、变更或者解除强制措施、撤销案件等重大程序性决定的，以及人民检察院将直接受理立案侦查案件报请上一级人民检察院审查决定逮捕的，应当在作出决定三日内告知辩护律师。</w:t>
      </w:r>
    </w:p>
    <w:p w14:paraId="7673F524"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第六条</w:t>
      </w:r>
      <w:r>
        <w:rPr>
          <w:rFonts w:asciiTheme="minorEastAsia" w:eastAsiaTheme="minorEastAsia" w:hAnsiTheme="minorEastAsia" w:cstheme="minorEastAsia" w:hint="eastAsia"/>
          <w:sz w:val="24"/>
        </w:rPr>
        <w:t xml:space="preserve">  除尚在侦查阶段的危害国家安全犯罪、恐怖活动犯罪、特别重大贿赂犯罪案件（下称“三类案件”）外，辩护律师及随同的律师助理持有关法定证明文件到看守所会见的，看守所不得附加或者变相要求辩护律师提交法律规定以外的其他文件、材料，不得以未收到办案机关通知为由拒绝安排辩护律师会见。</w:t>
      </w:r>
    </w:p>
    <w:p w14:paraId="59904D07"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对于“三类案件”，办案机关应当事先告知看守所。办案机关没有事先告知看守所需要经许可的，看守所应当安排会见。</w:t>
      </w:r>
    </w:p>
    <w:p w14:paraId="0FE7F590"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辩护律师申请会见“三类案件”的犯罪嫌疑人的，侦查机关应当在三日内作出是否许可的书面决定，并告知办案部门的联系方式。</w:t>
      </w:r>
    </w:p>
    <w:p w14:paraId="50C45DF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第七条</w:t>
      </w:r>
      <w:r>
        <w:rPr>
          <w:rFonts w:asciiTheme="minorEastAsia" w:eastAsiaTheme="minorEastAsia" w:hAnsiTheme="minorEastAsia" w:cstheme="minorEastAsia" w:hint="eastAsia"/>
          <w:sz w:val="24"/>
        </w:rPr>
        <w:t xml:space="preserve">  看守所在保证犯罪嫌疑人、被告人正常作息和监管秩序的前提下，应当保障辩护律师履行辩护职责所需要的会见时间和次数，并与看守所工作安排和办案机关侦查工作相协调。特殊情况确有需要的，经犯罪嫌疑人、被告人及看守所同意，可以在非工作时间酌情安排辩护律师会见。</w:t>
      </w:r>
    </w:p>
    <w:p w14:paraId="1856BA75"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第八条</w:t>
      </w:r>
      <w:r>
        <w:rPr>
          <w:rFonts w:asciiTheme="minorEastAsia" w:eastAsiaTheme="minorEastAsia" w:hAnsiTheme="minorEastAsia" w:cstheme="minorEastAsia" w:hint="eastAsia"/>
          <w:sz w:val="24"/>
        </w:rPr>
        <w:t xml:space="preserve">  委托人、犯罪嫌疑人、被告人撤销或者更换辩护律师的，后接受委托的律师持有效委托手续到看守所办理会见时，除犯罪嫌疑人、被告人书面拒绝会见外，看守所应当安排后接受委托的律师会见。</w:t>
      </w:r>
    </w:p>
    <w:p w14:paraId="523BE488"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近亲属多方委托发生冲突时，持有犯罪嫌疑人、被告人授权委托书的律师，可以就重新确立或者撤销委托关系会见犯罪嫌疑人、被告人一次。</w:t>
      </w:r>
    </w:p>
    <w:p w14:paraId="5EBB20ED"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犯罪嫌疑人、被告人改变委托时，辩护律师应当及时告知办案机关改变委托的情况。</w:t>
      </w:r>
    </w:p>
    <w:p w14:paraId="4BEB170A"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第九条</w:t>
      </w:r>
      <w:r>
        <w:rPr>
          <w:rFonts w:asciiTheme="minorEastAsia" w:eastAsiaTheme="minorEastAsia" w:hAnsiTheme="minorEastAsia" w:cstheme="minorEastAsia" w:hint="eastAsia"/>
          <w:sz w:val="24"/>
        </w:rPr>
        <w:t xml:space="preserve">  律师会见犯罪嫌疑人、被告人不被监听。因会见场所不足，经辩护律师书面同意，可以在提审室安排会见，但看守所应当关闭监听设备。</w:t>
      </w:r>
    </w:p>
    <w:p w14:paraId="14DFA68A"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为排除非法证据或固定无罪、罪轻的证据，经辩护律师书面申请，并经犯罪嫌疑人、被告人和看守所同意，辩护律师在会见犯罪嫌疑人、被告人时，可以通过看守所提供或认可的设备进行录音录像。</w:t>
      </w:r>
    </w:p>
    <w:p w14:paraId="6304AFAF"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第十条</w:t>
      </w:r>
      <w:r>
        <w:rPr>
          <w:rFonts w:asciiTheme="minorEastAsia" w:eastAsiaTheme="minorEastAsia" w:hAnsiTheme="minorEastAsia" w:cstheme="minorEastAsia" w:hint="eastAsia"/>
          <w:sz w:val="24"/>
        </w:rPr>
        <w:t xml:space="preserve">  看守所应当及时传递辩护律师同犯罪嫌疑人、被告人的往来信件。看守所可以对信件进行必要的检查，但不得截留、复制、删改信件，不得向办案机关提供信件内容。但信件内容涉及危害国家安全、公共安全、严重危害他人人身安全以及涉嫌串供、毁灭证据等情形的除外。</w:t>
      </w:r>
    </w:p>
    <w:p w14:paraId="45D4A537"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第十一条</w:t>
      </w:r>
      <w:r>
        <w:rPr>
          <w:rFonts w:asciiTheme="minorEastAsia" w:eastAsiaTheme="minorEastAsia" w:hAnsiTheme="minorEastAsia" w:cstheme="minorEastAsia" w:hint="eastAsia"/>
          <w:sz w:val="24"/>
        </w:rPr>
        <w:t xml:space="preserve">  犯罪嫌疑人、被告人被指定居所监视居住的，办案机关应当在律师提交委托手续或者法律援助机构的指派手续后四十八小时内，将指定居所地址告知辩护律师。</w:t>
      </w:r>
    </w:p>
    <w:p w14:paraId="09D3044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辩护律师会见被指定居所监视居住的犯罪嫌疑人、被告人的，参照前述规定执行。</w:t>
      </w:r>
    </w:p>
    <w:p w14:paraId="7F56D9D9"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第十二条</w:t>
      </w:r>
      <w:r>
        <w:rPr>
          <w:rFonts w:asciiTheme="minorEastAsia" w:eastAsiaTheme="minorEastAsia" w:hAnsiTheme="minorEastAsia" w:cstheme="minorEastAsia" w:hint="eastAsia"/>
          <w:sz w:val="24"/>
        </w:rPr>
        <w:t xml:space="preserve">  自案件进入审查起诉程序之日起，辩护律师有权依法查阅、摘抄、复制案卷材料。案件在审查起诉期间或者提起公诉后，辩护律师对于调整或者补充的证据材料，有权及时获知有关信息，并进行查阅、摘抄、复制。辩护律师办理抗诉、申诉案件，在办案机关决定立案后，除不能查阅的副卷外，有权在案卷档案管理部门、持有案卷档案的办案部门，查阅、摘抄、复制已经审理终结的案卷材料。</w:t>
      </w:r>
    </w:p>
    <w:p w14:paraId="41F0486D"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辩护律师依法阅卷的，应当当时安排；无法当时安排的，应当说明理由并安排其在三日内阅卷，不得限制辩护律师的阅卷次数和时间。检察机关和审判机关可以设立阅卷预约平台，有条件的单位可以向律师提供电子化案卷。但律师要求查阅原卷的，应当提供原卷。</w:t>
      </w:r>
    </w:p>
    <w:p w14:paraId="3A175B55"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第十三条 </w:t>
      </w:r>
      <w:r>
        <w:rPr>
          <w:rFonts w:asciiTheme="minorEastAsia" w:eastAsiaTheme="minorEastAsia" w:hAnsiTheme="minorEastAsia" w:cstheme="minorEastAsia" w:hint="eastAsia"/>
          <w:sz w:val="24"/>
        </w:rPr>
        <w:t xml:space="preserve"> 案件自移送审查起诉之日起，辩护律师有权依法向犯罪嫌疑人、被告人核实证据，听取犯罪嫌疑人、被告人对证据的意见。核对证据的内容仅限于核对犯罪嫌疑人、被告人本人口供以及辨认等情形。核实证据的方式，可以向其出示证据的原件、复印件或者照片，但应当注意保护证人、鉴定人和办案人员的隐私。</w:t>
      </w:r>
    </w:p>
    <w:p w14:paraId="2D17AEA3"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律师不得将案卷用于本案辩护、代理以外的其他用途。</w:t>
      </w:r>
    </w:p>
    <w:p w14:paraId="0093662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第十四条</w:t>
      </w:r>
      <w:r>
        <w:rPr>
          <w:rFonts w:asciiTheme="minorEastAsia" w:eastAsiaTheme="minorEastAsia" w:hAnsiTheme="minorEastAsia" w:cstheme="minorEastAsia" w:hint="eastAsia"/>
          <w:sz w:val="24"/>
        </w:rPr>
        <w:t xml:space="preserve">  辩护律师提交与案件有关材料的，办案机关应当在工作时间和工作场所予以接待并出具回执。通过网上提供材料的，办案机关应当在网上出具回执。</w:t>
      </w:r>
    </w:p>
    <w:p w14:paraId="31C1BB55"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第十五条</w:t>
      </w:r>
      <w:r>
        <w:rPr>
          <w:rFonts w:asciiTheme="minorEastAsia" w:eastAsiaTheme="minorEastAsia" w:hAnsiTheme="minorEastAsia" w:cstheme="minorEastAsia" w:hint="eastAsia"/>
          <w:sz w:val="24"/>
        </w:rPr>
        <w:t xml:space="preserve">  辩护律师依法自行调查取证的，司法机关应当提供便利，不得阻扰律师调查。</w:t>
      </w:r>
    </w:p>
    <w:p w14:paraId="703C8052"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辩护律师依法申请向被害人或者其近亲属、被害人提供的证人收集与本案有关的材料的，办案机关应当在七日内作出是否许可的决定。办案机关不许可的，应当书面说明理由。 </w:t>
      </w:r>
    </w:p>
    <w:p w14:paraId="5C13CA54"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辩护律师书面申请人民检察院、人民法院收集、调取证据的，人民检察院和人民法院应当在三日内决定是否同意；经审查与案件事实有联系的，应当调取。委托律师调取证据的，人民法院应当向律师开具调查令。</w:t>
      </w:r>
    </w:p>
    <w:p w14:paraId="7E45D666"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律师代理控告、刑事自诉案件，需要公安机关提供有关材料或者便利，公安机关在查验相关手续后，应当予以配合并提供便利。</w:t>
      </w:r>
    </w:p>
    <w:p w14:paraId="583EF7BF"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第十六条</w:t>
      </w:r>
      <w:r>
        <w:rPr>
          <w:rFonts w:asciiTheme="minorEastAsia" w:eastAsiaTheme="minorEastAsia" w:hAnsiTheme="minorEastAsia" w:cstheme="minorEastAsia" w:hint="eastAsia"/>
          <w:sz w:val="24"/>
        </w:rPr>
        <w:t xml:space="preserve">  在民事、行政诉讼中，律师因客观原因无法自行收集证据的，可向人民法院申请调取证据，经审查符合规定的，人民法院可以自行调取，也可以委托律师调取，委托律师调取的，应向律师开具人民法院委托律师调取证据的调查令。</w:t>
      </w:r>
    </w:p>
    <w:p w14:paraId="02B33B6C"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律师申请调取证据的，人民法院应在三日内作出是否调取的决定。</w:t>
      </w:r>
    </w:p>
    <w:p w14:paraId="30FB5A54"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启动司法程序所必须的证据材料，律师无法调取的，可向人民法院申请诉前调查令，人民法院应在三日内作出是否签发诉前调查令的决定，情况紧急的，应尽快做出决定。</w:t>
      </w:r>
    </w:p>
    <w:p w14:paraId="35C515EB"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第十七条</w:t>
      </w:r>
      <w:r>
        <w:rPr>
          <w:rFonts w:asciiTheme="minorEastAsia" w:eastAsiaTheme="minorEastAsia" w:hAnsiTheme="minorEastAsia" w:cstheme="minorEastAsia" w:hint="eastAsia"/>
          <w:sz w:val="24"/>
        </w:rPr>
        <w:t xml:space="preserve">  辩护律师书面申请变更或者解除强制措施的，办案机关应当在三日内作出处理决定。辩护律师的申请符合法律规定的，办案机关应当及时变更或者解除强制措施并告知辩护律师；经审查认为不符合变更或者解除强制措施的，应当告知辩护律师，并书面说明理由。</w:t>
      </w:r>
    </w:p>
    <w:p w14:paraId="64E6BB33"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辩护律师依法向人民检察院提出羁押必要性审查申请的，人民检察院应当及时审查，并将审查结果告知辩护律师。</w:t>
      </w:r>
    </w:p>
    <w:p w14:paraId="02A883C6"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第十八条</w:t>
      </w:r>
      <w:r>
        <w:rPr>
          <w:rFonts w:asciiTheme="minorEastAsia" w:eastAsiaTheme="minorEastAsia" w:hAnsiTheme="minorEastAsia" w:cstheme="minorEastAsia" w:hint="eastAsia"/>
          <w:sz w:val="24"/>
        </w:rPr>
        <w:t xml:space="preserve">  辩护律师依法申请排除非法证据的，人民法院应当在十五日内审查，必要时可以进一步听取辩护律师的意见。经审查，人民法院对证据收集合法性有疑</w:t>
      </w:r>
      <w:r>
        <w:rPr>
          <w:rFonts w:asciiTheme="minorEastAsia" w:eastAsiaTheme="minorEastAsia" w:hAnsiTheme="minorEastAsia" w:cstheme="minorEastAsia" w:hint="eastAsia"/>
          <w:sz w:val="24"/>
        </w:rPr>
        <w:lastRenderedPageBreak/>
        <w:t>问的，应当召开庭前会议。</w:t>
      </w:r>
    </w:p>
    <w:p w14:paraId="15D3FA28"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第十九条</w:t>
      </w:r>
      <w:r>
        <w:rPr>
          <w:rFonts w:asciiTheme="minorEastAsia" w:eastAsiaTheme="minorEastAsia" w:hAnsiTheme="minorEastAsia" w:cstheme="minorEastAsia" w:hint="eastAsia"/>
          <w:sz w:val="24"/>
        </w:rPr>
        <w:t xml:space="preserve"> 人民法院至迟应当在开庭前三天确定开庭日期并通知律师，电话告知的，还应书面通知。人民法院排定开庭日期后，辩护律师确有特殊理由申请变更开庭时间的，人民法院一般应当允许。</w:t>
      </w:r>
    </w:p>
    <w:p w14:paraId="00307EF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第二十条 </w:t>
      </w:r>
      <w:r>
        <w:rPr>
          <w:rFonts w:asciiTheme="minorEastAsia" w:eastAsiaTheme="minorEastAsia" w:hAnsiTheme="minorEastAsia" w:cstheme="minorEastAsia" w:hint="eastAsia"/>
          <w:sz w:val="24"/>
        </w:rPr>
        <w:t xml:space="preserve"> 本市有条件的人民法院应当建立律师参与诉讼的专门通道、专门的律师更衣室或休息区域，为律师参与诉讼提供便利。</w:t>
      </w:r>
    </w:p>
    <w:p w14:paraId="5F849211"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律师持有效工作证件和出庭通知可以通过诉讼专门通道进入法庭，确需安全检查的，应当与出庭履行职务的检察人员同等对待。</w:t>
      </w:r>
    </w:p>
    <w:p w14:paraId="7BE46E1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第二十一条</w:t>
      </w:r>
      <w:r>
        <w:rPr>
          <w:rFonts w:asciiTheme="minorEastAsia" w:eastAsiaTheme="minorEastAsia" w:hAnsiTheme="minorEastAsia" w:cstheme="minorEastAsia" w:hint="eastAsia"/>
          <w:sz w:val="24"/>
        </w:rPr>
        <w:t xml:space="preserve">  法庭保障律师充分行使辩护权，平等保障控辩双方的辩论机会。法庭辩论应当给予律师对公诉人提出的意见进行回应的机会。除发言过于重复、与案件无关或者侮辱、诽谤、威胁他人，故意扰乱法庭秩序等情况外，法庭不得随意打断或者制止辩护律师发言。法庭认为辩护律师发言构成上述情况的，可以先提示，并给予律师简短的申辩机会。</w:t>
      </w:r>
    </w:p>
    <w:p w14:paraId="055F6CE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对于因法定情形拒绝为被告人辩护、被告人拒绝律师继续辩护、被告人情绪异常、律师需要对新的证据作辩护准备或其他严重影响庭审正常进行的情形，可以申请休庭。律师当庭提出有关申请和异议，法庭决定驳回申请或异议的，律师可以当庭提出复议，经复议后，律师应当尊重法庭决定，服从法庭安排。律师不服法庭决定的保留意见应当详细记入法庭笔录，并可以作为上诉理由，或者向同级或者上一级人民检察院申诉、控告。</w:t>
      </w:r>
    </w:p>
    <w:p w14:paraId="38E09A07"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法庭审理过程中，律师可以提出证据材料，申请通知新的证人、有专门知识的人出庭，申请调取新的证据，申请重新鉴定或者勘验、检查。</w:t>
      </w:r>
    </w:p>
    <w:p w14:paraId="1B81D16B"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律师申请查阅人民法院录制的庭审过程的录音、录像的，人民法院应当准许。</w:t>
      </w:r>
    </w:p>
    <w:p w14:paraId="5E4BA54D"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 xml:space="preserve">第二十二条 </w:t>
      </w:r>
      <w:r>
        <w:rPr>
          <w:rFonts w:asciiTheme="minorEastAsia" w:eastAsiaTheme="minorEastAsia" w:hAnsiTheme="minorEastAsia" w:cstheme="minorEastAsia" w:hint="eastAsia"/>
          <w:sz w:val="24"/>
        </w:rPr>
        <w:t xml:space="preserve"> 人民法院审理普通程序案件，应当在裁判文书中客观反映律师依法提出的辩护、代理意见，并对采纳与否的理由予以说理。辩护律师做无罪辩护，但又同时提出罪轻辩护、量刑意见的，判决文书中应当将两种意见均予以写明，并分别说明是否采纳情况及理由。</w:t>
      </w:r>
    </w:p>
    <w:p w14:paraId="171153F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第二十三条</w:t>
      </w:r>
      <w:r>
        <w:rPr>
          <w:rFonts w:asciiTheme="minorEastAsia" w:eastAsiaTheme="minorEastAsia" w:hAnsiTheme="minorEastAsia" w:cstheme="minorEastAsia" w:hint="eastAsia"/>
          <w:sz w:val="24"/>
        </w:rPr>
        <w:t xml:space="preserve">  律师认为办案机关违反法律规定和包括本办法在内的有关保障律师执业权利的规定，阻碍律师依法履职，侵犯律师执业权利的，可以向办案机关或</w:t>
      </w:r>
      <w:r>
        <w:rPr>
          <w:rFonts w:asciiTheme="minorEastAsia" w:eastAsiaTheme="minorEastAsia" w:hAnsiTheme="minorEastAsia" w:cstheme="minorEastAsia" w:hint="eastAsia"/>
          <w:sz w:val="24"/>
        </w:rPr>
        <w:lastRenderedPageBreak/>
        <w:t>者其上一级机关投诉。</w:t>
      </w:r>
    </w:p>
    <w:p w14:paraId="0ECFE2A9" w14:textId="77777777" w:rsidR="000879B2" w:rsidRDefault="000879B2" w:rsidP="00336E3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接受投诉的机关应当及时进行调查。经查情况属实的，应当依法立即纠正并通知律师。情况复杂的，至迟在六十日内答复律师，并通报其所在地的司法行政机关或律师协会。</w:t>
      </w:r>
    </w:p>
    <w:p w14:paraId="58372763"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律师可以向其执业的律师事务所所在地的司法行政机关、所属律师协会申请执业维权。</w:t>
      </w:r>
    </w:p>
    <w:p w14:paraId="56EEF16E"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第二十四条</w:t>
      </w:r>
      <w:r>
        <w:rPr>
          <w:rFonts w:asciiTheme="minorEastAsia" w:eastAsiaTheme="minorEastAsia" w:hAnsiTheme="minorEastAsia" w:cstheme="minorEastAsia" w:hint="eastAsia"/>
          <w:sz w:val="24"/>
        </w:rPr>
        <w:t xml:space="preserve">   在刑事诉讼中，律师认为办案机关及其工作人员的下列行为阻碍律师依法行使诉讼权利的，可以向同级或者上一级人民检察院申诉、控告:</w:t>
      </w:r>
    </w:p>
    <w:p w14:paraId="27B0FB74"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(一)未依法向律师履行告知、转达、通知和送达义务的；</w:t>
      </w:r>
    </w:p>
    <w:p w14:paraId="4BAB5999"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(二)办案机关认定律师不得担任辩护人、代理人的情形有误的；</w:t>
      </w:r>
    </w:p>
    <w:p w14:paraId="07990EDD"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(三)对律师依法提出的申请，不接收、不答复的；</w:t>
      </w:r>
    </w:p>
    <w:p w14:paraId="15DBE451"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(四)依法应当许可律师提出的申请未许可的；</w:t>
      </w:r>
    </w:p>
    <w:p w14:paraId="2FD2BB76"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(五)依法应当听取律师的意见未听取的；</w:t>
      </w:r>
    </w:p>
    <w:p w14:paraId="426E7502"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(六)其他阻碍律师依法行使诉讼权利的行为。</w:t>
      </w:r>
    </w:p>
    <w:p w14:paraId="228BB115" w14:textId="77777777" w:rsidR="000879B2" w:rsidRDefault="000879B2" w:rsidP="000879B2">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律师依照前款规定提出申诉、控告的，检察机关依法受理并由控告申诉检察部门审查处理。人民检察院应当在受理后十日以内进行审查，并将处理情况书面答复律师。情况属实的，通知有关机关予以纠正。情况不属实的，做好说明解释工作。</w:t>
      </w:r>
    </w:p>
    <w:p w14:paraId="641546EC"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第二十五条</w:t>
      </w:r>
      <w:r>
        <w:rPr>
          <w:rFonts w:asciiTheme="minorEastAsia" w:eastAsiaTheme="minorEastAsia" w:hAnsiTheme="minorEastAsia" w:cstheme="minorEastAsia" w:hint="eastAsia"/>
          <w:sz w:val="24"/>
        </w:rPr>
        <w:t xml:space="preserve">  本市各级人民法院、人民检察院、公安机关认为律师、律师事务所在执业活动中存在违反法律法规或行业规范的行为，可以向其所在的市、县（市）区司法行政机关或律师协会反映情况，提出处理建议；司法行政机关和律师协会应当将处理结果及时反馈相关政法机关。</w:t>
      </w:r>
    </w:p>
    <w:p w14:paraId="1F4EB2D7" w14:textId="77777777" w:rsidR="000879B2" w:rsidRDefault="000879B2" w:rsidP="000879B2">
      <w:pPr>
        <w:spacing w:line="360" w:lineRule="auto"/>
        <w:rPr>
          <w:rFonts w:asciiTheme="minorEastAsia" w:eastAsiaTheme="minorEastAsia" w:hAnsiTheme="minorEastAsia" w:cstheme="minorEastAsia"/>
          <w:sz w:val="24"/>
        </w:rPr>
      </w:pPr>
      <w:r>
        <w:rPr>
          <w:rFonts w:ascii="黑体" w:eastAsia="黑体" w:hAnsi="黑体" w:cs="黑体" w:hint="eastAsia"/>
          <w:sz w:val="24"/>
        </w:rPr>
        <w:t xml:space="preserve">    第二十六条</w:t>
      </w:r>
      <w:r>
        <w:rPr>
          <w:rFonts w:asciiTheme="minorEastAsia" w:eastAsiaTheme="minorEastAsia" w:hAnsiTheme="minorEastAsia" w:cstheme="minorEastAsia" w:hint="eastAsia"/>
          <w:sz w:val="24"/>
        </w:rPr>
        <w:t xml:space="preserve"> 本办法所称的“律师助理”，是指辩护、代理律师所在律师事务所的其他律师和申请律师执业实习人员。</w:t>
      </w:r>
    </w:p>
    <w:p w14:paraId="292F932F"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符合条件的律师助理协助辩护、代理律师立案、会见、阅卷、调查、出庭等活动，有关机关应当给予便利。</w:t>
      </w:r>
    </w:p>
    <w:p w14:paraId="212E4AF1"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第二十七条</w:t>
      </w:r>
      <w:r>
        <w:rPr>
          <w:rFonts w:asciiTheme="minorEastAsia" w:eastAsiaTheme="minorEastAsia" w:hAnsiTheme="minorEastAsia" w:cstheme="minorEastAsia" w:hint="eastAsia"/>
          <w:sz w:val="24"/>
        </w:rPr>
        <w:t xml:space="preserve">  本办法所称“日”除另有说明外，均为工作日。</w:t>
      </w:r>
    </w:p>
    <w:p w14:paraId="07FDC35D" w14:textId="77777777" w:rsidR="000879B2" w:rsidRDefault="000879B2" w:rsidP="000879B2">
      <w:pPr>
        <w:spacing w:line="360" w:lineRule="auto"/>
        <w:ind w:firstLineChars="200" w:firstLine="480"/>
        <w:rPr>
          <w:rFonts w:asciiTheme="minorEastAsia" w:eastAsiaTheme="minorEastAsia" w:hAnsiTheme="minorEastAsia" w:cstheme="minorEastAsia"/>
          <w:sz w:val="24"/>
        </w:rPr>
      </w:pPr>
      <w:r>
        <w:rPr>
          <w:rFonts w:ascii="黑体" w:eastAsia="黑体" w:hAnsi="黑体" w:cs="黑体" w:hint="eastAsia"/>
          <w:sz w:val="24"/>
        </w:rPr>
        <w:t>第二十八条</w:t>
      </w:r>
      <w:r>
        <w:rPr>
          <w:rFonts w:asciiTheme="minorEastAsia" w:eastAsiaTheme="minorEastAsia" w:hAnsiTheme="minorEastAsia" w:cstheme="minorEastAsia" w:hint="eastAsia"/>
          <w:sz w:val="24"/>
        </w:rPr>
        <w:t xml:space="preserve">  本办法自发布之日起施行，若本办法与上级规定不一致的，执行上级规定，本办法与新的法律、司法解释相抵触的，执行新的法律和司法解释。</w:t>
      </w:r>
    </w:p>
    <w:p w14:paraId="2D3C8906" w14:textId="77777777" w:rsidR="000879B2" w:rsidRPr="00AB53E0" w:rsidRDefault="000879B2" w:rsidP="000879B2">
      <w:pPr>
        <w:spacing w:line="360" w:lineRule="auto"/>
        <w:jc w:val="center"/>
        <w:rPr>
          <w:rFonts w:ascii="黑体" w:eastAsia="黑体" w:hAnsi="黑体"/>
          <w:b/>
          <w:sz w:val="32"/>
          <w:szCs w:val="32"/>
        </w:rPr>
      </w:pPr>
      <w:r w:rsidRPr="00AB53E0">
        <w:rPr>
          <w:rFonts w:ascii="黑体" w:eastAsia="黑体" w:hAnsi="黑体" w:hint="eastAsia"/>
          <w:b/>
          <w:sz w:val="32"/>
          <w:szCs w:val="32"/>
        </w:rPr>
        <w:lastRenderedPageBreak/>
        <w:t>关于印发《浙江省司法行政机关办理律师违法违规行为投诉举报工作规则》的通知</w:t>
      </w:r>
    </w:p>
    <w:p w14:paraId="0661748A" w14:textId="77777777" w:rsidR="000879B2" w:rsidRDefault="000879B2" w:rsidP="000879B2">
      <w:pPr>
        <w:spacing w:line="360" w:lineRule="auto"/>
        <w:jc w:val="center"/>
        <w:rPr>
          <w:rFonts w:ascii="楷体" w:eastAsia="楷体" w:hAnsi="楷体"/>
          <w:sz w:val="24"/>
        </w:rPr>
      </w:pPr>
      <w:r>
        <w:rPr>
          <w:rFonts w:ascii="楷体" w:eastAsia="楷体" w:hAnsi="楷体" w:hint="eastAsia"/>
          <w:sz w:val="24"/>
        </w:rPr>
        <w:t>浙司〔2018〕139号</w:t>
      </w:r>
    </w:p>
    <w:p w14:paraId="63C07EF0" w14:textId="77777777" w:rsidR="000879B2" w:rsidRDefault="000879B2" w:rsidP="000879B2">
      <w:pPr>
        <w:spacing w:line="360" w:lineRule="auto"/>
        <w:jc w:val="center"/>
        <w:rPr>
          <w:sz w:val="24"/>
        </w:rPr>
      </w:pPr>
    </w:p>
    <w:p w14:paraId="6AD2AEDA" w14:textId="77777777" w:rsidR="000879B2" w:rsidRDefault="000879B2" w:rsidP="000879B2">
      <w:pPr>
        <w:spacing w:line="360" w:lineRule="auto"/>
        <w:rPr>
          <w:rFonts w:ascii="宋体" w:hAnsi="宋体"/>
          <w:sz w:val="24"/>
        </w:rPr>
      </w:pPr>
      <w:r>
        <w:rPr>
          <w:rFonts w:ascii="宋体" w:hAnsi="宋体" w:hint="eastAsia"/>
          <w:sz w:val="24"/>
        </w:rPr>
        <w:t>各市、县（市、区）司法局：</w:t>
      </w:r>
    </w:p>
    <w:p w14:paraId="2F8AD017" w14:textId="77777777" w:rsidR="000879B2" w:rsidRDefault="000879B2" w:rsidP="000879B2">
      <w:pPr>
        <w:spacing w:line="360" w:lineRule="auto"/>
        <w:ind w:firstLineChars="200" w:firstLine="480"/>
        <w:rPr>
          <w:rFonts w:ascii="宋体" w:hAnsi="宋体"/>
          <w:sz w:val="24"/>
        </w:rPr>
      </w:pPr>
      <w:r>
        <w:rPr>
          <w:rFonts w:ascii="宋体" w:hAnsi="宋体" w:hint="eastAsia"/>
          <w:sz w:val="24"/>
        </w:rPr>
        <w:t>为进一步加强和规范对律师和律师事务所投诉举报的查处工作，完善律师执业监管机制，根据《中华人民共和国律师法》《司法部关于加强律师违法违规行为投诉处理工作的通知》等有关规定，结合工作实际，省厅制定了《浙江省司法行政机关办理律师违法违规行为投诉举报工作规则》。现予以印发，请遵照执行。</w:t>
      </w:r>
    </w:p>
    <w:p w14:paraId="7B5DD599" w14:textId="77777777" w:rsidR="000879B2" w:rsidRDefault="000879B2" w:rsidP="000879B2">
      <w:pPr>
        <w:spacing w:line="360" w:lineRule="auto"/>
        <w:ind w:firstLineChars="200" w:firstLine="480"/>
        <w:rPr>
          <w:rFonts w:ascii="宋体" w:hAnsi="宋体"/>
          <w:sz w:val="24"/>
        </w:rPr>
      </w:pPr>
      <w:r>
        <w:rPr>
          <w:rFonts w:ascii="宋体" w:hAnsi="宋体" w:hint="eastAsia"/>
          <w:sz w:val="24"/>
        </w:rPr>
        <w:t>本规则实施后，原《关于印发＜浙江省律师行业投诉查处工作规则＞的通知》（浙司〔2010〕108号）同时废止。</w:t>
      </w:r>
    </w:p>
    <w:p w14:paraId="59D84737" w14:textId="77777777" w:rsidR="000879B2" w:rsidRDefault="000879B2" w:rsidP="000879B2">
      <w:pPr>
        <w:spacing w:line="360" w:lineRule="auto"/>
        <w:rPr>
          <w:rFonts w:ascii="宋体" w:hAnsi="宋体"/>
          <w:sz w:val="24"/>
        </w:rPr>
      </w:pPr>
    </w:p>
    <w:p w14:paraId="5930F3E7" w14:textId="77777777" w:rsidR="000879B2" w:rsidRDefault="000879B2" w:rsidP="000879B2">
      <w:pPr>
        <w:spacing w:line="360" w:lineRule="auto"/>
        <w:rPr>
          <w:rFonts w:ascii="宋体" w:hAnsi="宋体"/>
          <w:sz w:val="24"/>
        </w:rPr>
      </w:pPr>
    </w:p>
    <w:p w14:paraId="4609C679" w14:textId="77777777" w:rsidR="000879B2" w:rsidRDefault="000879B2" w:rsidP="000879B2">
      <w:pPr>
        <w:spacing w:line="360" w:lineRule="auto"/>
        <w:ind w:firstLineChars="2150" w:firstLine="5160"/>
        <w:rPr>
          <w:rFonts w:ascii="宋体" w:hAnsi="宋体"/>
          <w:sz w:val="24"/>
        </w:rPr>
      </w:pPr>
      <w:r>
        <w:rPr>
          <w:rFonts w:ascii="宋体" w:hAnsi="宋体" w:hint="eastAsia"/>
          <w:sz w:val="24"/>
        </w:rPr>
        <w:t xml:space="preserve">浙江省司法厅　　　</w:t>
      </w:r>
    </w:p>
    <w:p w14:paraId="000FFCD5" w14:textId="77777777" w:rsidR="000879B2" w:rsidRDefault="000879B2" w:rsidP="000879B2">
      <w:pPr>
        <w:spacing w:line="360" w:lineRule="auto"/>
        <w:ind w:firstLineChars="2050" w:firstLine="4920"/>
        <w:rPr>
          <w:rFonts w:ascii="宋体" w:hAnsi="宋体"/>
          <w:sz w:val="24"/>
        </w:rPr>
      </w:pPr>
      <w:r>
        <w:rPr>
          <w:rFonts w:ascii="宋体" w:hAnsi="宋体" w:hint="eastAsia"/>
          <w:sz w:val="24"/>
        </w:rPr>
        <w:t>2018年10月24日</w:t>
      </w:r>
    </w:p>
    <w:p w14:paraId="006327F0" w14:textId="77777777" w:rsidR="000879B2" w:rsidRDefault="000879B2" w:rsidP="000879B2">
      <w:pPr>
        <w:spacing w:line="360" w:lineRule="auto"/>
        <w:ind w:firstLineChars="2050" w:firstLine="4920"/>
        <w:rPr>
          <w:rFonts w:ascii="宋体" w:hAnsi="宋体"/>
          <w:sz w:val="24"/>
        </w:rPr>
      </w:pPr>
    </w:p>
    <w:p w14:paraId="76FFCA46" w14:textId="77777777" w:rsidR="000879B2" w:rsidRDefault="000879B2" w:rsidP="000879B2">
      <w:pPr>
        <w:spacing w:line="360" w:lineRule="auto"/>
        <w:ind w:firstLineChars="2050" w:firstLine="4920"/>
        <w:rPr>
          <w:rFonts w:ascii="宋体" w:hAnsi="宋体"/>
          <w:sz w:val="24"/>
        </w:rPr>
      </w:pPr>
    </w:p>
    <w:p w14:paraId="4DFFCDBE" w14:textId="77777777" w:rsidR="000879B2" w:rsidRDefault="000879B2" w:rsidP="000879B2">
      <w:pPr>
        <w:spacing w:line="360" w:lineRule="auto"/>
        <w:ind w:firstLineChars="2050" w:firstLine="4920"/>
        <w:rPr>
          <w:rFonts w:ascii="宋体" w:hAnsi="宋体"/>
          <w:sz w:val="24"/>
        </w:rPr>
      </w:pPr>
    </w:p>
    <w:p w14:paraId="6984CF9B" w14:textId="77777777" w:rsidR="000879B2" w:rsidRDefault="000879B2" w:rsidP="000879B2">
      <w:pPr>
        <w:spacing w:line="360" w:lineRule="auto"/>
        <w:ind w:firstLineChars="2050" w:firstLine="4920"/>
        <w:rPr>
          <w:rFonts w:ascii="宋体" w:hAnsi="宋体"/>
          <w:sz w:val="24"/>
        </w:rPr>
      </w:pPr>
    </w:p>
    <w:p w14:paraId="271D687E" w14:textId="77777777" w:rsidR="000879B2" w:rsidRDefault="000879B2" w:rsidP="000879B2">
      <w:pPr>
        <w:spacing w:line="360" w:lineRule="auto"/>
        <w:rPr>
          <w:rFonts w:ascii="黑体" w:eastAsia="黑体" w:hAnsi="黑体"/>
          <w:sz w:val="24"/>
        </w:rPr>
      </w:pPr>
      <w:r>
        <w:rPr>
          <w:rFonts w:ascii="黑体" w:eastAsia="黑体" w:hAnsi="黑体" w:cs="宋体" w:hint="eastAsia"/>
          <w:b/>
          <w:bCs/>
          <w:color w:val="000000" w:themeColor="text1"/>
          <w:kern w:val="36"/>
          <w:sz w:val="32"/>
          <w:szCs w:val="32"/>
        </w:rPr>
        <w:t>浙江省司法行政机关办理律师违法违规行为投诉举报工作规则</w:t>
      </w:r>
    </w:p>
    <w:p w14:paraId="2E3E74EE" w14:textId="77777777" w:rsidR="000879B2" w:rsidRDefault="000879B2" w:rsidP="000879B2">
      <w:pPr>
        <w:spacing w:line="440" w:lineRule="exact"/>
        <w:jc w:val="center"/>
        <w:rPr>
          <w:rFonts w:ascii="黑体" w:eastAsia="黑体" w:hAnsi="黑体" w:cs="黑体"/>
          <w:b/>
          <w:sz w:val="24"/>
        </w:rPr>
      </w:pPr>
    </w:p>
    <w:p w14:paraId="2D18890E" w14:textId="77777777" w:rsidR="000879B2" w:rsidRDefault="000879B2" w:rsidP="000879B2">
      <w:pPr>
        <w:spacing w:line="440" w:lineRule="exact"/>
        <w:jc w:val="center"/>
        <w:rPr>
          <w:rFonts w:ascii="黑体" w:eastAsia="黑体" w:hAnsi="黑体" w:cs="黑体"/>
          <w:b/>
          <w:sz w:val="24"/>
        </w:rPr>
      </w:pPr>
      <w:r>
        <w:rPr>
          <w:rFonts w:ascii="黑体" w:eastAsia="黑体" w:hAnsi="黑体" w:cs="黑体" w:hint="eastAsia"/>
          <w:b/>
          <w:sz w:val="24"/>
        </w:rPr>
        <w:t>第一章  总 则</w:t>
      </w:r>
    </w:p>
    <w:p w14:paraId="214EB993" w14:textId="77777777" w:rsidR="000879B2" w:rsidRDefault="000879B2" w:rsidP="000879B2">
      <w:pPr>
        <w:spacing w:line="440" w:lineRule="exact"/>
        <w:jc w:val="center"/>
        <w:rPr>
          <w:rFonts w:ascii="黑体" w:eastAsia="黑体" w:hAnsi="黑体" w:cs="黑体"/>
          <w:b/>
          <w:sz w:val="24"/>
        </w:rPr>
      </w:pPr>
    </w:p>
    <w:p w14:paraId="64320DE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第一条</w:t>
      </w:r>
      <w:r>
        <w:rPr>
          <w:rFonts w:asciiTheme="minorEastAsia" w:eastAsiaTheme="minorEastAsia" w:hAnsiTheme="minorEastAsia" w:cs="仿宋" w:hint="eastAsia"/>
          <w:sz w:val="24"/>
        </w:rPr>
        <w:t xml:space="preserve">  为规范对律师和律师事务所投诉举报的调查处理工作，加强对律师和律师事务所的执业监督，根据《中华人民共和国律师法》《司法部关于加强律师违法违规行为投诉处理工作的通知》（司发通〔2017〕23号）等规定，结合我省实际，制定本规则。</w:t>
      </w:r>
    </w:p>
    <w:p w14:paraId="6F4D088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lastRenderedPageBreak/>
        <w:t>第二条</w:t>
      </w:r>
      <w:r>
        <w:rPr>
          <w:rFonts w:asciiTheme="minorEastAsia" w:eastAsiaTheme="minorEastAsia" w:hAnsiTheme="minorEastAsia" w:cs="仿宋" w:hint="eastAsia"/>
          <w:sz w:val="24"/>
        </w:rPr>
        <w:t xml:space="preserve">  本规则所称的“投诉举报”是指公民、法人或者其他组织采用书信、电话、电子邮件、传真、走访等形式，向司法行政机关反映我省律师、律师事务所在执业过程中的违法违规情况，依法由司法行政机关处理的事项。</w:t>
      </w:r>
    </w:p>
    <w:p w14:paraId="794DDFB0" w14:textId="77777777" w:rsidR="000879B2" w:rsidRDefault="000879B2" w:rsidP="000879B2">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 xml:space="preserve">    采用前款规定的形式，反映情况，表达投诉请求或者举报、提出建议意见的公民、法人或者其他组织，统称为投诉举报人；被投诉举报的律师或者律师事务所，统称为被投诉举报人。</w:t>
      </w:r>
    </w:p>
    <w:p w14:paraId="3B8B547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对投诉举报律师或者律师事务所的非执业行为，司法行政机关可以协调处理。</w:t>
      </w:r>
    </w:p>
    <w:p w14:paraId="6B33C72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第三条</w:t>
      </w:r>
      <w:r w:rsidR="003140A9">
        <w:rPr>
          <w:rFonts w:asciiTheme="minorEastAsia" w:eastAsiaTheme="minorEastAsia" w:hAnsiTheme="minorEastAsia" w:cs="仿宋" w:hint="eastAsia"/>
          <w:sz w:val="24"/>
        </w:rPr>
        <w:tab/>
        <w:t xml:space="preserve">  </w:t>
      </w:r>
      <w:r>
        <w:rPr>
          <w:rFonts w:asciiTheme="minorEastAsia" w:eastAsiaTheme="minorEastAsia" w:hAnsiTheme="minorEastAsia" w:cs="仿宋" w:hint="eastAsia"/>
          <w:sz w:val="24"/>
        </w:rPr>
        <w:t>投诉举报的查处应当遵循下列原则：</w:t>
      </w:r>
    </w:p>
    <w:p w14:paraId="3C6CC571"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（一）实事求是，客观公正，依法及时办理；</w:t>
      </w:r>
    </w:p>
    <w:p w14:paraId="33DF4D9A"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（二）属地管理、分级负责，谁主管、谁负责；</w:t>
      </w:r>
    </w:p>
    <w:p w14:paraId="18B0E6B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（三）疏导教育与惩戒警示相结合。</w:t>
      </w:r>
    </w:p>
    <w:p w14:paraId="558F9ED2"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第四条 </w:t>
      </w:r>
      <w:r>
        <w:rPr>
          <w:rFonts w:asciiTheme="minorEastAsia" w:eastAsiaTheme="minorEastAsia" w:hAnsiTheme="minorEastAsia" w:cs="仿宋" w:hint="eastAsia"/>
          <w:sz w:val="24"/>
        </w:rPr>
        <w:t xml:space="preserve"> 各级司法行政机关应当畅通投诉举报渠道，认真做好投诉举报查处工作，接受群众的监督。</w:t>
      </w:r>
    </w:p>
    <w:p w14:paraId="01CCBBC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第五条</w:t>
      </w:r>
      <w:r>
        <w:rPr>
          <w:rFonts w:asciiTheme="minorEastAsia" w:eastAsiaTheme="minorEastAsia" w:hAnsiTheme="minorEastAsia" w:cs="仿宋" w:hint="eastAsia"/>
          <w:sz w:val="24"/>
        </w:rPr>
        <w:t xml:space="preserve">  投诉举报查处过程中，应当充分保障投诉举报人、被投诉举报人的陈述权、申辩权，保障投诉举报人和被投诉举报人的合法权益。</w:t>
      </w:r>
    </w:p>
    <w:p w14:paraId="264D755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第六条 </w:t>
      </w:r>
      <w:r>
        <w:rPr>
          <w:rFonts w:asciiTheme="minorEastAsia" w:eastAsiaTheme="minorEastAsia" w:hAnsiTheme="minorEastAsia" w:cs="仿宋" w:hint="eastAsia"/>
          <w:sz w:val="24"/>
        </w:rPr>
        <w:t xml:space="preserve"> 司法行政机关应当建立投诉举报查处案件档案，建立立卷、归档、保管、统计分析等制度。</w:t>
      </w:r>
    </w:p>
    <w:p w14:paraId="049AC06F"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司法行政机关应当在每月末将本月投诉查处举报工作情况报告上一级司法行政机关。</w:t>
      </w:r>
    </w:p>
    <w:p w14:paraId="3FD50D2F" w14:textId="77777777" w:rsidR="000879B2" w:rsidRDefault="000879B2" w:rsidP="000879B2">
      <w:pPr>
        <w:spacing w:line="440" w:lineRule="exact"/>
        <w:jc w:val="center"/>
        <w:rPr>
          <w:rFonts w:ascii="黑体" w:eastAsia="黑体" w:hAnsi="黑体" w:cs="黑体"/>
          <w:b/>
          <w:sz w:val="24"/>
        </w:rPr>
      </w:pPr>
    </w:p>
    <w:p w14:paraId="6B679A04" w14:textId="77777777" w:rsidR="000879B2" w:rsidRDefault="000879B2" w:rsidP="000879B2">
      <w:pPr>
        <w:spacing w:line="440" w:lineRule="exact"/>
        <w:jc w:val="center"/>
        <w:rPr>
          <w:rFonts w:ascii="黑体" w:eastAsia="黑体" w:hAnsi="黑体" w:cs="黑体"/>
          <w:b/>
          <w:sz w:val="24"/>
        </w:rPr>
      </w:pPr>
      <w:r>
        <w:rPr>
          <w:rFonts w:ascii="黑体" w:eastAsia="黑体" w:hAnsi="黑体" w:cs="黑体" w:hint="eastAsia"/>
          <w:b/>
          <w:sz w:val="24"/>
        </w:rPr>
        <w:t>第二章  办理机关</w:t>
      </w:r>
    </w:p>
    <w:p w14:paraId="008C7269" w14:textId="77777777" w:rsidR="000879B2" w:rsidRDefault="000879B2" w:rsidP="000879B2">
      <w:pPr>
        <w:spacing w:line="440" w:lineRule="exact"/>
        <w:jc w:val="center"/>
        <w:rPr>
          <w:rFonts w:ascii="黑体" w:eastAsia="黑体" w:hAnsi="黑体" w:cs="黑体"/>
          <w:b/>
          <w:sz w:val="24"/>
        </w:rPr>
      </w:pPr>
    </w:p>
    <w:p w14:paraId="270DC970"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第七条 </w:t>
      </w:r>
      <w:r>
        <w:rPr>
          <w:rFonts w:asciiTheme="minorEastAsia" w:eastAsiaTheme="minorEastAsia" w:hAnsiTheme="minorEastAsia" w:cs="仿宋" w:hint="eastAsia"/>
          <w:sz w:val="24"/>
        </w:rPr>
        <w:t xml:space="preserve"> 各级司法行政机关律师管理部门具体负责对律师和律师事务所的投诉举报查处工作。</w:t>
      </w:r>
    </w:p>
    <w:p w14:paraId="56F5965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司法行政机关对投诉举报的调查处理，应当由持有行政执法证的工作人员专门负责。</w:t>
      </w:r>
    </w:p>
    <w:p w14:paraId="269680D5" w14:textId="77777777" w:rsidR="000879B2" w:rsidRDefault="000879B2" w:rsidP="00336E3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第八条</w:t>
      </w:r>
      <w:r>
        <w:rPr>
          <w:rFonts w:asciiTheme="minorEastAsia" w:eastAsiaTheme="minorEastAsia" w:hAnsiTheme="minorEastAsia" w:cs="仿宋" w:hint="eastAsia"/>
          <w:sz w:val="24"/>
        </w:rPr>
        <w:t xml:space="preserve">  对投诉举报人的首次投诉举报，原则上由被投诉举报人执业所在地的律师协会办理。省、市两级司法行政机关收到的首次投诉举报，可以根据案件的实际情况，转被投诉举报人执业所在地的主管司法行政机关或者律师协会办理。</w:t>
      </w:r>
    </w:p>
    <w:p w14:paraId="76D9441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lastRenderedPageBreak/>
        <w:t xml:space="preserve">第九条 </w:t>
      </w:r>
      <w:r>
        <w:rPr>
          <w:rFonts w:asciiTheme="minorEastAsia" w:eastAsiaTheme="minorEastAsia" w:hAnsiTheme="minorEastAsia" w:cs="仿宋" w:hint="eastAsia"/>
          <w:sz w:val="24"/>
        </w:rPr>
        <w:t xml:space="preserve"> 司法行政机关办理的投诉举报，原则上由被投诉举报人执业所在地的主管司法行政机关办理。</w:t>
      </w:r>
    </w:p>
    <w:p w14:paraId="081628F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投诉举报涉及的执业行为发生在被投诉举报人原执业所在地执业期间的，由原执业所在地主管司法行政机关办理，现主管司法行政机关予以协助。</w:t>
      </w:r>
    </w:p>
    <w:p w14:paraId="552E098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同一个投诉举报涉及不同主管司法行政机关的，由其共同上一级司法行政机关指定办理或者直接办理。</w:t>
      </w:r>
    </w:p>
    <w:p w14:paraId="62318285"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第十条 </w:t>
      </w:r>
      <w:r>
        <w:rPr>
          <w:rFonts w:asciiTheme="minorEastAsia" w:eastAsiaTheme="minorEastAsia" w:hAnsiTheme="minorEastAsia" w:cs="仿宋" w:hint="eastAsia"/>
          <w:sz w:val="24"/>
        </w:rPr>
        <w:t xml:space="preserve"> 同一个投诉举报，投诉举报人同时向司法行政机关、律师协会反映的，由律师协会办理。司法行政机关已经受理的，由已经受理的司法行政机关继续办理。</w:t>
      </w:r>
    </w:p>
    <w:p w14:paraId="206924C6" w14:textId="77777777" w:rsidR="000879B2" w:rsidRDefault="000879B2" w:rsidP="000879B2">
      <w:pPr>
        <w:spacing w:line="440" w:lineRule="exact"/>
        <w:jc w:val="center"/>
        <w:rPr>
          <w:rFonts w:ascii="黑体" w:eastAsia="黑体" w:hAnsi="黑体" w:cs="黑体"/>
          <w:b/>
          <w:sz w:val="24"/>
        </w:rPr>
      </w:pPr>
    </w:p>
    <w:p w14:paraId="7CB48E73" w14:textId="77777777" w:rsidR="000879B2" w:rsidRDefault="000879B2" w:rsidP="000879B2">
      <w:pPr>
        <w:spacing w:line="440" w:lineRule="exact"/>
        <w:jc w:val="center"/>
        <w:rPr>
          <w:rFonts w:ascii="黑体" w:eastAsia="黑体" w:hAnsi="黑体" w:cs="黑体"/>
          <w:b/>
          <w:sz w:val="24"/>
        </w:rPr>
      </w:pPr>
      <w:r>
        <w:rPr>
          <w:rFonts w:ascii="黑体" w:eastAsia="黑体" w:hAnsi="黑体" w:cs="黑体" w:hint="eastAsia"/>
          <w:b/>
          <w:sz w:val="24"/>
        </w:rPr>
        <w:t>第三章  受 理</w:t>
      </w:r>
    </w:p>
    <w:p w14:paraId="35C9DFC4" w14:textId="77777777" w:rsidR="000879B2" w:rsidRDefault="000879B2" w:rsidP="000879B2">
      <w:pPr>
        <w:spacing w:line="440" w:lineRule="exact"/>
        <w:jc w:val="center"/>
        <w:rPr>
          <w:rFonts w:ascii="黑体" w:eastAsia="黑体" w:hAnsi="黑体" w:cs="仿宋"/>
          <w:b/>
          <w:bCs/>
          <w:sz w:val="24"/>
        </w:rPr>
      </w:pPr>
    </w:p>
    <w:p w14:paraId="1C9A442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第十一条</w:t>
      </w:r>
      <w:r w:rsidR="003140A9">
        <w:rPr>
          <w:rFonts w:ascii="黑体" w:eastAsia="黑体" w:hAnsi="黑体" w:cs="仿宋" w:hint="eastAsia"/>
          <w:sz w:val="24"/>
        </w:rPr>
        <w:t xml:space="preserve"> </w:t>
      </w:r>
      <w:r>
        <w:rPr>
          <w:rFonts w:ascii="黑体" w:eastAsia="黑体" w:hAnsi="黑体" w:cs="仿宋" w:hint="eastAsia"/>
          <w:sz w:val="24"/>
        </w:rPr>
        <w:t xml:space="preserve"> </w:t>
      </w:r>
      <w:r>
        <w:rPr>
          <w:rFonts w:asciiTheme="minorEastAsia" w:eastAsiaTheme="minorEastAsia" w:hAnsiTheme="minorEastAsia" w:cs="仿宋" w:hint="eastAsia"/>
          <w:sz w:val="24"/>
        </w:rPr>
        <w:t>投诉举报人应当明晰投诉举报的具体事项和请求，除匿名投诉举报外，还应当提供其身份信息、联系方式及相关投诉举报事项的证据材料。</w:t>
      </w:r>
    </w:p>
    <w:p w14:paraId="6534B5B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投诉举报人委托代理人提出投诉举报的，代理人应提交授权委托书、委托人及本人身份证明。</w:t>
      </w:r>
    </w:p>
    <w:p w14:paraId="322B7CB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第十二条 </w:t>
      </w:r>
      <w:r>
        <w:rPr>
          <w:rFonts w:asciiTheme="minorEastAsia" w:eastAsiaTheme="minorEastAsia" w:hAnsiTheme="minorEastAsia" w:cs="仿宋" w:hint="eastAsia"/>
          <w:sz w:val="24"/>
        </w:rPr>
        <w:t xml:space="preserve"> 司法行政机关接待投诉举报人走访，应清楚记载投诉举报人的基本情况、投诉举报的事项、请求、理由和相关证据材料目录等内容。</w:t>
      </w:r>
    </w:p>
    <w:p w14:paraId="495BD5B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第十三条 </w:t>
      </w:r>
      <w:r>
        <w:rPr>
          <w:rFonts w:asciiTheme="minorEastAsia" w:eastAsiaTheme="minorEastAsia" w:hAnsiTheme="minorEastAsia" w:cs="仿宋" w:hint="eastAsia"/>
          <w:sz w:val="24"/>
        </w:rPr>
        <w:t xml:space="preserve"> 司法行政机关接到投诉举报后，应在10个工作日内对投诉举报材料进行审核，并按不同情况分别作出处理意见：</w:t>
      </w:r>
    </w:p>
    <w:p w14:paraId="63229C8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（一）不属于受理范围的，不予受理，说明理由并告知投诉举报人。</w:t>
      </w:r>
    </w:p>
    <w:p w14:paraId="41DBD91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（二）属本机关办理的，应当受理，并分别向投诉举报人、被投诉举报人出具投诉举报受理告知书、被投诉举报告知书。</w:t>
      </w:r>
    </w:p>
    <w:p w14:paraId="2A23E601"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（三）属其他司法行政机关或者律师协会办理的，转有管辖权的司法行政机关或者律师协会办理。</w:t>
      </w:r>
    </w:p>
    <w:p w14:paraId="3E3B7301"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（四）上级司法行政机关认为投诉举报事项情节严重、情况紧急，或者可能造成社会较大影响的，可以直接办理。</w:t>
      </w:r>
    </w:p>
    <w:p w14:paraId="09B7C18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（五）投诉举报事项基本事实清楚，证据充分，应当给予行政处罚的，应转有行政处罚权的司法行政机关直接办理。</w:t>
      </w:r>
    </w:p>
    <w:p w14:paraId="6987716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第十四条 </w:t>
      </w:r>
      <w:r>
        <w:rPr>
          <w:rFonts w:asciiTheme="minorEastAsia" w:eastAsiaTheme="minorEastAsia" w:hAnsiTheme="minorEastAsia" w:cs="仿宋" w:hint="eastAsia"/>
          <w:sz w:val="24"/>
        </w:rPr>
        <w:t xml:space="preserve"> 司法行政机关对转办的投诉举报，应当在转办的同时，将转办意见、</w:t>
      </w:r>
      <w:r>
        <w:rPr>
          <w:rFonts w:asciiTheme="minorEastAsia" w:eastAsiaTheme="minorEastAsia" w:hAnsiTheme="minorEastAsia" w:cs="仿宋" w:hint="eastAsia"/>
          <w:sz w:val="24"/>
        </w:rPr>
        <w:lastRenderedPageBreak/>
        <w:t>办理机关、联系方式等告知投诉举报人。</w:t>
      </w:r>
    </w:p>
    <w:p w14:paraId="0C15E90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第十五条 </w:t>
      </w:r>
      <w:r>
        <w:rPr>
          <w:rFonts w:asciiTheme="minorEastAsia" w:eastAsiaTheme="minorEastAsia" w:hAnsiTheme="minorEastAsia" w:cs="仿宋" w:hint="eastAsia"/>
          <w:sz w:val="24"/>
        </w:rPr>
        <w:t xml:space="preserve"> 对下列情形之一的投诉举报，不予受理：</w:t>
      </w:r>
    </w:p>
    <w:p w14:paraId="3F98F035"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（一）投诉举报事项不属于违反律师法及律师管理法规、规章规定的。</w:t>
      </w:r>
    </w:p>
    <w:p w14:paraId="6943EC1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（二）投诉举报内容语焉不详，缺乏基本事实和理由，又不能提供基本证据材料，致使办案机关无法进行调查核实的。</w:t>
      </w:r>
    </w:p>
    <w:p w14:paraId="6DC5B341"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（三）匿名投诉举报或者投诉举报材料没有载明有效联系方式，致使无法调查核实情况的（投诉举报反映的基本事实清楚或者证据、线索明确，能调查核实的除外）。</w:t>
      </w:r>
    </w:p>
    <w:p w14:paraId="547AB09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（四）投诉举报事项正在诉讼、仲裁、行政复议或者司法行政机关、律师协会正在调查处理的。</w:t>
      </w:r>
    </w:p>
    <w:p w14:paraId="01D53A98"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（五）已经行政诉讼、仲裁、行政复议或者司法行政机关复查程序处理，没有新证据而再次投诉举报的。</w:t>
      </w:r>
    </w:p>
    <w:p w14:paraId="6C35935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（六）经过司法行政机关调查处理并告知复查救济途径，逾期未提出复查申请，没有新证据而再次投诉举报的。</w:t>
      </w:r>
    </w:p>
    <w:p w14:paraId="5E632ED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（七）其他不属于司法行政机关职权管辖的。</w:t>
      </w:r>
    </w:p>
    <w:p w14:paraId="1E0855E8"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市、县级司法行政机关出具不予受理决定时，应当告知投诉举报人可以申请复查的救济途径。</w:t>
      </w:r>
    </w:p>
    <w:p w14:paraId="40D4656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对匿名投诉举报无需出具受理或者不予受理告知书，可在投诉举报受理登记表中记载说明。</w:t>
      </w:r>
    </w:p>
    <w:p w14:paraId="2F43A64B" w14:textId="77777777" w:rsidR="000879B2" w:rsidRDefault="000879B2" w:rsidP="000879B2">
      <w:pPr>
        <w:spacing w:line="440" w:lineRule="exact"/>
        <w:jc w:val="center"/>
        <w:rPr>
          <w:rFonts w:ascii="黑体" w:eastAsia="黑体" w:hAnsi="黑体" w:cs="黑体"/>
          <w:b/>
          <w:sz w:val="24"/>
        </w:rPr>
      </w:pPr>
    </w:p>
    <w:p w14:paraId="514F5EB7" w14:textId="77777777" w:rsidR="000879B2" w:rsidRDefault="000879B2" w:rsidP="000879B2">
      <w:pPr>
        <w:spacing w:line="440" w:lineRule="exact"/>
        <w:jc w:val="center"/>
        <w:rPr>
          <w:rFonts w:ascii="黑体" w:eastAsia="黑体" w:hAnsi="黑体" w:cs="黑体"/>
          <w:b/>
          <w:sz w:val="24"/>
        </w:rPr>
      </w:pPr>
      <w:r>
        <w:rPr>
          <w:rFonts w:ascii="黑体" w:eastAsia="黑体" w:hAnsi="黑体" w:cs="黑体" w:hint="eastAsia"/>
          <w:b/>
          <w:sz w:val="24"/>
        </w:rPr>
        <w:t>第四章  调查和处理</w:t>
      </w:r>
    </w:p>
    <w:p w14:paraId="6CF179A8" w14:textId="77777777" w:rsidR="000879B2" w:rsidRDefault="000879B2" w:rsidP="000879B2">
      <w:pPr>
        <w:spacing w:line="440" w:lineRule="exact"/>
        <w:jc w:val="center"/>
        <w:rPr>
          <w:rFonts w:ascii="黑体" w:eastAsia="黑体" w:hAnsi="黑体" w:cs="黑体"/>
          <w:b/>
          <w:sz w:val="24"/>
        </w:rPr>
      </w:pPr>
    </w:p>
    <w:p w14:paraId="06D50072"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第十六条 </w:t>
      </w:r>
      <w:r>
        <w:rPr>
          <w:rFonts w:asciiTheme="minorEastAsia" w:eastAsiaTheme="minorEastAsia" w:hAnsiTheme="minorEastAsia" w:cs="仿宋" w:hint="eastAsia"/>
          <w:sz w:val="24"/>
        </w:rPr>
        <w:t xml:space="preserve"> 投诉举报受理后，司法行政机关应当指派工</w:t>
      </w:r>
    </w:p>
    <w:p w14:paraId="347EC3CC" w14:textId="77777777" w:rsidR="000879B2" w:rsidRDefault="000879B2" w:rsidP="000879B2">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作人员进行调查，核实事实情况，收集有关证据材料。</w:t>
      </w:r>
    </w:p>
    <w:p w14:paraId="7E2A2D4A"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第十七条</w:t>
      </w:r>
      <w:r>
        <w:rPr>
          <w:rFonts w:asciiTheme="minorEastAsia" w:eastAsiaTheme="minorEastAsia" w:hAnsiTheme="minorEastAsia" w:cs="仿宋" w:hint="eastAsia"/>
          <w:sz w:val="24"/>
        </w:rPr>
        <w:t xml:space="preserve"> </w:t>
      </w:r>
      <w:r w:rsidR="003140A9">
        <w:rPr>
          <w:rFonts w:asciiTheme="minorEastAsia" w:eastAsiaTheme="minorEastAsia" w:hAnsiTheme="minorEastAsia" w:cs="仿宋" w:hint="eastAsia"/>
          <w:sz w:val="24"/>
        </w:rPr>
        <w:t xml:space="preserve"> </w:t>
      </w:r>
      <w:r>
        <w:rPr>
          <w:rFonts w:asciiTheme="minorEastAsia" w:eastAsiaTheme="minorEastAsia" w:hAnsiTheme="minorEastAsia" w:cs="仿宋" w:hint="eastAsia"/>
          <w:sz w:val="24"/>
        </w:rPr>
        <w:t>对投诉举报进行调查的人员应不少于两名，重大、复杂案件可组成专门调查组进行调查。</w:t>
      </w:r>
    </w:p>
    <w:p w14:paraId="33187B53" w14:textId="77777777" w:rsidR="000879B2" w:rsidRDefault="000879B2" w:rsidP="000879B2">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 xml:space="preserve">    调查人员与调查事项、投诉举报人或者被投诉举报人有直接利害关系的，应当回避。</w:t>
      </w:r>
    </w:p>
    <w:p w14:paraId="4D3FFA5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第十八条</w:t>
      </w:r>
      <w:r>
        <w:rPr>
          <w:rFonts w:asciiTheme="minorEastAsia" w:eastAsiaTheme="minorEastAsia" w:hAnsiTheme="minorEastAsia" w:cs="仿宋" w:hint="eastAsia"/>
          <w:sz w:val="24"/>
        </w:rPr>
        <w:t xml:space="preserve"> </w:t>
      </w:r>
      <w:r w:rsidR="003140A9">
        <w:rPr>
          <w:rFonts w:asciiTheme="minorEastAsia" w:eastAsiaTheme="minorEastAsia" w:hAnsiTheme="minorEastAsia" w:cs="仿宋" w:hint="eastAsia"/>
          <w:sz w:val="24"/>
        </w:rPr>
        <w:t xml:space="preserve"> </w:t>
      </w:r>
      <w:r>
        <w:rPr>
          <w:rFonts w:asciiTheme="minorEastAsia" w:eastAsiaTheme="minorEastAsia" w:hAnsiTheme="minorEastAsia" w:cs="仿宋" w:hint="eastAsia"/>
          <w:sz w:val="24"/>
        </w:rPr>
        <w:t>调查可以采取书面审查、谈话和实地调查等方式进行。</w:t>
      </w:r>
    </w:p>
    <w:p w14:paraId="2A73B79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调查人员在调查过程中，应当出示行政执法证，并在调查笔录、记录中注明执法证号。</w:t>
      </w:r>
    </w:p>
    <w:p w14:paraId="3458045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第十九条 </w:t>
      </w:r>
      <w:r>
        <w:rPr>
          <w:rFonts w:asciiTheme="minorEastAsia" w:eastAsiaTheme="minorEastAsia" w:hAnsiTheme="minorEastAsia" w:cs="仿宋" w:hint="eastAsia"/>
          <w:sz w:val="24"/>
        </w:rPr>
        <w:t xml:space="preserve"> 调查过程中，调查人员可以向投诉举报人了解情况，听取意见和诉求，并就有关法律法规等规定的内容与投诉举报人交流、沟通和解释，做好矛盾化解工作。</w:t>
      </w:r>
    </w:p>
    <w:p w14:paraId="2FAB2C3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第二十条</w:t>
      </w:r>
      <w:r>
        <w:rPr>
          <w:rFonts w:asciiTheme="minorEastAsia" w:eastAsiaTheme="minorEastAsia" w:hAnsiTheme="minorEastAsia" w:cs="仿宋" w:hint="eastAsia"/>
          <w:sz w:val="24"/>
        </w:rPr>
        <w:t xml:space="preserve"> </w:t>
      </w:r>
      <w:r w:rsidR="003140A9">
        <w:rPr>
          <w:rFonts w:asciiTheme="minorEastAsia" w:eastAsiaTheme="minorEastAsia" w:hAnsiTheme="minorEastAsia" w:cs="仿宋" w:hint="eastAsia"/>
          <w:sz w:val="24"/>
        </w:rPr>
        <w:t xml:space="preserve"> </w:t>
      </w:r>
      <w:r>
        <w:rPr>
          <w:rFonts w:asciiTheme="minorEastAsia" w:eastAsiaTheme="minorEastAsia" w:hAnsiTheme="minorEastAsia" w:cs="仿宋" w:hint="eastAsia"/>
          <w:sz w:val="24"/>
        </w:rPr>
        <w:t>调查人员应当听取被投诉举报人对投诉事项的说明和申辩。</w:t>
      </w:r>
    </w:p>
    <w:p w14:paraId="54CBECB5"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被投诉举报人应当积极配合，自觉接受调查，如实陈述事实，并在规定的期限内提供有关材料。被投诉举报人是律师个人的，其所在的律师事务所应当积极协助调查工作。</w:t>
      </w:r>
    </w:p>
    <w:p w14:paraId="2E44B478"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被投诉举报人不配合调查，故意隐瞒真实情况，拒绝提供有关材料或者提供虚假材料的，司法行政机关可以依法依规予以行政处罚。</w:t>
      </w:r>
    </w:p>
    <w:p w14:paraId="1CCC3BD5"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第二十一条</w:t>
      </w:r>
      <w:r>
        <w:rPr>
          <w:rFonts w:asciiTheme="minorEastAsia" w:eastAsiaTheme="minorEastAsia" w:hAnsiTheme="minorEastAsia" w:cs="仿宋" w:hint="eastAsia"/>
          <w:sz w:val="24"/>
        </w:rPr>
        <w:t xml:space="preserve">  被投诉举报人在接受调查期间，不得转移、隐匿、毁损、涂改、伪造有关证据材料。</w:t>
      </w:r>
    </w:p>
    <w:p w14:paraId="622024D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在证据可能灭失或者以后难以取得的情况下，经办理机关主管负责人批准，调查人员可以先行登记保存，并应当在7日内作出处理决定。</w:t>
      </w:r>
    </w:p>
    <w:p w14:paraId="0632D488"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第二十二条</w:t>
      </w:r>
      <w:r>
        <w:rPr>
          <w:rFonts w:asciiTheme="minorEastAsia" w:eastAsiaTheme="minorEastAsia" w:hAnsiTheme="minorEastAsia" w:cs="仿宋" w:hint="eastAsia"/>
          <w:sz w:val="24"/>
        </w:rPr>
        <w:t xml:space="preserve">  司法行政机关调查投诉举报，需要其他司法行政机关协助调查的，可以委托相关司法行政机关协助调查。委托机关应当向受委托机关出具书面委托函。</w:t>
      </w:r>
    </w:p>
    <w:p w14:paraId="67101941"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第二十三条 </w:t>
      </w:r>
      <w:r>
        <w:rPr>
          <w:rFonts w:asciiTheme="minorEastAsia" w:eastAsiaTheme="minorEastAsia" w:hAnsiTheme="minorEastAsia" w:cs="仿宋" w:hint="eastAsia"/>
          <w:sz w:val="24"/>
        </w:rPr>
        <w:t xml:space="preserve"> 对重大、疑难、复杂的投诉举报，司法行政机可以组织论证会或者听证，通过质询、辩论、评议、合议等方式，查明事实、分清责任。</w:t>
      </w:r>
    </w:p>
    <w:p w14:paraId="6FA5C720"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第二十四条</w:t>
      </w:r>
      <w:r>
        <w:rPr>
          <w:rFonts w:asciiTheme="minorEastAsia" w:eastAsiaTheme="minorEastAsia" w:hAnsiTheme="minorEastAsia" w:cs="仿宋" w:hint="eastAsia"/>
          <w:sz w:val="24"/>
        </w:rPr>
        <w:t xml:space="preserve">  调查人员对投诉举报调查终结后，应当形成调查报告，调查报告包括以下内容：</w:t>
      </w:r>
    </w:p>
    <w:p w14:paraId="45D501C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（一）案由；</w:t>
      </w:r>
    </w:p>
    <w:p w14:paraId="17B1D92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（二）调查人和调查过程；</w:t>
      </w:r>
    </w:p>
    <w:p w14:paraId="1CE581C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（三）经过调查确认的事实；</w:t>
      </w:r>
    </w:p>
    <w:p w14:paraId="2BB1188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（四）证据目录；</w:t>
      </w:r>
    </w:p>
    <w:p w14:paraId="4407777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（五）处理建议和理由；</w:t>
      </w:r>
    </w:p>
    <w:p w14:paraId="6D80054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（六）其他需要说明的事项。</w:t>
      </w:r>
    </w:p>
    <w:p w14:paraId="63581D5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第二十五条</w:t>
      </w:r>
      <w:r>
        <w:rPr>
          <w:rFonts w:asciiTheme="minorEastAsia" w:eastAsiaTheme="minorEastAsia" w:hAnsiTheme="minorEastAsia" w:cs="仿宋" w:hint="eastAsia"/>
          <w:sz w:val="24"/>
        </w:rPr>
        <w:t xml:space="preserve">  司法行政机关对投诉举报经过调查核实，根据调查结果和有关法律、法规、规章等规定，分别提出以下处理意见，并书面答复投诉人：</w:t>
      </w:r>
    </w:p>
    <w:p w14:paraId="466B29DD"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（一）投诉举报的请求事项不符合法律、法规、规章和其他规定的，不予支持。</w:t>
      </w:r>
    </w:p>
    <w:p w14:paraId="1831DC2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（二）被投诉举报人不存在违法违规情形，或者投诉举报事项缺乏事实根据，属于投诉举报不实，不予支持。</w:t>
      </w:r>
    </w:p>
    <w:p w14:paraId="4BD787FA" w14:textId="77777777" w:rsidR="000879B2" w:rsidRDefault="000879B2" w:rsidP="000879B2">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 xml:space="preserve">    （三）被投诉举报人在执业活动中存在服务态度、服务质量等瑕疵或者存在违法违规行为，但情节轻微、尚不足以给予行政处罚的，应当对其进行警示谈话或者下发整改通知书，责令其限时整改。</w:t>
      </w:r>
    </w:p>
    <w:p w14:paraId="26886A6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（四）被投诉举报人存在违法违规行为，应当给予行政处罚的，按照行政处罚程序予以立案；县级司法行政机关在投诉举报办结后5个工作日内，提请有处罚权的司法行政机关予以行政处罚立案。</w:t>
      </w:r>
    </w:p>
    <w:p w14:paraId="5A677A9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（五）被投诉举报人存在违法违规行为，应当给予行业惩戒的，在投诉举报办结后5个工作日内，移交律师协会予以行业处分立案。</w:t>
      </w:r>
    </w:p>
    <w:p w14:paraId="4ED6C60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六）投诉举报由被投诉举报人原执业所在地司法行政机关办理的，原执业所在地司法行政机关经过调查认为被投诉举报人存在违法违规行为，应当给予行政处罚或者行业处分的，应当在投案举报办结后5个工作日内，移交其现执业地司法行政机关、律师协会予以行政处罚、行业处分立案。</w:t>
      </w:r>
    </w:p>
    <w:p w14:paraId="2077C5D9"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（七）党员律师违法违规行为触犯党纪的，应当同时通报其组织关系所在的党组织按党规党纪予以处理。</w:t>
      </w:r>
    </w:p>
    <w:p w14:paraId="2DEDDE5D"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被投诉举报人涉嫌犯罪的，应当移交司法机关处理。</w:t>
      </w:r>
    </w:p>
    <w:p w14:paraId="19786908" w14:textId="77777777" w:rsidR="000879B2" w:rsidRDefault="000879B2" w:rsidP="000879B2">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 xml:space="preserve">    司法行政机关出具投诉举报答复意见时，应当告知投诉举报人可以申请复查的救济途径。是否告知复查的救济途径，不影响投诉举报人对可诉的投诉举报查处行为行使行政复议或者行政诉讼的救济权力。</w:t>
      </w:r>
    </w:p>
    <w:p w14:paraId="3B622A2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对匿名投诉举报的调查，无需出具答复意见，完成调查报告予以结案。</w:t>
      </w:r>
    </w:p>
    <w:p w14:paraId="3FF8EB1F"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第二十六条</w:t>
      </w:r>
      <w:r>
        <w:rPr>
          <w:rFonts w:asciiTheme="minorEastAsia" w:eastAsiaTheme="minorEastAsia" w:hAnsiTheme="minorEastAsia" w:cs="仿宋" w:hint="eastAsia"/>
          <w:sz w:val="24"/>
        </w:rPr>
        <w:t xml:space="preserve">  司法行政机关在投诉举报处理过程中，对下列事项，在做好解释沟通的同时，可以组织双方进行调解：</w:t>
      </w:r>
    </w:p>
    <w:p w14:paraId="4B60D7E2"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（一）反映的事项属于投诉人与律师事务所之间的收费争议，而该收费不涉及违法违规的。</w:t>
      </w:r>
    </w:p>
    <w:p w14:paraId="5D46C7DA"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（二）被投诉人存在违法违规行为，给投诉人造成经济损失，投诉人要求赔偿的。</w:t>
      </w:r>
    </w:p>
    <w:p w14:paraId="7F6DCC5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调解不成的，司法行政机关应当建议投诉人按照民事诉讼途径解决争议。</w:t>
      </w:r>
    </w:p>
    <w:p w14:paraId="3245E148"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lastRenderedPageBreak/>
        <w:t>第二十七条</w:t>
      </w:r>
      <w:r>
        <w:rPr>
          <w:rFonts w:asciiTheme="minorEastAsia" w:eastAsiaTheme="minorEastAsia" w:hAnsiTheme="minorEastAsia" w:cs="仿宋" w:hint="eastAsia"/>
          <w:sz w:val="24"/>
        </w:rPr>
        <w:t xml:space="preserve">  投诉举报应当自受理之日起60日内办结。</w:t>
      </w:r>
    </w:p>
    <w:p w14:paraId="3DE04460"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投诉举报的事项情况复杂，需要延长办理期限的，经办理机关主管负责人批准，可适当延长办理期限，但延长期不得超过30日。延长办理期限的，应当及时告知投诉举报人并说明理由。</w:t>
      </w:r>
    </w:p>
    <w:p w14:paraId="5FABD9B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需要组织听证的，听证时间不计入办理期限。</w:t>
      </w:r>
    </w:p>
    <w:p w14:paraId="5ECBF5D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第二十八条</w:t>
      </w:r>
      <w:r>
        <w:rPr>
          <w:rFonts w:asciiTheme="minorEastAsia" w:eastAsiaTheme="minorEastAsia" w:hAnsiTheme="minorEastAsia" w:cs="仿宋" w:hint="eastAsia"/>
          <w:sz w:val="24"/>
        </w:rPr>
        <w:t xml:space="preserve">  投诉举报需以法院判决或者其他部门处理结论作为处理依据的，办理期限中止，自收到生效判决或者处理结论之日起继续计算办理期限。中止办理期限的，应当及时告知投诉举报人并说明理由。</w:t>
      </w:r>
    </w:p>
    <w:p w14:paraId="51A3AB20"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第二十九条</w:t>
      </w:r>
      <w:r>
        <w:rPr>
          <w:rFonts w:asciiTheme="minorEastAsia" w:eastAsiaTheme="minorEastAsia" w:hAnsiTheme="minorEastAsia" w:cs="仿宋" w:hint="eastAsia"/>
          <w:sz w:val="24"/>
        </w:rPr>
        <w:t xml:space="preserve">  为保障被投诉举报人的知情权、申辩权，办理机关向投诉举报人出具的答复意见，可以抄送被投诉举报人。</w:t>
      </w:r>
    </w:p>
    <w:p w14:paraId="0EE8B8E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被投诉举报人是律师个人的，答复意见应当同时抄送被投诉举报律师执业的律师事务所。</w:t>
      </w:r>
    </w:p>
    <w:p w14:paraId="110B2ED2"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第三十条 </w:t>
      </w:r>
      <w:r>
        <w:rPr>
          <w:rFonts w:asciiTheme="minorEastAsia" w:eastAsiaTheme="minorEastAsia" w:hAnsiTheme="minorEastAsia" w:cs="仿宋" w:hint="eastAsia"/>
          <w:sz w:val="24"/>
        </w:rPr>
        <w:t xml:space="preserve"> 对上级司法行政机关或者其他部门转办的投诉举报，办理机关应当在投诉举报办结后5个工作日内报告、反馈处理结果。</w:t>
      </w:r>
    </w:p>
    <w:p w14:paraId="750FF62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对重大敏感投诉举报，办理机关应当向上级部门随时报告案件的调查处理进展情况。</w:t>
      </w:r>
    </w:p>
    <w:p w14:paraId="0062CAB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第三十一条</w:t>
      </w:r>
      <w:r>
        <w:rPr>
          <w:rFonts w:asciiTheme="minorEastAsia" w:eastAsiaTheme="minorEastAsia" w:hAnsiTheme="minorEastAsia" w:cs="仿宋" w:hint="eastAsia"/>
          <w:sz w:val="24"/>
        </w:rPr>
        <w:t xml:space="preserve">  投诉举报经查证属实作出惩戒处理的，司法行政机关应当记入律师诚信档案，并向社会公开。</w:t>
      </w:r>
    </w:p>
    <w:p w14:paraId="6907062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第三十二条</w:t>
      </w:r>
      <w:r>
        <w:rPr>
          <w:rFonts w:asciiTheme="minorEastAsia" w:eastAsiaTheme="minorEastAsia" w:hAnsiTheme="minorEastAsia" w:cs="仿宋" w:hint="eastAsia"/>
          <w:sz w:val="24"/>
        </w:rPr>
        <w:t xml:space="preserve">  投诉举报办结后，办理机关应当将有关材料装订成册，并及时归档保管，档案内容包括：</w:t>
      </w:r>
    </w:p>
    <w:p w14:paraId="4D84BB5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（一）投诉举报受理登记表；</w:t>
      </w:r>
    </w:p>
    <w:p w14:paraId="7813323F"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（二）投诉举报受理告知书或者转办告知书；</w:t>
      </w:r>
    </w:p>
    <w:p w14:paraId="137B859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（三）被投诉举报告知书；</w:t>
      </w:r>
    </w:p>
    <w:p w14:paraId="04C0982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（四）投诉举报转办通知书；</w:t>
      </w:r>
    </w:p>
    <w:p w14:paraId="6B99964F"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（五）投诉举报人的投诉举报材料；</w:t>
      </w:r>
    </w:p>
    <w:p w14:paraId="7E2850DA"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（六）调查收集的证据材料，询问笔录；</w:t>
      </w:r>
    </w:p>
    <w:p w14:paraId="6BB2BAA5"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（七）调查报告；</w:t>
      </w:r>
    </w:p>
    <w:p w14:paraId="42AF4B18"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（八）办理机关的答复意见；</w:t>
      </w:r>
    </w:p>
    <w:p w14:paraId="59E0BAFF"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（九）移送行政处罚报告或者移送行业惩戒的函；</w:t>
      </w:r>
    </w:p>
    <w:p w14:paraId="1D72BC5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（十）责令整改通知书；</w:t>
      </w:r>
    </w:p>
    <w:p w14:paraId="55AFA760"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（十一）向上级部门的反馈报告；</w:t>
      </w:r>
    </w:p>
    <w:p w14:paraId="4EB4E4F1"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（十二）其他应当归档的材料。</w:t>
      </w:r>
    </w:p>
    <w:p w14:paraId="0CBFCDF1" w14:textId="77777777" w:rsidR="000879B2" w:rsidRDefault="000879B2" w:rsidP="000879B2">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 xml:space="preserve">    投诉举报查处案卷实行一案一档，档案的保管期限一般为10年。</w:t>
      </w:r>
    </w:p>
    <w:p w14:paraId="354C489B" w14:textId="77777777" w:rsidR="000879B2" w:rsidRDefault="000879B2" w:rsidP="000879B2">
      <w:pPr>
        <w:spacing w:line="440" w:lineRule="exact"/>
        <w:jc w:val="center"/>
        <w:rPr>
          <w:rFonts w:ascii="黑体" w:eastAsia="黑体" w:hAnsi="黑体" w:cs="黑体"/>
          <w:b/>
          <w:sz w:val="24"/>
        </w:rPr>
      </w:pPr>
    </w:p>
    <w:p w14:paraId="4A8A22AC" w14:textId="77777777" w:rsidR="000879B2" w:rsidRDefault="000879B2" w:rsidP="000879B2">
      <w:pPr>
        <w:spacing w:line="440" w:lineRule="exact"/>
        <w:jc w:val="center"/>
        <w:rPr>
          <w:rFonts w:ascii="黑体" w:eastAsia="黑体" w:hAnsi="黑体" w:cs="黑体"/>
          <w:b/>
          <w:sz w:val="24"/>
        </w:rPr>
      </w:pPr>
      <w:r>
        <w:rPr>
          <w:rFonts w:ascii="黑体" w:eastAsia="黑体" w:hAnsi="黑体" w:cs="黑体" w:hint="eastAsia"/>
          <w:b/>
          <w:sz w:val="24"/>
        </w:rPr>
        <w:t>第五章  复 查</w:t>
      </w:r>
    </w:p>
    <w:p w14:paraId="3060FB73" w14:textId="77777777" w:rsidR="000879B2" w:rsidRDefault="000879B2" w:rsidP="000879B2">
      <w:pPr>
        <w:spacing w:line="440" w:lineRule="exact"/>
        <w:jc w:val="center"/>
        <w:rPr>
          <w:rFonts w:ascii="黑体" w:eastAsia="黑体" w:hAnsi="黑体" w:cs="黑体"/>
          <w:b/>
          <w:sz w:val="24"/>
        </w:rPr>
      </w:pPr>
    </w:p>
    <w:p w14:paraId="139B31E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第三十三条</w:t>
      </w:r>
      <w:r>
        <w:rPr>
          <w:rFonts w:asciiTheme="minorEastAsia" w:eastAsiaTheme="minorEastAsia" w:hAnsiTheme="minorEastAsia" w:cs="仿宋" w:hint="eastAsia"/>
          <w:sz w:val="24"/>
        </w:rPr>
        <w:t xml:space="preserve">  投诉举报人对司法行政机关的不予受理决定或者调查处理意见不服，可以自收到不予受理告知函（投诉举报答复函）之日起30日内，向办理机关的上一级司法行政机关请求复查。</w:t>
      </w:r>
    </w:p>
    <w:p w14:paraId="43D5936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对律师协会不予受理或者调查处理的投诉举报，投诉举报人不服的，由市级司法行政机关复查。</w:t>
      </w:r>
    </w:p>
    <w:p w14:paraId="7384AA4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第三十四条 </w:t>
      </w:r>
      <w:r>
        <w:rPr>
          <w:rFonts w:asciiTheme="minorEastAsia" w:eastAsiaTheme="minorEastAsia" w:hAnsiTheme="minorEastAsia" w:cs="仿宋" w:hint="eastAsia"/>
          <w:sz w:val="24"/>
        </w:rPr>
        <w:t xml:space="preserve"> 复查机关收到复查请求后，应当予以受理，并及时调查核实。</w:t>
      </w:r>
    </w:p>
    <w:p w14:paraId="4384AFFF"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对投诉举报人逾期提出的复查请求，一般不予受理；但复查机关认为投诉举报事项重大或者原答复意见明显不当的，可以根据案件的实际情况予以受理复查。</w:t>
      </w:r>
    </w:p>
    <w:p w14:paraId="5460939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原投诉举报办理机关的不予受理函（投诉举报答复函）没有明确告知复查期限、复查机关等救济途径的，投诉举报人提出的复查请求或者再次投诉举报，复查机关应当受理予以复查。</w:t>
      </w:r>
    </w:p>
    <w:p w14:paraId="180AEC69"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第三十五条 </w:t>
      </w:r>
      <w:r>
        <w:rPr>
          <w:rFonts w:asciiTheme="minorEastAsia" w:eastAsiaTheme="minorEastAsia" w:hAnsiTheme="minorEastAsia" w:cs="仿宋" w:hint="eastAsia"/>
          <w:sz w:val="24"/>
        </w:rPr>
        <w:t xml:space="preserve"> 复查机关受理复查请求后，以调阅原办理机关的投诉举报案卷材料进行书面审查为主，必要时可自行再组织调查。根据调查核实情况分别提出以下复查处理意见，并书面答复投诉举报人：</w:t>
      </w:r>
    </w:p>
    <w:p w14:paraId="761C48D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（一）原办理机关不予受理的理由和依据充分，维持其不予受理决定，对投诉举报人请求不予支持。</w:t>
      </w:r>
    </w:p>
    <w:p w14:paraId="362351FF"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（二）原办理机关不予受理决定不当的，责令其予以立案调查。</w:t>
      </w:r>
    </w:p>
    <w:p w14:paraId="040D8114"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（三）原办理机关不予受理决定超过法定期限，但理由和依据充分不影响结果的，维持其不予受理决定，并予以指正。</w:t>
      </w:r>
    </w:p>
    <w:p w14:paraId="151D7CCA"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（四）原办理机关答复意见在认定事实、证据、程序、适用法律依据等方面不存在问题，维持其答复意见，对投诉举报人请求不予支持。</w:t>
      </w:r>
    </w:p>
    <w:p w14:paraId="2748FE6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（五）原办理机关答复意见在认定事实、证据、适用法律依据等方面不存在问</w:t>
      </w:r>
      <w:r>
        <w:rPr>
          <w:rFonts w:asciiTheme="minorEastAsia" w:eastAsiaTheme="minorEastAsia" w:hAnsiTheme="minorEastAsia" w:cs="仿宋" w:hint="eastAsia"/>
          <w:sz w:val="24"/>
        </w:rPr>
        <w:lastRenderedPageBreak/>
        <w:t>题，仅程序上有瑕疵但不影响结果的，维持其答复意见，并予以指正。</w:t>
      </w:r>
    </w:p>
    <w:p w14:paraId="365508B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（六）原办理机关答复意见认定事实不清、适用法律错误、程序严重违法的，责令其重新调查处理。</w:t>
      </w:r>
    </w:p>
    <w:p w14:paraId="773C3702" w14:textId="77777777" w:rsidR="000879B2" w:rsidRDefault="000879B2" w:rsidP="000879B2">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 xml:space="preserve">    对拟作出前款（一）（三）（四）（五）项复查意见的，复查机关一般应与投诉举报人见面，做好解释沟通和矛盾化解工作。</w:t>
      </w:r>
    </w:p>
    <w:p w14:paraId="5C174275"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第三十六条</w:t>
      </w:r>
      <w:r>
        <w:rPr>
          <w:rFonts w:asciiTheme="minorEastAsia" w:eastAsiaTheme="minorEastAsia" w:hAnsiTheme="minorEastAsia" w:cs="仿宋" w:hint="eastAsia"/>
          <w:sz w:val="24"/>
        </w:rPr>
        <w:t xml:space="preserve">  复查机关受理、不予受理、中止等期限要求，按照本规则第十三条、第二十八条规定的期限执行。</w:t>
      </w:r>
    </w:p>
    <w:p w14:paraId="035D70BA"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复查案件办理一般应当自受理之日起三十日内办结；对情况复杂或者取证困难、依据不明确的事项，经本机关负责人批准，可以适当延长办理期限，但延长后办理期限不得超过六十日。</w:t>
      </w:r>
    </w:p>
    <w:p w14:paraId="32BA4A77"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第三十七条 </w:t>
      </w:r>
      <w:r>
        <w:rPr>
          <w:rFonts w:asciiTheme="minorEastAsia" w:eastAsiaTheme="minorEastAsia" w:hAnsiTheme="minorEastAsia" w:cs="仿宋" w:hint="eastAsia"/>
          <w:sz w:val="24"/>
        </w:rPr>
        <w:t xml:space="preserve"> 经复查程序处理后，投诉举报人又提交新的证据材料，对原投诉举报调查认定的事实、证据、结论产生影响的，司法行政机关应当受理并重新调查。</w:t>
      </w:r>
    </w:p>
    <w:p w14:paraId="2FC7883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重新调查按照首次投诉举报的程序办理。</w:t>
      </w:r>
    </w:p>
    <w:p w14:paraId="14C20079" w14:textId="77777777" w:rsidR="000879B2" w:rsidRDefault="000879B2" w:rsidP="000879B2">
      <w:pPr>
        <w:spacing w:line="440" w:lineRule="exact"/>
        <w:jc w:val="center"/>
        <w:rPr>
          <w:rFonts w:ascii="黑体" w:eastAsia="黑体" w:hAnsi="黑体" w:cs="黑体"/>
          <w:b/>
          <w:sz w:val="24"/>
        </w:rPr>
      </w:pPr>
    </w:p>
    <w:p w14:paraId="7198EEE8" w14:textId="77777777" w:rsidR="000879B2" w:rsidRDefault="000879B2" w:rsidP="000879B2">
      <w:pPr>
        <w:spacing w:line="440" w:lineRule="exact"/>
        <w:jc w:val="center"/>
        <w:rPr>
          <w:rFonts w:ascii="黑体" w:eastAsia="黑体" w:hAnsi="黑体" w:cs="黑体"/>
          <w:b/>
          <w:sz w:val="24"/>
        </w:rPr>
      </w:pPr>
      <w:r>
        <w:rPr>
          <w:rFonts w:ascii="黑体" w:eastAsia="黑体" w:hAnsi="黑体" w:cs="黑体" w:hint="eastAsia"/>
          <w:b/>
          <w:sz w:val="24"/>
        </w:rPr>
        <w:t>第六章  纪律和责任</w:t>
      </w:r>
    </w:p>
    <w:p w14:paraId="13122907" w14:textId="77777777" w:rsidR="000879B2" w:rsidRDefault="000879B2" w:rsidP="000879B2">
      <w:pPr>
        <w:spacing w:line="440" w:lineRule="exact"/>
        <w:jc w:val="center"/>
        <w:rPr>
          <w:rFonts w:ascii="黑体" w:eastAsia="黑体" w:hAnsi="黑体" w:cs="仿宋"/>
          <w:b/>
          <w:sz w:val="24"/>
        </w:rPr>
      </w:pPr>
    </w:p>
    <w:p w14:paraId="3ABCB701"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第三十八条</w:t>
      </w:r>
      <w:r>
        <w:rPr>
          <w:rFonts w:asciiTheme="minorEastAsia" w:eastAsiaTheme="minorEastAsia" w:hAnsiTheme="minorEastAsia" w:cs="仿宋" w:hint="eastAsia"/>
          <w:sz w:val="24"/>
        </w:rPr>
        <w:t xml:space="preserve">  司法行政机关处理投诉举报的情况，纳入上级司法行政机关对下级司法行政机关综合考核以及依法行政考核的内容。</w:t>
      </w:r>
    </w:p>
    <w:p w14:paraId="74C56372" w14:textId="77777777" w:rsidR="000879B2" w:rsidRDefault="000879B2" w:rsidP="000879B2">
      <w:pPr>
        <w:spacing w:line="440" w:lineRule="exact"/>
        <w:rPr>
          <w:rFonts w:asciiTheme="minorEastAsia" w:eastAsiaTheme="minorEastAsia" w:hAnsiTheme="minorEastAsia" w:cs="仿宋"/>
          <w:sz w:val="24"/>
        </w:rPr>
      </w:pPr>
      <w:r>
        <w:rPr>
          <w:rFonts w:ascii="黑体" w:eastAsia="黑体" w:hAnsi="黑体" w:cs="仿宋" w:hint="eastAsia"/>
          <w:sz w:val="24"/>
        </w:rPr>
        <w:t xml:space="preserve"> </w:t>
      </w:r>
      <w:r w:rsidR="003140A9">
        <w:rPr>
          <w:rFonts w:ascii="黑体" w:eastAsia="黑体" w:hAnsi="黑体" w:cs="仿宋" w:hint="eastAsia"/>
          <w:sz w:val="24"/>
        </w:rPr>
        <w:t xml:space="preserve">   </w:t>
      </w:r>
      <w:r>
        <w:rPr>
          <w:rFonts w:ascii="黑体" w:eastAsia="黑体" w:hAnsi="黑体" w:cs="仿宋" w:hint="eastAsia"/>
          <w:sz w:val="24"/>
        </w:rPr>
        <w:t>第三十九条</w:t>
      </w:r>
      <w:r>
        <w:rPr>
          <w:rFonts w:asciiTheme="minorEastAsia" w:eastAsiaTheme="minorEastAsia" w:hAnsiTheme="minorEastAsia" w:cs="仿宋" w:hint="eastAsia"/>
          <w:sz w:val="24"/>
        </w:rPr>
        <w:t xml:space="preserve">  投诉举报办理机关及其工作人员应当遵守法律、法规、规章等规定，依法及时妥善处理投诉举报，不得推诿、敷衍和拖延；不得打击报复投诉举报人、被投诉举报人。</w:t>
      </w:r>
    </w:p>
    <w:p w14:paraId="5385148F"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第四十条 </w:t>
      </w:r>
      <w:r>
        <w:rPr>
          <w:rFonts w:asciiTheme="minorEastAsia" w:eastAsiaTheme="minorEastAsia" w:hAnsiTheme="minorEastAsia" w:cs="仿宋" w:hint="eastAsia"/>
          <w:sz w:val="24"/>
        </w:rPr>
        <w:t xml:space="preserve"> 投诉举报办理机关应当建立和完善投诉举报调处工作机制，及时化解矛盾纠纷，切实做到案结事了。</w:t>
      </w:r>
    </w:p>
    <w:p w14:paraId="33728D70"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第四十一条 </w:t>
      </w:r>
      <w:r>
        <w:rPr>
          <w:rFonts w:asciiTheme="minorEastAsia" w:eastAsiaTheme="minorEastAsia" w:hAnsiTheme="minorEastAsia" w:cs="仿宋" w:hint="eastAsia"/>
          <w:sz w:val="24"/>
        </w:rPr>
        <w:t xml:space="preserve"> 对可能造成社会影响的重大、紧急投诉举报，办理机关应当依法及时采取措施，防止不良影响的产生和扩大。</w:t>
      </w:r>
    </w:p>
    <w:p w14:paraId="4CA8D336"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第四十二条 </w:t>
      </w:r>
      <w:r>
        <w:rPr>
          <w:rFonts w:asciiTheme="minorEastAsia" w:eastAsiaTheme="minorEastAsia" w:hAnsiTheme="minorEastAsia" w:cs="仿宋" w:hint="eastAsia"/>
          <w:sz w:val="24"/>
        </w:rPr>
        <w:t xml:space="preserve"> 上级司法行政机关应当加强对下级司法行政机关、律师协会投诉举报查处工作的指导和监督。上级司法行政机关认为下级司法行政机关、律师协会对投诉举报办理不及时或者处理不当的，应当及时提出指导意见，监督指导其予以纠正。</w:t>
      </w:r>
    </w:p>
    <w:p w14:paraId="03BB8A1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lastRenderedPageBreak/>
        <w:t>第四十三条</w:t>
      </w:r>
      <w:r>
        <w:rPr>
          <w:rFonts w:asciiTheme="minorEastAsia" w:eastAsiaTheme="minorEastAsia" w:hAnsiTheme="minorEastAsia" w:cs="仿宋" w:hint="eastAsia"/>
          <w:sz w:val="24"/>
        </w:rPr>
        <w:t xml:space="preserve">  司法行政机关、律师协会有下列情形之一的，上级司法行政机关可下发督办单予以督办：</w:t>
      </w:r>
    </w:p>
    <w:p w14:paraId="4CACAB02"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（一）对应当受理的投诉举报案件不予受理的；</w:t>
      </w:r>
    </w:p>
    <w:p w14:paraId="172936BC"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（二）办理投诉举报存在推诿、敷衍、弄虚作假等行为的；</w:t>
      </w:r>
    </w:p>
    <w:p w14:paraId="232576F5"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（三）未按规定的办理期限办结投诉举报的；</w:t>
      </w:r>
    </w:p>
    <w:p w14:paraId="6F51525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（四）未按规定反馈办理结果的；</w:t>
      </w:r>
    </w:p>
    <w:p w14:paraId="1DD1D749"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（五）违反规定程序办理的；</w:t>
      </w:r>
    </w:p>
    <w:p w14:paraId="163CDE2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（六）事实调查不清的；</w:t>
      </w:r>
    </w:p>
    <w:p w14:paraId="3823D883"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（七）应当予以处罚而未予以处理的；</w:t>
      </w:r>
    </w:p>
    <w:p w14:paraId="5235D89B"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（八）其他需要督办的情况。</w:t>
      </w:r>
    </w:p>
    <w:p w14:paraId="76C382EE"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经过督办，办理机关仍未按规定办理的，上级司法行政机关予以通报批评。</w:t>
      </w:r>
    </w:p>
    <w:p w14:paraId="4582CF62" w14:textId="77777777" w:rsidR="000879B2" w:rsidRDefault="000879B2" w:rsidP="000879B2">
      <w:pPr>
        <w:spacing w:line="440" w:lineRule="exact"/>
        <w:ind w:firstLineChars="200" w:firstLine="480"/>
        <w:rPr>
          <w:rFonts w:asciiTheme="minorEastAsia" w:eastAsiaTheme="minorEastAsia" w:hAnsiTheme="minorEastAsia" w:cs="仿宋"/>
          <w:sz w:val="24"/>
        </w:rPr>
      </w:pPr>
      <w:r>
        <w:rPr>
          <w:rFonts w:ascii="黑体" w:eastAsia="黑体" w:hAnsi="黑体" w:cs="仿宋" w:hint="eastAsia"/>
          <w:sz w:val="24"/>
        </w:rPr>
        <w:t>第四十四条</w:t>
      </w:r>
      <w:r>
        <w:rPr>
          <w:rFonts w:asciiTheme="minorEastAsia" w:eastAsiaTheme="minorEastAsia" w:hAnsiTheme="minorEastAsia" w:cs="仿宋" w:hint="eastAsia"/>
          <w:sz w:val="24"/>
        </w:rPr>
        <w:t xml:space="preserve">  司法行政机关应当与律师协会建立投诉举报查处互相通报、协商制度，定期召开联席工作会议，共同研究投诉举报查处工作，协商处理重大案件，形成工作合力。</w:t>
      </w:r>
    </w:p>
    <w:p w14:paraId="465AC43C" w14:textId="77777777" w:rsidR="000879B2" w:rsidRDefault="000879B2" w:rsidP="000879B2">
      <w:pPr>
        <w:spacing w:line="440" w:lineRule="exact"/>
        <w:jc w:val="center"/>
        <w:rPr>
          <w:rFonts w:ascii="黑体" w:eastAsia="黑体" w:hAnsi="黑体" w:cs="黑体"/>
          <w:b/>
          <w:sz w:val="24"/>
        </w:rPr>
      </w:pPr>
    </w:p>
    <w:p w14:paraId="2326FF46" w14:textId="77777777" w:rsidR="000879B2" w:rsidRDefault="000879B2" w:rsidP="000879B2">
      <w:pPr>
        <w:spacing w:line="440" w:lineRule="exact"/>
        <w:jc w:val="center"/>
        <w:rPr>
          <w:rFonts w:ascii="黑体" w:eastAsia="黑体" w:hAnsi="黑体" w:cs="黑体"/>
          <w:b/>
          <w:sz w:val="24"/>
        </w:rPr>
      </w:pPr>
      <w:r>
        <w:rPr>
          <w:rFonts w:ascii="黑体" w:eastAsia="黑体" w:hAnsi="黑体" w:cs="黑体" w:hint="eastAsia"/>
          <w:b/>
          <w:sz w:val="24"/>
        </w:rPr>
        <w:t>第七章  附 则</w:t>
      </w:r>
    </w:p>
    <w:p w14:paraId="2A1BF33A" w14:textId="77777777" w:rsidR="000879B2" w:rsidRDefault="000879B2" w:rsidP="000879B2">
      <w:pPr>
        <w:spacing w:line="440" w:lineRule="exact"/>
        <w:jc w:val="center"/>
        <w:rPr>
          <w:rFonts w:ascii="黑体" w:eastAsia="黑体" w:hAnsi="黑体" w:cs="仿宋"/>
          <w:b/>
          <w:bCs/>
          <w:sz w:val="24"/>
        </w:rPr>
      </w:pPr>
    </w:p>
    <w:p w14:paraId="0D4EC6E6"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黑体" w:eastAsia="黑体" w:hAnsi="黑体" w:cs="仿宋" w:hint="eastAsia"/>
          <w:sz w:val="24"/>
        </w:rPr>
        <w:t>第四十五条</w:t>
      </w:r>
      <w:r>
        <w:rPr>
          <w:rFonts w:asciiTheme="minorEastAsia" w:eastAsiaTheme="minorEastAsia" w:hAnsiTheme="minorEastAsia" w:cs="仿宋" w:hint="eastAsia"/>
          <w:sz w:val="24"/>
        </w:rPr>
        <w:t xml:space="preserve">  律师协会对投诉案件的调查处理规则，由省律师协会另行制定。</w:t>
      </w:r>
    </w:p>
    <w:p w14:paraId="22311C54" w14:textId="77777777" w:rsidR="000879B2" w:rsidRDefault="000879B2" w:rsidP="000879B2">
      <w:pPr>
        <w:spacing w:line="360" w:lineRule="auto"/>
        <w:ind w:firstLineChars="200" w:firstLine="480"/>
      </w:pPr>
      <w:r>
        <w:rPr>
          <w:rFonts w:ascii="黑体" w:eastAsia="黑体" w:hAnsi="黑体" w:cs="仿宋" w:hint="eastAsia"/>
          <w:sz w:val="24"/>
        </w:rPr>
        <w:t xml:space="preserve">第四十六条  </w:t>
      </w:r>
      <w:r>
        <w:rPr>
          <w:rFonts w:asciiTheme="minorEastAsia" w:eastAsiaTheme="minorEastAsia" w:hAnsiTheme="minorEastAsia" w:cs="仿宋" w:hint="eastAsia"/>
          <w:sz w:val="24"/>
        </w:rPr>
        <w:t>本规则自2019年1月1日起施行。原《浙江省律师行业投诉查处工作规则》（浙司〔2010〕108号）同时废止。</w:t>
      </w:r>
    </w:p>
    <w:p w14:paraId="511893E3" w14:textId="77777777" w:rsidR="000879B2" w:rsidRDefault="000879B2" w:rsidP="000879B2">
      <w:pPr>
        <w:spacing w:line="360" w:lineRule="auto"/>
        <w:rPr>
          <w:rFonts w:ascii="宋体" w:hAnsi="宋体"/>
          <w:sz w:val="24"/>
        </w:rPr>
      </w:pPr>
    </w:p>
    <w:p w14:paraId="36EE4F58" w14:textId="77777777" w:rsidR="000879B2" w:rsidRDefault="000879B2" w:rsidP="000879B2">
      <w:pPr>
        <w:adjustRightInd w:val="0"/>
        <w:snapToGrid w:val="0"/>
        <w:spacing w:line="360" w:lineRule="auto"/>
        <w:rPr>
          <w:rFonts w:ascii="宋体" w:hAnsi="宋体" w:cs="宋体"/>
          <w:b/>
          <w:kern w:val="0"/>
          <w:sz w:val="32"/>
          <w:szCs w:val="32"/>
        </w:rPr>
      </w:pPr>
    </w:p>
    <w:p w14:paraId="6F66C1AD" w14:textId="77777777" w:rsidR="000879B2" w:rsidRDefault="000879B2" w:rsidP="000879B2">
      <w:pPr>
        <w:adjustRightInd w:val="0"/>
        <w:snapToGrid w:val="0"/>
        <w:spacing w:line="360" w:lineRule="auto"/>
        <w:rPr>
          <w:rFonts w:ascii="宋体" w:hAnsi="宋体" w:cs="宋体"/>
          <w:b/>
          <w:kern w:val="0"/>
          <w:sz w:val="32"/>
          <w:szCs w:val="32"/>
        </w:rPr>
      </w:pPr>
    </w:p>
    <w:p w14:paraId="5420FA77" w14:textId="77777777" w:rsidR="000879B2" w:rsidRDefault="000879B2" w:rsidP="000879B2">
      <w:pPr>
        <w:adjustRightInd w:val="0"/>
        <w:snapToGrid w:val="0"/>
        <w:spacing w:line="360" w:lineRule="auto"/>
        <w:rPr>
          <w:rFonts w:ascii="宋体" w:hAnsi="宋体" w:cs="宋体"/>
          <w:b/>
          <w:kern w:val="0"/>
          <w:sz w:val="32"/>
          <w:szCs w:val="32"/>
        </w:rPr>
      </w:pPr>
    </w:p>
    <w:p w14:paraId="1035815F" w14:textId="77777777" w:rsidR="000879B2" w:rsidRDefault="000879B2" w:rsidP="000879B2">
      <w:pPr>
        <w:adjustRightInd w:val="0"/>
        <w:snapToGrid w:val="0"/>
        <w:spacing w:line="360" w:lineRule="auto"/>
        <w:rPr>
          <w:rFonts w:ascii="宋体" w:hAnsi="宋体" w:cs="宋体"/>
          <w:b/>
          <w:kern w:val="0"/>
          <w:sz w:val="32"/>
          <w:szCs w:val="32"/>
        </w:rPr>
      </w:pPr>
    </w:p>
    <w:p w14:paraId="6FB0E0B1" w14:textId="77777777" w:rsidR="000879B2" w:rsidRDefault="000879B2" w:rsidP="000879B2">
      <w:pPr>
        <w:adjustRightInd w:val="0"/>
        <w:snapToGrid w:val="0"/>
        <w:spacing w:line="360" w:lineRule="auto"/>
        <w:rPr>
          <w:rFonts w:ascii="宋体" w:hAnsi="宋体" w:cs="宋体"/>
          <w:b/>
          <w:kern w:val="0"/>
          <w:sz w:val="32"/>
          <w:szCs w:val="32"/>
        </w:rPr>
      </w:pPr>
    </w:p>
    <w:p w14:paraId="6FA8D591" w14:textId="77777777" w:rsidR="000879B2" w:rsidRPr="00541B58" w:rsidRDefault="000879B2" w:rsidP="000879B2">
      <w:pPr>
        <w:adjustRightInd w:val="0"/>
        <w:snapToGrid w:val="0"/>
        <w:spacing w:line="360" w:lineRule="auto"/>
        <w:rPr>
          <w:rFonts w:ascii="宋体" w:hAnsi="宋体" w:cs="宋体"/>
          <w:b/>
          <w:kern w:val="0"/>
          <w:sz w:val="32"/>
          <w:szCs w:val="32"/>
        </w:rPr>
      </w:pPr>
    </w:p>
    <w:p w14:paraId="3B1611D7" w14:textId="77777777" w:rsidR="000879B2" w:rsidRPr="00541B58" w:rsidRDefault="000879B2" w:rsidP="000879B2">
      <w:pPr>
        <w:adjustRightInd w:val="0"/>
        <w:snapToGrid w:val="0"/>
        <w:spacing w:line="360" w:lineRule="auto"/>
        <w:jc w:val="center"/>
        <w:rPr>
          <w:rFonts w:ascii="黑体" w:eastAsia="黑体" w:hAnsi="黑体" w:cs="宋体"/>
          <w:b/>
          <w:kern w:val="0"/>
          <w:sz w:val="32"/>
          <w:szCs w:val="32"/>
        </w:rPr>
      </w:pPr>
      <w:r w:rsidRPr="00541B58">
        <w:rPr>
          <w:rFonts w:ascii="黑体" w:eastAsia="黑体" w:hAnsi="黑体" w:cs="宋体" w:hint="eastAsia"/>
          <w:b/>
          <w:kern w:val="0"/>
          <w:sz w:val="32"/>
          <w:szCs w:val="32"/>
        </w:rPr>
        <w:lastRenderedPageBreak/>
        <w:t>中华全国律师协会</w:t>
      </w:r>
    </w:p>
    <w:p w14:paraId="58B729D0" w14:textId="77777777" w:rsidR="000879B2" w:rsidRPr="00541B58" w:rsidRDefault="000879B2" w:rsidP="000879B2">
      <w:pPr>
        <w:adjustRightInd w:val="0"/>
        <w:snapToGrid w:val="0"/>
        <w:spacing w:line="360" w:lineRule="auto"/>
        <w:jc w:val="center"/>
        <w:rPr>
          <w:rFonts w:ascii="黑体" w:eastAsia="黑体" w:hAnsi="黑体" w:cs="宋体"/>
          <w:b/>
          <w:kern w:val="0"/>
          <w:sz w:val="32"/>
          <w:szCs w:val="32"/>
        </w:rPr>
      </w:pPr>
      <w:r w:rsidRPr="00541B58">
        <w:rPr>
          <w:rFonts w:ascii="黑体" w:eastAsia="黑体" w:hAnsi="黑体" w:cs="宋体" w:hint="eastAsia"/>
          <w:b/>
          <w:kern w:val="0"/>
          <w:sz w:val="32"/>
          <w:szCs w:val="32"/>
        </w:rPr>
        <w:t>关于印发《律师协会会员违规行为处分规则（试行）》的通知</w:t>
      </w:r>
    </w:p>
    <w:p w14:paraId="05CC000F" w14:textId="77777777" w:rsidR="000879B2" w:rsidRDefault="000879B2" w:rsidP="000879B2">
      <w:pPr>
        <w:adjustRightInd w:val="0"/>
        <w:snapToGrid w:val="0"/>
        <w:spacing w:before="100" w:beforeAutospacing="1" w:line="360" w:lineRule="auto"/>
        <w:rPr>
          <w:rFonts w:ascii="宋体" w:hAnsi="宋体" w:cs="宋体"/>
          <w:bCs/>
          <w:kern w:val="0"/>
          <w:sz w:val="24"/>
        </w:rPr>
      </w:pPr>
      <w:r w:rsidRPr="00541B58">
        <w:rPr>
          <w:rFonts w:ascii="宋体" w:hAnsi="宋体" w:cs="宋体" w:hint="eastAsia"/>
          <w:bCs/>
          <w:kern w:val="0"/>
          <w:sz w:val="24"/>
        </w:rPr>
        <w:t>各省、自治区、直辖市律师协会，新疆生产</w:t>
      </w:r>
      <w:r>
        <w:rPr>
          <w:rFonts w:ascii="宋体" w:hAnsi="宋体" w:cs="宋体" w:hint="eastAsia"/>
          <w:bCs/>
          <w:kern w:val="0"/>
          <w:sz w:val="24"/>
        </w:rPr>
        <w:t xml:space="preserve">建设兵团律师协会： </w:t>
      </w:r>
    </w:p>
    <w:p w14:paraId="7E2AFDB6" w14:textId="77777777" w:rsidR="000879B2" w:rsidRDefault="000879B2" w:rsidP="000879B2">
      <w:pPr>
        <w:adjustRightInd w:val="0"/>
        <w:snapToGrid w:val="0"/>
        <w:spacing w:line="360" w:lineRule="auto"/>
        <w:ind w:firstLine="485"/>
        <w:rPr>
          <w:rFonts w:ascii="宋体" w:hAnsi="宋体" w:cs="宋体"/>
          <w:bCs/>
          <w:kern w:val="0"/>
          <w:sz w:val="24"/>
        </w:rPr>
      </w:pPr>
      <w:r>
        <w:rPr>
          <w:rFonts w:ascii="宋体" w:hAnsi="宋体" w:cs="宋体" w:hint="eastAsia"/>
          <w:bCs/>
          <w:kern w:val="0"/>
          <w:sz w:val="24"/>
        </w:rPr>
        <w:t>修订后的《律师协会会员违规行为处分规则（试行）》已经第九届全国律协常务理事会第二次会议审议通过，自2017年3月31日起试行。2017年3月31日前已结案，或做出处分决定的投诉案件，不适用本规则，但截至2016年3月30日后做出的处分决定，可在满一年前适用本规范第七十八条第二款的规定。2017年3月31日前已受理立案、尚未审结的，适用本规则。现印发你们，请遵照执行。</w:t>
      </w:r>
    </w:p>
    <w:p w14:paraId="52542D25" w14:textId="77777777" w:rsidR="000879B2" w:rsidRDefault="000879B2" w:rsidP="000879B2">
      <w:pPr>
        <w:adjustRightInd w:val="0"/>
        <w:snapToGrid w:val="0"/>
        <w:spacing w:line="360" w:lineRule="auto"/>
        <w:ind w:firstLine="485"/>
        <w:rPr>
          <w:rFonts w:ascii="宋体" w:hAnsi="宋体" w:cs="宋体"/>
          <w:bCs/>
          <w:kern w:val="0"/>
          <w:sz w:val="24"/>
        </w:rPr>
      </w:pPr>
    </w:p>
    <w:p w14:paraId="0254D25E" w14:textId="77777777" w:rsidR="000879B2" w:rsidRDefault="000879B2" w:rsidP="000879B2">
      <w:pPr>
        <w:adjustRightInd w:val="0"/>
        <w:snapToGrid w:val="0"/>
        <w:spacing w:line="360" w:lineRule="auto"/>
        <w:ind w:firstLine="485"/>
        <w:rPr>
          <w:rFonts w:ascii="宋体" w:hAnsi="宋体" w:cs="宋体"/>
          <w:bCs/>
          <w:kern w:val="0"/>
          <w:sz w:val="24"/>
        </w:rPr>
      </w:pPr>
    </w:p>
    <w:p w14:paraId="0B16FF2C" w14:textId="77777777" w:rsidR="000879B2" w:rsidRDefault="000879B2" w:rsidP="000879B2">
      <w:pPr>
        <w:adjustRightInd w:val="0"/>
        <w:snapToGrid w:val="0"/>
        <w:spacing w:line="360" w:lineRule="auto"/>
        <w:rPr>
          <w:rFonts w:ascii="宋体" w:hAnsi="宋体" w:cs="宋体"/>
          <w:bCs/>
          <w:kern w:val="0"/>
          <w:sz w:val="24"/>
        </w:rPr>
      </w:pPr>
      <w:r>
        <w:rPr>
          <w:rFonts w:ascii="宋体" w:hAnsi="宋体" w:cs="宋体" w:hint="eastAsia"/>
          <w:b/>
          <w:kern w:val="0"/>
          <w:sz w:val="32"/>
          <w:szCs w:val="32"/>
        </w:rPr>
        <w:t xml:space="preserve">　　                                  </w:t>
      </w:r>
      <w:r>
        <w:rPr>
          <w:rFonts w:ascii="宋体" w:hAnsi="宋体" w:cs="宋体" w:hint="eastAsia"/>
          <w:bCs/>
          <w:kern w:val="0"/>
          <w:sz w:val="24"/>
        </w:rPr>
        <w:t xml:space="preserve"> 中华全国律师协会 </w:t>
      </w:r>
    </w:p>
    <w:p w14:paraId="0C47F61C" w14:textId="77777777" w:rsidR="000879B2" w:rsidRDefault="000879B2" w:rsidP="000879B2">
      <w:pPr>
        <w:adjustRightInd w:val="0"/>
        <w:snapToGrid w:val="0"/>
        <w:spacing w:line="360" w:lineRule="auto"/>
        <w:rPr>
          <w:rFonts w:ascii="宋体" w:hAnsi="宋体" w:cs="宋体"/>
          <w:bCs/>
          <w:kern w:val="0"/>
          <w:sz w:val="24"/>
        </w:rPr>
      </w:pPr>
      <w:r>
        <w:rPr>
          <w:rFonts w:ascii="宋体" w:hAnsi="宋体" w:cs="宋体" w:hint="eastAsia"/>
          <w:bCs/>
          <w:kern w:val="0"/>
          <w:sz w:val="24"/>
        </w:rPr>
        <w:t xml:space="preserve">　                                                　2017年 3月20日 </w:t>
      </w:r>
    </w:p>
    <w:p w14:paraId="3FB94057" w14:textId="77777777" w:rsidR="000879B2" w:rsidRDefault="000879B2" w:rsidP="000879B2">
      <w:pPr>
        <w:pStyle w:val="1"/>
        <w:spacing w:before="0" w:beforeAutospacing="0" w:after="0" w:afterAutospacing="0" w:line="360" w:lineRule="auto"/>
        <w:jc w:val="both"/>
      </w:pPr>
    </w:p>
    <w:p w14:paraId="40E632AF" w14:textId="77777777" w:rsidR="000879B2" w:rsidRDefault="000879B2" w:rsidP="000879B2"/>
    <w:p w14:paraId="5A3337CB" w14:textId="77777777" w:rsidR="000879B2" w:rsidRPr="00541B58" w:rsidRDefault="000879B2" w:rsidP="000879B2"/>
    <w:p w14:paraId="79F046E0" w14:textId="77777777" w:rsidR="000879B2" w:rsidRDefault="000879B2" w:rsidP="000879B2">
      <w:pPr>
        <w:pStyle w:val="1"/>
        <w:spacing w:before="0" w:beforeAutospacing="0" w:after="0" w:afterAutospacing="0" w:line="360" w:lineRule="auto"/>
      </w:pPr>
    </w:p>
    <w:p w14:paraId="11DC014E" w14:textId="77777777" w:rsidR="000879B2" w:rsidRPr="00D844DE" w:rsidRDefault="000879B2" w:rsidP="000879B2">
      <w:pPr>
        <w:pStyle w:val="1"/>
        <w:spacing w:before="0" w:beforeAutospacing="0" w:after="0" w:afterAutospacing="0" w:line="360" w:lineRule="auto"/>
        <w:rPr>
          <w:rFonts w:ascii="黑体" w:eastAsia="黑体" w:hAnsi="黑体"/>
        </w:rPr>
      </w:pPr>
      <w:bookmarkStart w:id="118" w:name="_Toc515575212"/>
      <w:bookmarkStart w:id="119" w:name="_Toc32231"/>
      <w:bookmarkStart w:id="120" w:name="_Toc531089610"/>
      <w:r w:rsidRPr="00D844DE">
        <w:rPr>
          <w:rFonts w:ascii="黑体" w:eastAsia="黑体" w:hAnsi="黑体" w:hint="eastAsia"/>
        </w:rPr>
        <w:t>律师协会会员违规行为处分规则（试行）</w:t>
      </w:r>
      <w:bookmarkEnd w:id="118"/>
      <w:bookmarkEnd w:id="119"/>
      <w:bookmarkEnd w:id="120"/>
    </w:p>
    <w:p w14:paraId="402ABF9D" w14:textId="77777777" w:rsidR="000879B2" w:rsidRDefault="000879B2" w:rsidP="000879B2">
      <w:pPr>
        <w:adjustRightInd w:val="0"/>
        <w:snapToGrid w:val="0"/>
        <w:spacing w:line="360" w:lineRule="auto"/>
        <w:jc w:val="center"/>
        <w:rPr>
          <w:rFonts w:ascii="楷体_GB2312" w:eastAsia="楷体_GB2312" w:hAnsi="黑体" w:cs="宋体"/>
          <w:kern w:val="0"/>
          <w:sz w:val="24"/>
        </w:rPr>
      </w:pPr>
      <w:r>
        <w:rPr>
          <w:rFonts w:ascii="ˎ̥" w:hAnsi="ˎ̥" w:cs="宋体" w:hint="eastAsia"/>
          <w:kern w:val="0"/>
          <w:sz w:val="24"/>
        </w:rPr>
        <w:t xml:space="preserve">　</w:t>
      </w:r>
      <w:r>
        <w:rPr>
          <w:rFonts w:ascii="楷体_GB2312" w:eastAsia="楷体_GB2312" w:hAnsi="黑体" w:cs="宋体" w:hint="eastAsia"/>
          <w:kern w:val="0"/>
          <w:sz w:val="24"/>
        </w:rPr>
        <w:t xml:space="preserve">　（1999年12月18日第四届全国律协常务理事会第五次会议审议通过；</w:t>
      </w:r>
      <w:r>
        <w:rPr>
          <w:rFonts w:ascii="宋体" w:hAnsi="宋体" w:cs="宋体" w:hint="eastAsia"/>
          <w:kern w:val="0"/>
          <w:sz w:val="24"/>
        </w:rPr>
        <w:t> </w:t>
      </w:r>
    </w:p>
    <w:p w14:paraId="4305BF4E" w14:textId="77777777" w:rsidR="000879B2" w:rsidRDefault="000879B2" w:rsidP="000879B2">
      <w:pPr>
        <w:adjustRightInd w:val="0"/>
        <w:snapToGrid w:val="0"/>
        <w:spacing w:line="360" w:lineRule="auto"/>
        <w:jc w:val="center"/>
        <w:rPr>
          <w:rFonts w:ascii="楷体_GB2312" w:eastAsia="楷体_GB2312" w:hAnsi="黑体" w:cs="宋体"/>
          <w:kern w:val="0"/>
          <w:sz w:val="24"/>
        </w:rPr>
      </w:pPr>
      <w:r>
        <w:rPr>
          <w:rFonts w:ascii="楷体_GB2312" w:eastAsia="楷体_GB2312" w:hAnsi="黑体" w:cs="宋体" w:hint="eastAsia"/>
          <w:kern w:val="0"/>
          <w:sz w:val="24"/>
        </w:rPr>
        <w:t xml:space="preserve">　　2004年3月20日第五届全国律协常务理事会第九次会议修订；</w:t>
      </w:r>
      <w:r>
        <w:rPr>
          <w:rFonts w:ascii="宋体" w:hAnsi="宋体" w:cs="宋体" w:hint="eastAsia"/>
          <w:kern w:val="0"/>
          <w:sz w:val="24"/>
        </w:rPr>
        <w:t> </w:t>
      </w:r>
    </w:p>
    <w:p w14:paraId="4E88E1EF" w14:textId="77777777" w:rsidR="000879B2" w:rsidRDefault="000879B2" w:rsidP="000879B2">
      <w:pPr>
        <w:adjustRightInd w:val="0"/>
        <w:snapToGrid w:val="0"/>
        <w:spacing w:line="360" w:lineRule="auto"/>
        <w:jc w:val="center"/>
        <w:rPr>
          <w:rFonts w:ascii="楷体_GB2312" w:eastAsia="楷体_GB2312" w:hAnsi="黑体" w:cs="宋体"/>
          <w:kern w:val="0"/>
          <w:sz w:val="24"/>
        </w:rPr>
      </w:pPr>
      <w:r>
        <w:rPr>
          <w:rFonts w:ascii="楷体_GB2312" w:eastAsia="楷体_GB2312" w:hAnsi="黑体" w:cs="宋体" w:hint="eastAsia"/>
          <w:kern w:val="0"/>
          <w:sz w:val="24"/>
        </w:rPr>
        <w:t xml:space="preserve">　　2017年1月8日第九届全国律协常务理事会第二次会议修订）</w:t>
      </w:r>
      <w:r>
        <w:rPr>
          <w:rFonts w:ascii="宋体" w:hAnsi="宋体" w:cs="宋体" w:hint="eastAsia"/>
          <w:kern w:val="0"/>
          <w:sz w:val="24"/>
        </w:rPr>
        <w:t> </w:t>
      </w:r>
    </w:p>
    <w:p w14:paraId="74507C6A" w14:textId="77777777" w:rsidR="000879B2" w:rsidRDefault="000879B2" w:rsidP="000879B2">
      <w:pPr>
        <w:adjustRightInd w:val="0"/>
        <w:snapToGrid w:val="0"/>
        <w:spacing w:line="360" w:lineRule="auto"/>
        <w:jc w:val="center"/>
        <w:rPr>
          <w:rFonts w:ascii="楷体_GB2312" w:eastAsia="楷体_GB2312" w:hAnsi="黑体" w:cs="宋体"/>
          <w:kern w:val="0"/>
          <w:sz w:val="24"/>
        </w:rPr>
      </w:pPr>
      <w:r>
        <w:rPr>
          <w:rFonts w:ascii="楷体_GB2312" w:eastAsia="楷体_GB2312" w:hAnsi="黑体" w:cs="宋体" w:hint="eastAsia"/>
          <w:kern w:val="0"/>
          <w:sz w:val="24"/>
        </w:rPr>
        <w:t xml:space="preserve">　　</w:t>
      </w:r>
      <w:r>
        <w:rPr>
          <w:rFonts w:ascii="宋体" w:hAnsi="宋体" w:cs="宋体" w:hint="eastAsia"/>
          <w:kern w:val="0"/>
          <w:sz w:val="24"/>
        </w:rPr>
        <w:t>  </w:t>
      </w:r>
    </w:p>
    <w:p w14:paraId="4EC1F29B" w14:textId="77777777" w:rsidR="000879B2" w:rsidRPr="00D844DE" w:rsidRDefault="000879B2" w:rsidP="000879B2">
      <w:pPr>
        <w:adjustRightInd w:val="0"/>
        <w:snapToGrid w:val="0"/>
        <w:spacing w:line="360" w:lineRule="auto"/>
        <w:ind w:firstLineChars="200" w:firstLine="482"/>
        <w:jc w:val="center"/>
        <w:rPr>
          <w:rFonts w:ascii="黑体" w:eastAsia="黑体" w:hAnsi="黑体" w:cs="宋体"/>
          <w:b/>
          <w:kern w:val="0"/>
          <w:sz w:val="24"/>
        </w:rPr>
      </w:pPr>
      <w:r w:rsidRPr="00D844DE">
        <w:rPr>
          <w:rFonts w:ascii="黑体" w:eastAsia="黑体" w:hAnsi="黑体" w:cs="宋体" w:hint="eastAsia"/>
          <w:b/>
          <w:kern w:val="0"/>
          <w:sz w:val="24"/>
        </w:rPr>
        <w:t>第一章</w:t>
      </w:r>
      <w:r w:rsidRPr="00D844DE">
        <w:rPr>
          <w:rFonts w:ascii="ˎ̥" w:eastAsia="黑体" w:hAnsi="ˎ̥" w:cs="宋体" w:hint="eastAsia"/>
          <w:b/>
          <w:kern w:val="0"/>
          <w:sz w:val="24"/>
        </w:rPr>
        <w:t>  </w:t>
      </w:r>
      <w:r w:rsidR="003140A9">
        <w:rPr>
          <w:rFonts w:ascii="ˎ̥" w:eastAsia="黑体" w:hAnsi="ˎ̥" w:cs="宋体" w:hint="eastAsia"/>
          <w:b/>
          <w:kern w:val="0"/>
          <w:sz w:val="24"/>
        </w:rPr>
        <w:t xml:space="preserve"> </w:t>
      </w:r>
      <w:r w:rsidRPr="00D844DE">
        <w:rPr>
          <w:rFonts w:ascii="黑体" w:eastAsia="黑体" w:hAnsi="黑体" w:cs="宋体" w:hint="eastAsia"/>
          <w:b/>
          <w:kern w:val="0"/>
          <w:sz w:val="24"/>
        </w:rPr>
        <w:t>总则</w:t>
      </w:r>
    </w:p>
    <w:p w14:paraId="01850725" w14:textId="77777777" w:rsidR="000879B2" w:rsidRDefault="000879B2" w:rsidP="000879B2">
      <w:pPr>
        <w:adjustRightInd w:val="0"/>
        <w:snapToGrid w:val="0"/>
        <w:spacing w:line="360" w:lineRule="auto"/>
        <w:ind w:firstLineChars="200" w:firstLine="480"/>
        <w:jc w:val="center"/>
        <w:rPr>
          <w:rFonts w:ascii="黑体" w:eastAsia="黑体" w:hAnsi="黑体" w:cs="宋体"/>
          <w:kern w:val="0"/>
          <w:sz w:val="24"/>
        </w:rPr>
      </w:pPr>
    </w:p>
    <w:p w14:paraId="676FB9F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第一条</w:t>
      </w:r>
      <w:r w:rsidR="003140A9">
        <w:rPr>
          <w:rFonts w:ascii="ˎ̥" w:eastAsia="黑体" w:hAnsi="ˎ̥" w:cs="宋体" w:hint="eastAsia"/>
          <w:kern w:val="0"/>
          <w:sz w:val="24"/>
        </w:rPr>
        <w:t xml:space="preserve">  </w:t>
      </w:r>
      <w:r>
        <w:rPr>
          <w:rFonts w:ascii="ˎ̥" w:hAnsi="ˎ̥" w:cs="宋体" w:hint="eastAsia"/>
          <w:kern w:val="0"/>
          <w:sz w:val="24"/>
        </w:rPr>
        <w:t>为加强律师职业道德和执业纪律建设，规范律师执业行为和律师事务所管理活动，规范律师协会对违规会员的惩戒工作，根据《中华人民共和国律师法》、《律师执业管理办法》、《律师事务所管理办法》、《中华全国律师协会章程》（以</w:t>
      </w:r>
      <w:r>
        <w:rPr>
          <w:rFonts w:ascii="ˎ̥" w:hAnsi="ˎ̥" w:cs="宋体" w:hint="eastAsia"/>
          <w:kern w:val="0"/>
          <w:sz w:val="24"/>
        </w:rPr>
        <w:lastRenderedPageBreak/>
        <w:t>下称章程）的有关规定，制定本规则。</w:t>
      </w:r>
      <w:r>
        <w:rPr>
          <w:rFonts w:ascii="ˎ̥" w:hAnsi="ˎ̥" w:cs="宋体" w:hint="eastAsia"/>
          <w:kern w:val="0"/>
          <w:sz w:val="24"/>
        </w:rPr>
        <w:t> </w:t>
      </w:r>
    </w:p>
    <w:p w14:paraId="443DC99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第二条</w:t>
      </w:r>
      <w:r>
        <w:rPr>
          <w:rFonts w:ascii="宋体" w:hAnsi="宋体" w:cs="宋体" w:hint="eastAsia"/>
          <w:kern w:val="0"/>
          <w:sz w:val="24"/>
        </w:rPr>
        <w:t> </w:t>
      </w:r>
      <w:r>
        <w:rPr>
          <w:rFonts w:ascii="ˎ̥" w:hAnsi="ˎ̥" w:cs="宋体" w:hint="eastAsia"/>
          <w:kern w:val="0"/>
          <w:sz w:val="24"/>
        </w:rPr>
        <w:t> </w:t>
      </w:r>
      <w:r>
        <w:rPr>
          <w:rFonts w:ascii="ˎ̥" w:hAnsi="ˎ̥" w:cs="宋体" w:hint="eastAsia"/>
          <w:kern w:val="0"/>
          <w:sz w:val="24"/>
        </w:rPr>
        <w:t>律师协会对会员的违规行为实施纪律处分，适用本规则。</w:t>
      </w:r>
      <w:r>
        <w:rPr>
          <w:rFonts w:ascii="ˎ̥" w:hAnsi="ˎ̥" w:cs="宋体" w:hint="eastAsia"/>
          <w:kern w:val="0"/>
          <w:sz w:val="24"/>
        </w:rPr>
        <w:t> </w:t>
      </w:r>
    </w:p>
    <w:p w14:paraId="116B862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会员具有本规则列举的违规行为的，适用本规则；会员具有本规则未列举的其他违反法律、法规、律师协会管理规范和公序良俗的行为，应予处分的，适用本规则。</w:t>
      </w:r>
      <w:r>
        <w:rPr>
          <w:rFonts w:ascii="ˎ̥" w:hAnsi="ˎ̥" w:cs="宋体" w:hint="eastAsia"/>
          <w:kern w:val="0"/>
          <w:sz w:val="24"/>
        </w:rPr>
        <w:t> </w:t>
      </w:r>
    </w:p>
    <w:p w14:paraId="6505D63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第四条</w:t>
      </w:r>
      <w:r w:rsidR="003140A9">
        <w:rPr>
          <w:rFonts w:ascii="ˎ̥" w:hAnsi="ˎ̥" w:cs="宋体" w:hint="eastAsia"/>
          <w:kern w:val="0"/>
          <w:sz w:val="24"/>
        </w:rPr>
        <w:t xml:space="preserve">  </w:t>
      </w:r>
      <w:r>
        <w:rPr>
          <w:rFonts w:ascii="ˎ̥" w:hAnsi="ˎ̥" w:cs="宋体" w:hint="eastAsia"/>
          <w:kern w:val="0"/>
          <w:sz w:val="24"/>
        </w:rPr>
        <w:t>公职、公司律师的违规行为，适用本规则。</w:t>
      </w:r>
      <w:r>
        <w:rPr>
          <w:rFonts w:ascii="ˎ̥" w:hAnsi="ˎ̥" w:cs="宋体" w:hint="eastAsia"/>
          <w:kern w:val="0"/>
          <w:sz w:val="24"/>
        </w:rPr>
        <w:t> </w:t>
      </w:r>
    </w:p>
    <w:p w14:paraId="2BF7CC3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向律师协会控诉、举报、检举会员有违规行为的称“投诉”。</w:t>
      </w:r>
      <w:r>
        <w:rPr>
          <w:rFonts w:ascii="ˎ̥" w:hAnsi="ˎ̥" w:cs="宋体" w:hint="eastAsia"/>
          <w:kern w:val="0"/>
          <w:sz w:val="24"/>
        </w:rPr>
        <w:t> </w:t>
      </w:r>
    </w:p>
    <w:p w14:paraId="5C62BB8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会员违规行为的被侵害人，或者能够证明会员有违规行为发生的人向律师协会投诉的，称“投诉人”。</w:t>
      </w:r>
      <w:r>
        <w:rPr>
          <w:rFonts w:ascii="ˎ̥" w:hAnsi="ˎ̥" w:cs="宋体" w:hint="eastAsia"/>
          <w:kern w:val="0"/>
          <w:sz w:val="24"/>
        </w:rPr>
        <w:t> </w:t>
      </w:r>
    </w:p>
    <w:p w14:paraId="52C086C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律师协会实施纪律处分时，应当遵循客观、公正、公开的原则，以事实为依据，以法律为准绳，严格执行律师协会的有关规定，坚持教育与处分相结合、调查与惩戒相分离。</w:t>
      </w:r>
      <w:r>
        <w:rPr>
          <w:rFonts w:ascii="ˎ̥" w:hAnsi="ˎ̥" w:cs="宋体" w:hint="eastAsia"/>
          <w:kern w:val="0"/>
          <w:sz w:val="24"/>
        </w:rPr>
        <w:t> </w:t>
      </w:r>
    </w:p>
    <w:p w14:paraId="3EFE5EB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xml:space="preserve">　　</w:t>
      </w:r>
      <w:r>
        <w:rPr>
          <w:rFonts w:ascii="ˎ̥" w:hAnsi="ˎ̥" w:cs="宋体" w:hint="eastAsia"/>
          <w:kern w:val="0"/>
          <w:sz w:val="24"/>
        </w:rPr>
        <w:t>  </w:t>
      </w:r>
    </w:p>
    <w:p w14:paraId="3F85ADE9" w14:textId="77777777" w:rsidR="000879B2" w:rsidRPr="00D844DE" w:rsidRDefault="000879B2" w:rsidP="000879B2">
      <w:pPr>
        <w:adjustRightInd w:val="0"/>
        <w:snapToGrid w:val="0"/>
        <w:spacing w:line="360" w:lineRule="auto"/>
        <w:jc w:val="center"/>
        <w:rPr>
          <w:rFonts w:ascii="黑体" w:eastAsia="黑体" w:hAnsi="黑体" w:cs="宋体"/>
          <w:b/>
          <w:kern w:val="0"/>
          <w:sz w:val="24"/>
        </w:rPr>
      </w:pPr>
      <w:r w:rsidRPr="00D844DE">
        <w:rPr>
          <w:rFonts w:ascii="黑体" w:eastAsia="黑体" w:hAnsi="黑体" w:cs="宋体" w:hint="eastAsia"/>
          <w:b/>
          <w:kern w:val="0"/>
          <w:sz w:val="24"/>
        </w:rPr>
        <w:t>第二章</w:t>
      </w:r>
      <w:r w:rsidR="003140A9">
        <w:rPr>
          <w:rFonts w:ascii="黑体" w:eastAsia="黑体" w:hAnsi="黑体" w:cs="宋体" w:hint="eastAsia"/>
          <w:b/>
          <w:kern w:val="0"/>
          <w:sz w:val="24"/>
        </w:rPr>
        <w:t xml:space="preserve">  </w:t>
      </w:r>
      <w:r w:rsidRPr="00D844DE">
        <w:rPr>
          <w:rFonts w:ascii="黑体" w:eastAsia="黑体" w:hAnsi="黑体" w:cs="宋体" w:hint="eastAsia"/>
          <w:b/>
          <w:kern w:val="0"/>
          <w:sz w:val="24"/>
        </w:rPr>
        <w:t>惩戒委员会</w:t>
      </w:r>
    </w:p>
    <w:p w14:paraId="066DAC66" w14:textId="77777777" w:rsidR="000879B2" w:rsidRDefault="000879B2" w:rsidP="000879B2">
      <w:pPr>
        <w:adjustRightInd w:val="0"/>
        <w:snapToGrid w:val="0"/>
        <w:spacing w:line="360" w:lineRule="auto"/>
        <w:ind w:firstLineChars="200" w:firstLine="480"/>
        <w:jc w:val="center"/>
        <w:rPr>
          <w:rFonts w:ascii="黑体" w:eastAsia="黑体" w:hAnsi="黑体" w:cs="宋体"/>
          <w:kern w:val="0"/>
          <w:sz w:val="24"/>
        </w:rPr>
      </w:pPr>
    </w:p>
    <w:p w14:paraId="387B75F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第八条</w:t>
      </w:r>
      <w:r w:rsidR="003140A9">
        <w:rPr>
          <w:rFonts w:ascii="黑体" w:eastAsia="黑体" w:hAnsi="黑体" w:cs="宋体" w:hint="eastAsia"/>
          <w:kern w:val="0"/>
          <w:sz w:val="24"/>
        </w:rPr>
        <w:t xml:space="preserve">  </w:t>
      </w:r>
      <w:r>
        <w:rPr>
          <w:rFonts w:ascii="ˎ̥" w:hAnsi="ˎ̥" w:cs="宋体" w:hint="eastAsia"/>
          <w:kern w:val="0"/>
          <w:sz w:val="24"/>
        </w:rPr>
        <w:t>中华全国律师协会设立惩戒委员会，负责律师行业处分相关规则的制定及对地方律师协会处分工作的指导与监督。</w:t>
      </w:r>
      <w:r>
        <w:rPr>
          <w:rFonts w:ascii="ˎ̥" w:hAnsi="ˎ̥" w:cs="宋体" w:hint="eastAsia"/>
          <w:kern w:val="0"/>
          <w:sz w:val="24"/>
        </w:rPr>
        <w:t> </w:t>
      </w:r>
    </w:p>
    <w:p w14:paraId="736A0F7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第九条</w:t>
      </w:r>
      <w:r w:rsidR="003140A9">
        <w:rPr>
          <w:rFonts w:ascii="ˎ̥" w:hAnsi="ˎ̥" w:cs="宋体" w:hint="eastAsia"/>
          <w:kern w:val="0"/>
          <w:sz w:val="24"/>
        </w:rPr>
        <w:t xml:space="preserve">  </w:t>
      </w:r>
      <w:r>
        <w:rPr>
          <w:rFonts w:ascii="ˎ̥" w:hAnsi="ˎ̥" w:cs="宋体" w:hint="eastAsia"/>
          <w:kern w:val="0"/>
          <w:sz w:val="24"/>
        </w:rPr>
        <w:t>各省、自治区、直辖市律师协会及设区的市律师协会设立惩戒委员会，负责对违规会员进行处分。</w:t>
      </w:r>
      <w:r>
        <w:rPr>
          <w:rFonts w:ascii="ˎ̥" w:hAnsi="ˎ̥" w:cs="宋体" w:hint="eastAsia"/>
          <w:kern w:val="0"/>
          <w:sz w:val="24"/>
        </w:rPr>
        <w:t> </w:t>
      </w:r>
    </w:p>
    <w:p w14:paraId="46E0875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对会员涉嫌违规案件的调查和纪律处分，由涉嫌违规行为发生时该会员所属律师协会管辖；被调查的会员执业所在的行政区域未设立律师协会的，由该区域所属省、自治区、直辖市律师协会管辖。</w:t>
      </w:r>
      <w:r>
        <w:rPr>
          <w:rFonts w:ascii="ˎ̥" w:hAnsi="ˎ̥" w:cs="宋体" w:hint="eastAsia"/>
          <w:kern w:val="0"/>
          <w:sz w:val="24"/>
        </w:rPr>
        <w:t> </w:t>
      </w:r>
    </w:p>
    <w:p w14:paraId="2EB62F7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被调查的会员在涉嫌违规行为发生后，加入其他地方律师协会的，该地方律师协会应当协助其原属律师协会进行调查。</w:t>
      </w:r>
      <w:r>
        <w:rPr>
          <w:rFonts w:ascii="ˎ̥" w:hAnsi="ˎ̥" w:cs="宋体" w:hint="eastAsia"/>
          <w:kern w:val="0"/>
          <w:sz w:val="24"/>
        </w:rPr>
        <w:t> </w:t>
      </w:r>
    </w:p>
    <w:p w14:paraId="1E46B30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违规行为持续期间，被调查的会员先后加入两个以上地方律师协会的，所涉及律师协会均有调查和纪律处分的管辖权，由最先立案的律师协会行使管辖权。</w:t>
      </w:r>
      <w:r>
        <w:rPr>
          <w:rFonts w:ascii="ˎ̥" w:hAnsi="ˎ̥" w:cs="宋体" w:hint="eastAsia"/>
          <w:kern w:val="0"/>
          <w:sz w:val="24"/>
        </w:rPr>
        <w:t> </w:t>
      </w:r>
    </w:p>
    <w:p w14:paraId="194FF1F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第十一条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地方律师协会之间因管辖权发生争议的，由争议双方协商解决；协商不成的，报请共同的上一级律师协会指定管辖。</w:t>
      </w:r>
      <w:r>
        <w:rPr>
          <w:rFonts w:ascii="ˎ̥" w:hAnsi="ˎ̥" w:cs="宋体" w:hint="eastAsia"/>
          <w:kern w:val="0"/>
          <w:sz w:val="24"/>
        </w:rPr>
        <w:t> </w:t>
      </w:r>
    </w:p>
    <w:p w14:paraId="2B03187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lastRenderedPageBreak/>
        <w:t>有管辖权的律师协会作出的纪律处分决定生效时，被处分的会员已加入其他地方律师协会的，纪律处分由现执业所在地的律师协会执行。</w:t>
      </w:r>
      <w:r>
        <w:rPr>
          <w:rFonts w:ascii="ˎ̥" w:hAnsi="ˎ̥" w:cs="宋体" w:hint="eastAsia"/>
          <w:kern w:val="0"/>
          <w:sz w:val="24"/>
        </w:rPr>
        <w:t> </w:t>
      </w:r>
    </w:p>
    <w:p w14:paraId="30CEE88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 xml:space="preserve">第十二条 </w:t>
      </w:r>
      <w:r w:rsidR="003140A9">
        <w:rPr>
          <w:rFonts w:ascii="黑体" w:eastAsia="黑体" w:hAnsi="黑体" w:cs="宋体" w:hint="eastAsia"/>
          <w:kern w:val="0"/>
          <w:sz w:val="24"/>
        </w:rPr>
        <w:t xml:space="preserve"> </w:t>
      </w:r>
      <w:r>
        <w:rPr>
          <w:rFonts w:ascii="ˎ̥" w:hAnsi="ˎ̥" w:cs="宋体" w:hint="eastAsia"/>
          <w:kern w:val="0"/>
          <w:sz w:val="24"/>
        </w:rPr>
        <w:t>惩戒委员会由具有八年以上执业经历和相关工作经验，或者具有律师行业管理经验，熟悉律师行业情况的人员组成。根据工作需要，可以聘请相关领域专家担任顾问。</w:t>
      </w:r>
      <w:r>
        <w:rPr>
          <w:rFonts w:ascii="ˎ̥" w:hAnsi="ˎ̥" w:cs="宋体" w:hint="eastAsia"/>
          <w:kern w:val="0"/>
          <w:sz w:val="24"/>
        </w:rPr>
        <w:t> </w:t>
      </w:r>
    </w:p>
    <w:p w14:paraId="0CBC0FB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惩戒委员会的主任、副主任由同级律师协会会长办公会提名，经常务理事会或者理事会决定产生，任期与理事会任期相同。</w:t>
      </w:r>
      <w:r>
        <w:rPr>
          <w:rFonts w:ascii="ˎ̥" w:hAnsi="ˎ̥" w:cs="宋体" w:hint="eastAsia"/>
          <w:kern w:val="0"/>
          <w:sz w:val="24"/>
        </w:rPr>
        <w:t> </w:t>
      </w:r>
    </w:p>
    <w:p w14:paraId="25B4871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惩戒委员会的委员由同级律师协会常务理事会或者理事会采取选举、推选、决定等方式产生，任期与理事会任期相同。</w:t>
      </w:r>
      <w:r>
        <w:rPr>
          <w:rFonts w:ascii="ˎ̥" w:hAnsi="ˎ̥" w:cs="宋体" w:hint="eastAsia"/>
          <w:kern w:val="0"/>
          <w:sz w:val="24"/>
        </w:rPr>
        <w:t> </w:t>
      </w:r>
    </w:p>
    <w:p w14:paraId="19AEAD5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第十三条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惩戒委员会的组成人员名单应报上一级律师协会备案。</w:t>
      </w:r>
      <w:r>
        <w:rPr>
          <w:rFonts w:ascii="ˎ̥" w:hAnsi="ˎ̥" w:cs="宋体" w:hint="eastAsia"/>
          <w:kern w:val="0"/>
          <w:sz w:val="24"/>
        </w:rPr>
        <w:t> </w:t>
      </w:r>
    </w:p>
    <w:p w14:paraId="5D3C700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第十四条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惩戒委员会日常工作机构为设在律师协会秘书处的投诉受理查处中心，职责是：</w:t>
      </w:r>
      <w:r>
        <w:rPr>
          <w:rFonts w:ascii="ˎ̥" w:hAnsi="ˎ̥" w:cs="宋体" w:hint="eastAsia"/>
          <w:kern w:val="0"/>
          <w:sz w:val="24"/>
        </w:rPr>
        <w:t> </w:t>
      </w:r>
    </w:p>
    <w:p w14:paraId="72A236F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（一）参与起草投诉受理查处相关规则和制度；</w:t>
      </w:r>
      <w:r>
        <w:rPr>
          <w:rFonts w:ascii="ˎ̥" w:hAnsi="ˎ̥" w:cs="宋体" w:hint="eastAsia"/>
          <w:kern w:val="0"/>
          <w:sz w:val="24"/>
        </w:rPr>
        <w:t> </w:t>
      </w:r>
    </w:p>
    <w:p w14:paraId="5424C3E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（二）接待投诉举报；</w:t>
      </w:r>
      <w:r>
        <w:rPr>
          <w:rFonts w:ascii="ˎ̥" w:hAnsi="ˎ̥" w:cs="宋体" w:hint="eastAsia"/>
          <w:kern w:val="0"/>
          <w:sz w:val="24"/>
        </w:rPr>
        <w:t> </w:t>
      </w:r>
    </w:p>
    <w:p w14:paraId="217C6B1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（三）对投诉举报进行初审，对于符合规定的投诉提交惩戒委员会受理；</w:t>
      </w:r>
      <w:r>
        <w:rPr>
          <w:rFonts w:ascii="ˎ̥" w:hAnsi="ˎ̥" w:cs="宋体" w:hint="eastAsia"/>
          <w:kern w:val="0"/>
          <w:sz w:val="24"/>
        </w:rPr>
        <w:t> </w:t>
      </w:r>
    </w:p>
    <w:p w14:paraId="3D24C94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（四）负责向惩戒委员会转交上一级律师协会交办、督办的案件；</w:t>
      </w:r>
      <w:r>
        <w:rPr>
          <w:rFonts w:ascii="ˎ̥" w:hAnsi="ˎ̥" w:cs="宋体" w:hint="eastAsia"/>
          <w:kern w:val="0"/>
          <w:sz w:val="24"/>
        </w:rPr>
        <w:t> </w:t>
      </w:r>
    </w:p>
    <w:p w14:paraId="4749F7D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（五）负责向下一级律师协会转办、督办案件；</w:t>
      </w:r>
      <w:r>
        <w:rPr>
          <w:rFonts w:ascii="ˎ̥" w:hAnsi="ˎ̥" w:cs="宋体" w:hint="eastAsia"/>
          <w:kern w:val="0"/>
          <w:sz w:val="24"/>
        </w:rPr>
        <w:t> </w:t>
      </w:r>
    </w:p>
    <w:p w14:paraId="7BB6C20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（六）负责与相关办案机关、司法行政机关和律师协会间的组织协调有关工作，参与投诉案件调查、处置、反馈工作；</w:t>
      </w:r>
      <w:r>
        <w:rPr>
          <w:rFonts w:ascii="ˎ̥" w:hAnsi="ˎ̥" w:cs="宋体" w:hint="eastAsia"/>
          <w:kern w:val="0"/>
          <w:sz w:val="24"/>
        </w:rPr>
        <w:t> </w:t>
      </w:r>
    </w:p>
    <w:p w14:paraId="2D3EAA9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（七）定期开展对投诉工作的汇总、归档、通报、信息披露和回访；</w:t>
      </w:r>
      <w:r>
        <w:rPr>
          <w:rFonts w:ascii="ˎ̥" w:hAnsi="ˎ̥" w:cs="宋体" w:hint="eastAsia"/>
          <w:kern w:val="0"/>
          <w:sz w:val="24"/>
        </w:rPr>
        <w:t> </w:t>
      </w:r>
    </w:p>
    <w:p w14:paraId="5822215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（八）研究起草惩戒工作报告；</w:t>
      </w:r>
      <w:r>
        <w:rPr>
          <w:rFonts w:ascii="ˎ̥" w:hAnsi="ˎ̥" w:cs="宋体" w:hint="eastAsia"/>
          <w:kern w:val="0"/>
          <w:sz w:val="24"/>
        </w:rPr>
        <w:t> </w:t>
      </w:r>
    </w:p>
    <w:p w14:paraId="3064F37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（九）其他应当由投诉中心办理的工作。</w:t>
      </w:r>
      <w:r>
        <w:rPr>
          <w:rFonts w:ascii="ˎ̥" w:hAnsi="ˎ̥" w:cs="宋体" w:hint="eastAsia"/>
          <w:kern w:val="0"/>
          <w:sz w:val="24"/>
        </w:rPr>
        <w:t> </w:t>
      </w:r>
    </w:p>
    <w:p w14:paraId="2BDC4025" w14:textId="77777777" w:rsidR="000879B2" w:rsidRPr="00D844DE" w:rsidRDefault="000879B2" w:rsidP="000879B2">
      <w:pPr>
        <w:adjustRightInd w:val="0"/>
        <w:snapToGrid w:val="0"/>
        <w:spacing w:line="360" w:lineRule="auto"/>
        <w:ind w:firstLineChars="200" w:firstLine="480"/>
        <w:rPr>
          <w:rFonts w:ascii="ˎ̥" w:hAnsi="ˎ̥" w:cs="宋体"/>
          <w:b/>
          <w:kern w:val="0"/>
          <w:sz w:val="24"/>
        </w:rPr>
      </w:pPr>
      <w:r>
        <w:rPr>
          <w:rFonts w:ascii="ˎ̥" w:hAnsi="ˎ̥" w:cs="宋体" w:hint="eastAsia"/>
          <w:kern w:val="0"/>
          <w:sz w:val="24"/>
        </w:rPr>
        <w:t xml:space="preserve">　　</w:t>
      </w:r>
      <w:r>
        <w:rPr>
          <w:rFonts w:ascii="ˎ̥" w:hAnsi="ˎ̥" w:cs="宋体" w:hint="eastAsia"/>
          <w:kern w:val="0"/>
          <w:sz w:val="24"/>
        </w:rPr>
        <w:t>  </w:t>
      </w:r>
    </w:p>
    <w:p w14:paraId="3B959C37" w14:textId="77777777" w:rsidR="000879B2" w:rsidRPr="00D844DE" w:rsidRDefault="000879B2" w:rsidP="000879B2">
      <w:pPr>
        <w:adjustRightInd w:val="0"/>
        <w:snapToGrid w:val="0"/>
        <w:spacing w:line="360" w:lineRule="auto"/>
        <w:ind w:firstLineChars="200" w:firstLine="482"/>
        <w:jc w:val="center"/>
        <w:rPr>
          <w:rFonts w:ascii="黑体" w:eastAsia="黑体" w:hAnsi="黑体" w:cs="宋体"/>
          <w:b/>
          <w:kern w:val="0"/>
          <w:sz w:val="24"/>
        </w:rPr>
      </w:pPr>
      <w:r w:rsidRPr="00D844DE">
        <w:rPr>
          <w:rFonts w:ascii="黑体" w:eastAsia="黑体" w:hAnsi="黑体" w:cs="宋体" w:hint="eastAsia"/>
          <w:b/>
          <w:kern w:val="0"/>
          <w:sz w:val="24"/>
        </w:rPr>
        <w:t>第三章</w:t>
      </w:r>
      <w:r w:rsidR="003140A9">
        <w:rPr>
          <w:rFonts w:ascii="黑体" w:eastAsia="黑体" w:hAnsi="黑体" w:cs="宋体" w:hint="eastAsia"/>
          <w:b/>
          <w:kern w:val="0"/>
          <w:sz w:val="24"/>
        </w:rPr>
        <w:t xml:space="preserve"> </w:t>
      </w:r>
      <w:r w:rsidRPr="00D844DE">
        <w:rPr>
          <w:rFonts w:ascii="ˎ̥" w:eastAsia="黑体" w:hAnsi="ˎ̥" w:cs="宋体" w:hint="eastAsia"/>
          <w:b/>
          <w:kern w:val="0"/>
          <w:sz w:val="24"/>
        </w:rPr>
        <w:t>  </w:t>
      </w:r>
      <w:r w:rsidRPr="00D844DE">
        <w:rPr>
          <w:rFonts w:ascii="黑体" w:eastAsia="黑体" w:hAnsi="黑体" w:cs="宋体" w:hint="eastAsia"/>
          <w:b/>
          <w:kern w:val="0"/>
          <w:sz w:val="24"/>
        </w:rPr>
        <w:t>纪律处分的种类、适用</w:t>
      </w:r>
    </w:p>
    <w:p w14:paraId="7596BC79" w14:textId="77777777" w:rsidR="000879B2" w:rsidRDefault="000879B2" w:rsidP="000879B2">
      <w:pPr>
        <w:adjustRightInd w:val="0"/>
        <w:snapToGrid w:val="0"/>
        <w:spacing w:line="360" w:lineRule="auto"/>
        <w:ind w:firstLineChars="200" w:firstLine="480"/>
        <w:jc w:val="center"/>
        <w:rPr>
          <w:rFonts w:ascii="黑体" w:eastAsia="黑体" w:hAnsi="黑体" w:cs="宋体"/>
          <w:kern w:val="0"/>
          <w:sz w:val="24"/>
        </w:rPr>
      </w:pPr>
    </w:p>
    <w:p w14:paraId="32C96DA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第十五条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律师协会对会员的违规行为实施纪律处分的种类有：</w:t>
      </w:r>
      <w:r>
        <w:rPr>
          <w:rFonts w:ascii="ˎ̥" w:hAnsi="ˎ̥" w:cs="宋体" w:hint="eastAsia"/>
          <w:kern w:val="0"/>
          <w:sz w:val="24"/>
        </w:rPr>
        <w:t> </w:t>
      </w:r>
    </w:p>
    <w:p w14:paraId="747FCD7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（一）训诫；</w:t>
      </w:r>
      <w:r>
        <w:rPr>
          <w:rFonts w:ascii="ˎ̥" w:hAnsi="ˎ̥" w:cs="宋体" w:hint="eastAsia"/>
          <w:kern w:val="0"/>
          <w:sz w:val="24"/>
        </w:rPr>
        <w:t> </w:t>
      </w:r>
    </w:p>
    <w:p w14:paraId="65FA6AD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（二）警告；</w:t>
      </w:r>
      <w:r>
        <w:rPr>
          <w:rFonts w:ascii="ˎ̥" w:hAnsi="ˎ̥" w:cs="宋体" w:hint="eastAsia"/>
          <w:kern w:val="0"/>
          <w:sz w:val="24"/>
        </w:rPr>
        <w:t> </w:t>
      </w:r>
    </w:p>
    <w:p w14:paraId="52E1392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lastRenderedPageBreak/>
        <w:t>（三）通报批评；</w:t>
      </w:r>
      <w:r>
        <w:rPr>
          <w:rFonts w:ascii="ˎ̥" w:hAnsi="ˎ̥" w:cs="宋体" w:hint="eastAsia"/>
          <w:kern w:val="0"/>
          <w:sz w:val="24"/>
        </w:rPr>
        <w:t> </w:t>
      </w:r>
    </w:p>
    <w:p w14:paraId="2559995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（四）公开谴责；</w:t>
      </w:r>
      <w:r>
        <w:rPr>
          <w:rFonts w:ascii="ˎ̥" w:hAnsi="ˎ̥" w:cs="宋体" w:hint="eastAsia"/>
          <w:kern w:val="0"/>
          <w:sz w:val="24"/>
        </w:rPr>
        <w:t> </w:t>
      </w:r>
    </w:p>
    <w:p w14:paraId="795C0C6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（五）中止会员权利一个月以上一年以下；</w:t>
      </w:r>
      <w:r>
        <w:rPr>
          <w:rFonts w:ascii="ˎ̥" w:hAnsi="ˎ̥" w:cs="宋体" w:hint="eastAsia"/>
          <w:kern w:val="0"/>
          <w:sz w:val="24"/>
        </w:rPr>
        <w:t> </w:t>
      </w:r>
    </w:p>
    <w:p w14:paraId="5B54799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（六）取消会员资格。</w:t>
      </w:r>
      <w:r>
        <w:rPr>
          <w:rFonts w:ascii="ˎ̥" w:hAnsi="ˎ̥" w:cs="宋体" w:hint="eastAsia"/>
          <w:kern w:val="0"/>
          <w:sz w:val="24"/>
        </w:rPr>
        <w:t> </w:t>
      </w:r>
    </w:p>
    <w:p w14:paraId="52C8D20B" w14:textId="77777777" w:rsidR="000879B2" w:rsidRDefault="000879B2" w:rsidP="000879B2">
      <w:pPr>
        <w:adjustRightInd w:val="0"/>
        <w:snapToGrid w:val="0"/>
        <w:spacing w:line="360" w:lineRule="auto"/>
        <w:ind w:firstLineChars="100" w:firstLine="240"/>
        <w:rPr>
          <w:rFonts w:ascii="ˎ̥" w:hAnsi="ˎ̥" w:cs="宋体"/>
          <w:kern w:val="0"/>
          <w:sz w:val="24"/>
        </w:rPr>
      </w:pPr>
      <w:r>
        <w:rPr>
          <w:rFonts w:ascii="ˎ̥" w:hAnsi="ˎ̥" w:cs="宋体" w:hint="eastAsia"/>
          <w:kern w:val="0"/>
          <w:sz w:val="24"/>
        </w:rPr>
        <w:t xml:space="preserve">　训诫，是一种警示性的纪律处分措施，是最轻微的惩戒方式，适用于会员初次因过失违规或者违规情节显著轻微的情形。训诫采取口头或者书面方式实施。采取口头训诫的，应当制作笔录存档。</w:t>
      </w:r>
      <w:r>
        <w:rPr>
          <w:rFonts w:ascii="ˎ̥" w:hAnsi="ˎ̥" w:cs="宋体" w:hint="eastAsia"/>
          <w:kern w:val="0"/>
          <w:sz w:val="24"/>
        </w:rPr>
        <w:t> </w:t>
      </w:r>
    </w:p>
    <w:p w14:paraId="7D2EE16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警告，是一种较轻的纪律处分措施，适用于会员的行为已经构成了违规，但情节较轻，应当予以及时纠正和警示的情形。</w:t>
      </w:r>
      <w:r>
        <w:rPr>
          <w:rFonts w:ascii="ˎ̥" w:hAnsi="ˎ̥" w:cs="宋体" w:hint="eastAsia"/>
          <w:kern w:val="0"/>
          <w:sz w:val="24"/>
        </w:rPr>
        <w:t> </w:t>
      </w:r>
    </w:p>
    <w:p w14:paraId="0A8B5FA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通报批评、公开谴责适用于会员故意违规、违规情节严重，或者经警告、训诫后再次违规的行为。</w:t>
      </w:r>
      <w:r>
        <w:rPr>
          <w:rFonts w:ascii="ˎ̥" w:hAnsi="ˎ̥" w:cs="宋体" w:hint="eastAsia"/>
          <w:kern w:val="0"/>
          <w:sz w:val="24"/>
        </w:rPr>
        <w:t> </w:t>
      </w:r>
    </w:p>
    <w:p w14:paraId="1FE24F8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中止会员权利一个月以上一年以下，是指在会员权利中止期间，暂停会员享有律师协会章程规定的全部会员权利，但并不免除该会员的义务。</w:t>
      </w:r>
      <w:r>
        <w:rPr>
          <w:rFonts w:ascii="ˎ̥" w:hAnsi="ˎ̥" w:cs="宋体" w:hint="eastAsia"/>
          <w:kern w:val="0"/>
          <w:sz w:val="24"/>
        </w:rPr>
        <w:t> </w:t>
      </w:r>
    </w:p>
    <w:p w14:paraId="4811EC8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除口头训诫外，其他处分均需作出书面决定。</w:t>
      </w:r>
      <w:r>
        <w:rPr>
          <w:rFonts w:ascii="ˎ̥" w:hAnsi="ˎ̥" w:cs="宋体" w:hint="eastAsia"/>
          <w:kern w:val="0"/>
          <w:sz w:val="24"/>
        </w:rPr>
        <w:t> </w:t>
      </w:r>
    </w:p>
    <w:p w14:paraId="72AB9B8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第十六条</w:t>
      </w:r>
      <w:r>
        <w:rPr>
          <w:rFonts w:ascii="ˎ̥" w:eastAsia="黑体" w:hAnsi="ˎ̥" w:cs="宋体" w:hint="eastAsia"/>
          <w:kern w:val="0"/>
          <w:sz w:val="24"/>
        </w:rPr>
        <w:t> </w:t>
      </w:r>
      <w:r w:rsidR="003140A9">
        <w:rPr>
          <w:rFonts w:ascii="ˎ̥" w:eastAsia="黑体" w:hAnsi="ˎ̥" w:cs="宋体" w:hint="eastAsia"/>
          <w:kern w:val="0"/>
          <w:sz w:val="24"/>
        </w:rPr>
        <w:t xml:space="preserve"> </w:t>
      </w:r>
      <w:r>
        <w:rPr>
          <w:rFonts w:ascii="ˎ̥" w:hAnsi="ˎ̥" w:cs="宋体" w:hint="eastAsia"/>
          <w:kern w:val="0"/>
          <w:sz w:val="24"/>
        </w:rPr>
        <w:t> </w:t>
      </w:r>
      <w:r>
        <w:rPr>
          <w:rFonts w:ascii="ˎ̥" w:hAnsi="ˎ̥" w:cs="宋体" w:hint="eastAsia"/>
          <w:kern w:val="0"/>
          <w:sz w:val="24"/>
        </w:rPr>
        <w:t>律师协会决定给予警告及以上处分的</w:t>
      </w:r>
      <w:r>
        <w:rPr>
          <w:rFonts w:ascii="ˎ̥" w:hAnsi="ˎ̥" w:cs="宋体" w:hint="eastAsia"/>
          <w:kern w:val="0"/>
          <w:sz w:val="24"/>
        </w:rPr>
        <w:t>,</w:t>
      </w:r>
      <w:r>
        <w:rPr>
          <w:rFonts w:ascii="ˎ̥" w:hAnsi="ˎ̥" w:cs="宋体" w:hint="eastAsia"/>
          <w:kern w:val="0"/>
          <w:sz w:val="24"/>
        </w:rPr>
        <w:t>可以同时责令违规会员接受专门培训或者限期整改。</w:t>
      </w:r>
      <w:r>
        <w:rPr>
          <w:rFonts w:ascii="ˎ̥" w:hAnsi="ˎ̥" w:cs="宋体" w:hint="eastAsia"/>
          <w:kern w:val="0"/>
          <w:sz w:val="24"/>
        </w:rPr>
        <w:t> </w:t>
      </w:r>
    </w:p>
    <w:p w14:paraId="3C7A9BD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专门培训可以采取集中培训、增加常规培训课时或者律师协会认可的其他方式进行。</w:t>
      </w:r>
      <w:r>
        <w:rPr>
          <w:rFonts w:ascii="ˎ̥" w:hAnsi="ˎ̥" w:cs="宋体" w:hint="eastAsia"/>
          <w:kern w:val="0"/>
          <w:sz w:val="24"/>
        </w:rPr>
        <w:t> </w:t>
      </w:r>
    </w:p>
    <w:p w14:paraId="46B9E65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限期整改是指要求违规会员依据律师协会的处分决定或者整改意见书履行特定义务，包括：</w:t>
      </w:r>
      <w:r>
        <w:rPr>
          <w:rFonts w:ascii="ˎ̥" w:hAnsi="ˎ̥" w:cs="宋体" w:hint="eastAsia"/>
          <w:kern w:val="0"/>
          <w:sz w:val="24"/>
        </w:rPr>
        <w:t> </w:t>
      </w:r>
    </w:p>
    <w:p w14:paraId="64C58F6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（一）责令会员向委托人返还违规收取的律师服务费及其他费用；</w:t>
      </w:r>
      <w:r>
        <w:rPr>
          <w:rFonts w:ascii="ˎ̥" w:hAnsi="ˎ̥" w:cs="宋体" w:hint="eastAsia"/>
          <w:kern w:val="0"/>
          <w:sz w:val="24"/>
        </w:rPr>
        <w:t> </w:t>
      </w:r>
    </w:p>
    <w:p w14:paraId="0A1A9A4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（二）责令会员因不尽职或者不称职服务而向委托人退还部分或者全部已收取的律师服务费；</w:t>
      </w:r>
      <w:r>
        <w:rPr>
          <w:rFonts w:ascii="ˎ̥" w:hAnsi="ˎ̥" w:cs="宋体" w:hint="eastAsia"/>
          <w:kern w:val="0"/>
          <w:sz w:val="24"/>
        </w:rPr>
        <w:t> </w:t>
      </w:r>
    </w:p>
    <w:p w14:paraId="399CD94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（三）责令会员返还违规占有的委托人提供的原始材料或者实物；</w:t>
      </w:r>
      <w:r>
        <w:rPr>
          <w:rFonts w:ascii="ˎ̥" w:hAnsi="ˎ̥" w:cs="宋体" w:hint="eastAsia"/>
          <w:kern w:val="0"/>
          <w:sz w:val="24"/>
        </w:rPr>
        <w:t> </w:t>
      </w:r>
    </w:p>
    <w:p w14:paraId="51474F1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（四）责令会员因利益冲突退出代理或者辞去委托；</w:t>
      </w:r>
      <w:r>
        <w:rPr>
          <w:rFonts w:ascii="ˎ̥" w:hAnsi="ˎ̥" w:cs="宋体" w:hint="eastAsia"/>
          <w:kern w:val="0"/>
          <w:sz w:val="24"/>
        </w:rPr>
        <w:t> </w:t>
      </w:r>
    </w:p>
    <w:p w14:paraId="37B1A28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（五）责令会员向委托人开具合法票据、向委托人书面致歉或者当面赔礼道歉等；</w:t>
      </w:r>
      <w:r>
        <w:rPr>
          <w:rFonts w:ascii="ˎ̥" w:hAnsi="ˎ̥" w:cs="宋体" w:hint="eastAsia"/>
          <w:kern w:val="0"/>
          <w:sz w:val="24"/>
        </w:rPr>
        <w:t> </w:t>
      </w:r>
    </w:p>
    <w:p w14:paraId="34B432D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（六）责令就某类专项业务连续发生违规执业行为的律师事务所或者律师进行</w:t>
      </w:r>
      <w:r>
        <w:rPr>
          <w:rFonts w:ascii="ˎ̥" w:hAnsi="ˎ̥" w:cs="宋体" w:hint="eastAsia"/>
          <w:kern w:val="0"/>
          <w:sz w:val="24"/>
        </w:rPr>
        <w:lastRenderedPageBreak/>
        <w:t>专项整改，未按要求完成整改的，另行给予单项处分；</w:t>
      </w:r>
      <w:r>
        <w:rPr>
          <w:rFonts w:ascii="ˎ̥" w:hAnsi="ˎ̥" w:cs="宋体" w:hint="eastAsia"/>
          <w:kern w:val="0"/>
          <w:sz w:val="24"/>
        </w:rPr>
        <w:t> </w:t>
      </w:r>
    </w:p>
    <w:p w14:paraId="000E2A6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（七）律师协会认为必要的其他整改措施。</w:t>
      </w:r>
      <w:r>
        <w:rPr>
          <w:rFonts w:ascii="ˎ̥" w:hAnsi="ˎ̥" w:cs="宋体" w:hint="eastAsia"/>
          <w:kern w:val="0"/>
          <w:sz w:val="24"/>
        </w:rPr>
        <w:t> </w:t>
      </w:r>
    </w:p>
    <w:p w14:paraId="3A7CBCC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第十七条</w:t>
      </w:r>
      <w:r>
        <w:rPr>
          <w:rFonts w:ascii="ˎ̥" w:eastAsia="黑体" w:hAnsi="ˎ̥" w:cs="宋体" w:hint="eastAsia"/>
          <w:kern w:val="0"/>
          <w:sz w:val="24"/>
        </w:rPr>
        <w:t> </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训诫、警告、通报批评、公开谴责、中止会员权利一个月以上一年以下的纪律处分由省、自治区、直辖市律师协会或者设区的市律师协会作出；取消会员资格的纪律处分由省、自治区、直辖市律师协会作出；设区的市律师协会可以建议省、自治区、直辖市律师协会依本规则给予会员取消会员资格的纪律处分。</w:t>
      </w:r>
      <w:r>
        <w:rPr>
          <w:rFonts w:ascii="ˎ̥" w:hAnsi="ˎ̥" w:cs="宋体" w:hint="eastAsia"/>
          <w:kern w:val="0"/>
          <w:sz w:val="24"/>
        </w:rPr>
        <w:t> </w:t>
      </w:r>
    </w:p>
    <w:p w14:paraId="5E62191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省、自治区、直辖市律师协会或者设区的市律师协会拟对违规会员作出中止会员权利一个月以上一年以下的纪律处分决定时，可以事先或者同时建议同级司法行政机关依法对该会员给予相应期限的停业整顿或者停止执业的行政处罚；会员被司法行政机关依法给予相应期限的停业整顿或者停止执业行政处罚的，该会员所在的律师协会应当直接对其作出中止会员权利相应期限的纪律处分决定；省、自治区、直辖市律师协会拟对违规会员作出取消会员资格的纪律处分决定时，应当事先建议同级司法行政机关依法吊销该会员的执业证书；会员被司法行政机关依法吊销执业证书的，该会员所在的省、自治区、直辖市律师协会应当直接对其作出取消会员资格的纪律处分决定。</w:t>
      </w:r>
      <w:r>
        <w:rPr>
          <w:rFonts w:ascii="ˎ̥" w:hAnsi="ˎ̥" w:cs="宋体" w:hint="eastAsia"/>
          <w:kern w:val="0"/>
          <w:sz w:val="24"/>
        </w:rPr>
        <w:t> </w:t>
      </w:r>
    </w:p>
    <w:p w14:paraId="7468B0A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第十八条</w:t>
      </w:r>
      <w:r>
        <w:rPr>
          <w:rFonts w:ascii="ˎ̥" w:eastAsia="黑体" w:hAnsi="ˎ̥" w:cs="宋体" w:hint="eastAsia"/>
          <w:kern w:val="0"/>
          <w:sz w:val="24"/>
        </w:rPr>
        <w:t> </w:t>
      </w:r>
      <w:r w:rsidR="003140A9">
        <w:rPr>
          <w:rFonts w:ascii="ˎ̥" w:eastAsia="黑体" w:hAnsi="ˎ̥" w:cs="宋体" w:hint="eastAsia"/>
          <w:kern w:val="0"/>
          <w:sz w:val="24"/>
        </w:rPr>
        <w:t xml:space="preserve"> </w:t>
      </w:r>
      <w:r>
        <w:rPr>
          <w:rFonts w:ascii="ˎ̥" w:hAnsi="ˎ̥" w:cs="宋体" w:hint="eastAsia"/>
          <w:kern w:val="0"/>
          <w:sz w:val="24"/>
        </w:rPr>
        <w:t> </w:t>
      </w:r>
      <w:r>
        <w:rPr>
          <w:rFonts w:ascii="ˎ̥" w:hAnsi="ˎ̥" w:cs="宋体" w:hint="eastAsia"/>
          <w:kern w:val="0"/>
          <w:sz w:val="24"/>
        </w:rPr>
        <w:t>会员有下列情形之一的，可以从轻、减轻或免予处分：</w:t>
      </w:r>
      <w:r>
        <w:rPr>
          <w:rFonts w:ascii="ˎ̥" w:hAnsi="ˎ̥" w:cs="宋体" w:hint="eastAsia"/>
          <w:kern w:val="0"/>
          <w:sz w:val="24"/>
        </w:rPr>
        <w:t>  </w:t>
      </w:r>
    </w:p>
    <w:p w14:paraId="6F4E3D8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（一）初次违规并且情节显著轻微或轻微的；</w:t>
      </w:r>
      <w:r>
        <w:rPr>
          <w:rFonts w:ascii="ˎ̥" w:hAnsi="ˎ̥" w:cs="宋体" w:hint="eastAsia"/>
          <w:kern w:val="0"/>
          <w:sz w:val="24"/>
        </w:rPr>
        <w:t> </w:t>
      </w:r>
    </w:p>
    <w:p w14:paraId="279B40E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（二）承认违规并作出诚恳书面反省的；</w:t>
      </w:r>
      <w:r>
        <w:rPr>
          <w:rFonts w:ascii="ˎ̥" w:hAnsi="ˎ̥" w:cs="宋体" w:hint="eastAsia"/>
          <w:kern w:val="0"/>
          <w:sz w:val="24"/>
        </w:rPr>
        <w:t> </w:t>
      </w:r>
    </w:p>
    <w:p w14:paraId="0A14D3A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（三）自觉改正不规范执业行为的；</w:t>
      </w:r>
      <w:r>
        <w:rPr>
          <w:rFonts w:ascii="ˎ̥" w:hAnsi="ˎ̥" w:cs="宋体" w:hint="eastAsia"/>
          <w:kern w:val="0"/>
          <w:sz w:val="24"/>
        </w:rPr>
        <w:t> </w:t>
      </w:r>
    </w:p>
    <w:p w14:paraId="5C0968D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（四）及时采取有效措施，防止不良后果发生或减轻不良后果的。</w:t>
      </w:r>
      <w:r>
        <w:rPr>
          <w:rFonts w:ascii="ˎ̥" w:hAnsi="ˎ̥" w:cs="宋体" w:hint="eastAsia"/>
          <w:kern w:val="0"/>
          <w:sz w:val="24"/>
        </w:rPr>
        <w:t> </w:t>
      </w:r>
    </w:p>
    <w:p w14:paraId="7006F30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第十九条</w:t>
      </w:r>
      <w:r w:rsidR="003140A9">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会员有下列情形之一的，应当从重处分：</w:t>
      </w:r>
      <w:r>
        <w:rPr>
          <w:rFonts w:ascii="ˎ̥" w:hAnsi="ˎ̥" w:cs="宋体" w:hint="eastAsia"/>
          <w:kern w:val="0"/>
          <w:sz w:val="24"/>
        </w:rPr>
        <w:t> </w:t>
      </w:r>
    </w:p>
    <w:p w14:paraId="55A5B92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（一）违规行为造成严重后果的；</w:t>
      </w:r>
      <w:r>
        <w:rPr>
          <w:rFonts w:ascii="ˎ̥" w:hAnsi="ˎ̥" w:cs="宋体" w:hint="eastAsia"/>
          <w:kern w:val="0"/>
          <w:sz w:val="24"/>
        </w:rPr>
        <w:t> </w:t>
      </w:r>
    </w:p>
    <w:p w14:paraId="51BD82D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（二）逃避、抵制和阻挠调查的；</w:t>
      </w:r>
      <w:r>
        <w:rPr>
          <w:rFonts w:ascii="ˎ̥" w:hAnsi="ˎ̥" w:cs="宋体" w:hint="eastAsia"/>
          <w:kern w:val="0"/>
          <w:sz w:val="24"/>
        </w:rPr>
        <w:t> </w:t>
      </w:r>
    </w:p>
    <w:p w14:paraId="6E51FC6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（三）对投诉人、证人和有关人员打击报复的；</w:t>
      </w:r>
      <w:r>
        <w:rPr>
          <w:rFonts w:ascii="ˎ̥" w:hAnsi="ˎ̥" w:cs="宋体" w:hint="eastAsia"/>
          <w:kern w:val="0"/>
          <w:sz w:val="24"/>
        </w:rPr>
        <w:t> </w:t>
      </w:r>
    </w:p>
    <w:p w14:paraId="5A4CC40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（四）曾因违规行为受过行业处分或受过司法行政机关行政处罚的。</w:t>
      </w:r>
      <w:r>
        <w:rPr>
          <w:rFonts w:ascii="ˎ̥" w:hAnsi="ˎ̥" w:cs="宋体" w:hint="eastAsia"/>
          <w:kern w:val="0"/>
          <w:sz w:val="24"/>
        </w:rPr>
        <w:t> </w:t>
      </w:r>
    </w:p>
    <w:p w14:paraId="4E08F47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xml:space="preserve">　　</w:t>
      </w:r>
      <w:r>
        <w:rPr>
          <w:rFonts w:ascii="ˎ̥" w:hAnsi="ˎ̥" w:cs="宋体" w:hint="eastAsia"/>
          <w:kern w:val="0"/>
          <w:sz w:val="24"/>
        </w:rPr>
        <w:t>  </w:t>
      </w:r>
    </w:p>
    <w:p w14:paraId="489774B6" w14:textId="77777777" w:rsidR="000879B2" w:rsidRPr="00D844DE" w:rsidRDefault="000879B2" w:rsidP="000879B2">
      <w:pPr>
        <w:adjustRightInd w:val="0"/>
        <w:snapToGrid w:val="0"/>
        <w:spacing w:line="360" w:lineRule="auto"/>
        <w:ind w:firstLineChars="200" w:firstLine="482"/>
        <w:jc w:val="center"/>
        <w:rPr>
          <w:rFonts w:ascii="黑体" w:eastAsia="黑体" w:hAnsi="黑体" w:cs="宋体"/>
          <w:b/>
          <w:kern w:val="0"/>
          <w:sz w:val="24"/>
        </w:rPr>
      </w:pPr>
      <w:r w:rsidRPr="00D844DE">
        <w:rPr>
          <w:rFonts w:ascii="黑体" w:eastAsia="黑体" w:hAnsi="黑体" w:cs="宋体" w:hint="eastAsia"/>
          <w:b/>
          <w:kern w:val="0"/>
          <w:sz w:val="24"/>
        </w:rPr>
        <w:t>第四章</w:t>
      </w:r>
      <w:r w:rsidR="003140A9">
        <w:rPr>
          <w:rFonts w:ascii="黑体" w:eastAsia="黑体" w:hAnsi="黑体" w:cs="宋体" w:hint="eastAsia"/>
          <w:b/>
          <w:kern w:val="0"/>
          <w:sz w:val="24"/>
        </w:rPr>
        <w:t xml:space="preserve"> </w:t>
      </w:r>
      <w:r w:rsidRPr="00D844DE">
        <w:rPr>
          <w:rFonts w:ascii="ˎ̥" w:eastAsia="黑体" w:hAnsi="ˎ̥" w:cs="宋体" w:hint="eastAsia"/>
          <w:b/>
          <w:kern w:val="0"/>
          <w:sz w:val="24"/>
        </w:rPr>
        <w:t>  </w:t>
      </w:r>
      <w:r w:rsidRPr="00D844DE">
        <w:rPr>
          <w:rFonts w:ascii="黑体" w:eastAsia="黑体" w:hAnsi="黑体" w:cs="宋体" w:hint="eastAsia"/>
          <w:b/>
          <w:kern w:val="0"/>
          <w:sz w:val="24"/>
        </w:rPr>
        <w:t>违规行为与处分的适用</w:t>
      </w:r>
    </w:p>
    <w:p w14:paraId="75655124" w14:textId="77777777" w:rsidR="000879B2" w:rsidRDefault="000879B2" w:rsidP="000879B2">
      <w:pPr>
        <w:adjustRightInd w:val="0"/>
        <w:snapToGrid w:val="0"/>
        <w:spacing w:line="360" w:lineRule="auto"/>
        <w:ind w:firstLineChars="200" w:firstLine="480"/>
        <w:jc w:val="center"/>
        <w:rPr>
          <w:rFonts w:ascii="黑体" w:eastAsia="黑体" w:hAnsi="黑体" w:cs="宋体"/>
          <w:kern w:val="0"/>
          <w:sz w:val="24"/>
        </w:rPr>
      </w:pPr>
    </w:p>
    <w:p w14:paraId="4AE6C8EA" w14:textId="77777777" w:rsidR="000879B2" w:rsidRPr="00541B58" w:rsidRDefault="000879B2" w:rsidP="000879B2">
      <w:pPr>
        <w:adjustRightInd w:val="0"/>
        <w:snapToGrid w:val="0"/>
        <w:spacing w:line="360" w:lineRule="auto"/>
        <w:ind w:firstLineChars="1327" w:firstLine="3185"/>
        <w:rPr>
          <w:rFonts w:ascii="ˎ̥" w:eastAsia="黑体" w:hAnsi="ˎ̥" w:cs="宋体"/>
          <w:kern w:val="0"/>
          <w:sz w:val="24"/>
        </w:rPr>
      </w:pPr>
      <w:r w:rsidRPr="00541B58">
        <w:rPr>
          <w:rFonts w:ascii="黑体" w:eastAsia="黑体" w:hAnsi="黑体" w:cs="宋体" w:hint="eastAsia"/>
          <w:kern w:val="0"/>
          <w:sz w:val="24"/>
        </w:rPr>
        <w:lastRenderedPageBreak/>
        <w:t>第一节</w:t>
      </w:r>
      <w:r w:rsidRPr="00541B58">
        <w:rPr>
          <w:rFonts w:ascii="ˎ̥" w:eastAsia="黑体" w:hAnsi="ˎ̥" w:cs="宋体" w:hint="eastAsia"/>
          <w:kern w:val="0"/>
          <w:sz w:val="24"/>
        </w:rPr>
        <w:t> </w:t>
      </w:r>
      <w:r w:rsidR="003140A9">
        <w:rPr>
          <w:rFonts w:ascii="ˎ̥" w:eastAsia="黑体" w:hAnsi="ˎ̥"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利益冲突行为</w:t>
      </w:r>
      <w:r w:rsidRPr="00541B58">
        <w:rPr>
          <w:rFonts w:ascii="ˎ̥" w:eastAsia="黑体" w:hAnsi="ˎ̥" w:cs="宋体" w:hint="eastAsia"/>
          <w:kern w:val="0"/>
          <w:sz w:val="24"/>
        </w:rPr>
        <w:t> </w:t>
      </w:r>
    </w:p>
    <w:p w14:paraId="12B69626" w14:textId="77777777" w:rsidR="000879B2" w:rsidRDefault="000879B2" w:rsidP="000879B2">
      <w:pPr>
        <w:adjustRightInd w:val="0"/>
        <w:snapToGrid w:val="0"/>
        <w:spacing w:line="360" w:lineRule="auto"/>
        <w:ind w:firstLineChars="1327" w:firstLine="3197"/>
        <w:rPr>
          <w:rFonts w:ascii="黑体" w:eastAsia="黑体" w:hAnsi="黑体" w:cs="宋体"/>
          <w:b/>
          <w:kern w:val="0"/>
          <w:sz w:val="24"/>
        </w:rPr>
      </w:pPr>
    </w:p>
    <w:p w14:paraId="01AADAD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第二十条</w:t>
      </w:r>
      <w:r>
        <w:rPr>
          <w:rFonts w:ascii="ˎ̥" w:eastAsia="黑体" w:hAnsi="ˎ̥" w:cs="宋体" w:hint="eastAsia"/>
          <w:kern w:val="0"/>
          <w:sz w:val="24"/>
        </w:rPr>
        <w:t> </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具有以下利益冲突行为之一的，给予训诫、警告或者通报批评的纪律处分；情节严重的，给予公开谴责、中止会员权利三个月以下的纪律处分：</w:t>
      </w:r>
      <w:r>
        <w:rPr>
          <w:rFonts w:ascii="ˎ̥" w:hAnsi="ˎ̥" w:cs="宋体" w:hint="eastAsia"/>
          <w:kern w:val="0"/>
          <w:sz w:val="24"/>
        </w:rPr>
        <w:t> </w:t>
      </w:r>
    </w:p>
    <w:p w14:paraId="1299417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（一）律师在同一案件中为双方当事人担任代理人，或代理与本人或者其近亲属有利益冲突的法律事务的；</w:t>
      </w:r>
      <w:r>
        <w:rPr>
          <w:rFonts w:ascii="ˎ̥" w:hAnsi="ˎ̥" w:cs="宋体" w:hint="eastAsia"/>
          <w:kern w:val="0"/>
          <w:sz w:val="24"/>
        </w:rPr>
        <w:t> </w:t>
      </w:r>
    </w:p>
    <w:p w14:paraId="1C706AC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（二）律师办理诉讼或者非诉讼业务，其近亲属是对方当事人的法定代表人或者代理人的；</w:t>
      </w:r>
      <w:r>
        <w:rPr>
          <w:rFonts w:ascii="ˎ̥" w:hAnsi="ˎ̥" w:cs="宋体" w:hint="eastAsia"/>
          <w:kern w:val="0"/>
          <w:sz w:val="24"/>
        </w:rPr>
        <w:t> </w:t>
      </w:r>
    </w:p>
    <w:p w14:paraId="1FBC9C1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（三）曾经亲自处理或者审理过某一事项或者案件的行政机关工作人员、审判人员、检察人员、仲裁员，成为律师后又办理该事项或者案件的；</w:t>
      </w:r>
      <w:r>
        <w:rPr>
          <w:rFonts w:ascii="ˎ̥" w:hAnsi="ˎ̥" w:cs="宋体" w:hint="eastAsia"/>
          <w:kern w:val="0"/>
          <w:sz w:val="24"/>
        </w:rPr>
        <w:t> </w:t>
      </w:r>
    </w:p>
    <w:p w14:paraId="21BD3C1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（四）同一律师事务所的不同律师同时担任同一刑事案件的被害人的代理人和犯罪嫌疑人、被告人的辩护人，但在该县区域内只有一家律师事务所且事先征得当事人同意的除外；</w:t>
      </w:r>
      <w:r>
        <w:rPr>
          <w:rFonts w:ascii="ˎ̥" w:hAnsi="ˎ̥" w:cs="宋体" w:hint="eastAsia"/>
          <w:kern w:val="0"/>
          <w:sz w:val="24"/>
        </w:rPr>
        <w:t> </w:t>
      </w:r>
    </w:p>
    <w:p w14:paraId="73B6B2A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（五）在民事诉讼、行政诉讼、仲裁案件中，同一律师事务所的不同律师同时担任争议双方当事人的代理人，或者本所或其工作人员为一方当事人，本所其他律师担任对方当事人的代理人的；</w:t>
      </w:r>
      <w:r>
        <w:rPr>
          <w:rFonts w:ascii="ˎ̥" w:hAnsi="ˎ̥" w:cs="宋体" w:hint="eastAsia"/>
          <w:kern w:val="0"/>
          <w:sz w:val="24"/>
        </w:rPr>
        <w:t> </w:t>
      </w:r>
    </w:p>
    <w:p w14:paraId="42F1171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（六）在非诉讼业务中，除各方当事人共同委托外，同一律师事务所的律师同时担任彼此有利害关系的各方当事人的代理人的；</w:t>
      </w:r>
      <w:r>
        <w:rPr>
          <w:rFonts w:ascii="ˎ̥" w:hAnsi="ˎ̥" w:cs="宋体" w:hint="eastAsia"/>
          <w:kern w:val="0"/>
          <w:sz w:val="24"/>
        </w:rPr>
        <w:t> </w:t>
      </w:r>
    </w:p>
    <w:p w14:paraId="360EFC5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（七）在委托关系终止后，同一律师事务所或同一律师在同一案件后续审理或者处理中又接受对方当事人委托的；</w:t>
      </w:r>
      <w:r>
        <w:rPr>
          <w:rFonts w:ascii="ˎ̥" w:hAnsi="ˎ̥" w:cs="宋体" w:hint="eastAsia"/>
          <w:kern w:val="0"/>
          <w:sz w:val="24"/>
        </w:rPr>
        <w:t> </w:t>
      </w:r>
    </w:p>
    <w:p w14:paraId="77F421B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（八）担任法律顾问期间，为顾问单位的对方当事人或者有利益冲突的当事人代理、辩护的；</w:t>
      </w:r>
      <w:r>
        <w:rPr>
          <w:rFonts w:ascii="ˎ̥" w:hAnsi="ˎ̥" w:cs="宋体" w:hint="eastAsia"/>
          <w:kern w:val="0"/>
          <w:sz w:val="24"/>
        </w:rPr>
        <w:t> </w:t>
      </w:r>
    </w:p>
    <w:p w14:paraId="6BBDA66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（九）曾经担任法官、检察官的律师从人民法院、人民检察院离任后，二年内以律师身份担任诉讼代理人或者辩护人；</w:t>
      </w:r>
      <w:r>
        <w:rPr>
          <w:rFonts w:ascii="ˎ̥" w:hAnsi="ˎ̥" w:cs="宋体" w:hint="eastAsia"/>
          <w:kern w:val="0"/>
          <w:sz w:val="24"/>
        </w:rPr>
        <w:t> </w:t>
      </w:r>
    </w:p>
    <w:p w14:paraId="65A6415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（十）担任所在律师事务所其他律师任仲裁员的仲裁案件代理人的；</w:t>
      </w:r>
      <w:r>
        <w:rPr>
          <w:rFonts w:ascii="ˎ̥" w:hAnsi="ˎ̥" w:cs="宋体" w:hint="eastAsia"/>
          <w:kern w:val="0"/>
          <w:sz w:val="24"/>
        </w:rPr>
        <w:t> </w:t>
      </w:r>
    </w:p>
    <w:p w14:paraId="3625AB2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（十一）其他依据律师执业经验和行业常识能够判断为应当主动回避且不得办理的利益冲突情形。</w:t>
      </w:r>
      <w:r>
        <w:rPr>
          <w:rFonts w:ascii="ˎ̥" w:hAnsi="ˎ̥" w:cs="宋体" w:hint="eastAsia"/>
          <w:kern w:val="0"/>
          <w:sz w:val="24"/>
        </w:rPr>
        <w:t> </w:t>
      </w:r>
    </w:p>
    <w:p w14:paraId="5E23DD5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第二十一条</w:t>
      </w:r>
      <w:r w:rsidR="003140A9">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未征得各方委托人的同意而从事以下代理行为之一的，给予训诫、</w:t>
      </w:r>
      <w:r>
        <w:rPr>
          <w:rFonts w:ascii="ˎ̥" w:hAnsi="ˎ̥" w:cs="宋体" w:hint="eastAsia"/>
          <w:kern w:val="0"/>
          <w:sz w:val="24"/>
        </w:rPr>
        <w:lastRenderedPageBreak/>
        <w:t>警告或者通报批评的纪律处分：</w:t>
      </w:r>
      <w:r>
        <w:rPr>
          <w:rFonts w:ascii="ˎ̥" w:hAnsi="ˎ̥" w:cs="宋体" w:hint="eastAsia"/>
          <w:kern w:val="0"/>
          <w:sz w:val="24"/>
        </w:rPr>
        <w:t> </w:t>
      </w:r>
    </w:p>
    <w:p w14:paraId="20F0561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（一）接受民事诉讼、仲裁案件一方当事人的委托，而同所的其他律师是该案件中对方当事人的近亲属的；</w:t>
      </w:r>
      <w:r>
        <w:rPr>
          <w:rFonts w:ascii="ˎ̥" w:hAnsi="ˎ̥" w:cs="宋体" w:hint="eastAsia"/>
          <w:kern w:val="0"/>
          <w:sz w:val="24"/>
        </w:rPr>
        <w:t> </w:t>
      </w:r>
    </w:p>
    <w:p w14:paraId="3F22616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（二）担任刑事案件犯罪嫌疑人、被告人的辩护人，而同所的其他律师是该案件被害人的近亲属的；</w:t>
      </w:r>
      <w:r>
        <w:rPr>
          <w:rFonts w:ascii="ˎ̥" w:hAnsi="ˎ̥" w:cs="宋体" w:hint="eastAsia"/>
          <w:kern w:val="0"/>
          <w:sz w:val="24"/>
        </w:rPr>
        <w:t> </w:t>
      </w:r>
    </w:p>
    <w:p w14:paraId="24FF921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（三）同一律师事务所接受正在代理的诉讼案件或者非诉讼业务当事人的对方当事人所委托的其他法律业务的；</w:t>
      </w:r>
      <w:r>
        <w:rPr>
          <w:rFonts w:ascii="ˎ̥" w:hAnsi="ˎ̥" w:cs="宋体" w:hint="eastAsia"/>
          <w:kern w:val="0"/>
          <w:sz w:val="24"/>
        </w:rPr>
        <w:t> </w:t>
      </w:r>
    </w:p>
    <w:p w14:paraId="7B948F3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（四）律师事务所与委托人存在法律服务关系，在某一诉讼或仲裁案件中该委托人未要求该律师事务所律师担任其代理人，而该律师事务所律师担任该委托人对方当事人的代理人的；</w:t>
      </w:r>
      <w:r>
        <w:rPr>
          <w:rFonts w:ascii="ˎ̥" w:hAnsi="ˎ̥" w:cs="宋体" w:hint="eastAsia"/>
          <w:kern w:val="0"/>
          <w:sz w:val="24"/>
        </w:rPr>
        <w:t> </w:t>
      </w:r>
    </w:p>
    <w:p w14:paraId="0D470B6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（五）在委托关系终止后一年内，律师又就同一法律事务接受与原委托人有利害关系的对方当事人的委托的；</w:t>
      </w:r>
      <w:r>
        <w:rPr>
          <w:rFonts w:ascii="ˎ̥" w:hAnsi="ˎ̥" w:cs="宋体" w:hint="eastAsia"/>
          <w:kern w:val="0"/>
          <w:sz w:val="24"/>
        </w:rPr>
        <w:t> </w:t>
      </w:r>
    </w:p>
    <w:p w14:paraId="798DEAF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（六）其他与本条第（一）至第（五）项情况相似，且依据律师执业经验和行业常识能够判断的其他情形。</w:t>
      </w:r>
      <w:r>
        <w:rPr>
          <w:rFonts w:ascii="ˎ̥" w:hAnsi="ˎ̥" w:cs="宋体" w:hint="eastAsia"/>
          <w:kern w:val="0"/>
          <w:sz w:val="24"/>
        </w:rPr>
        <w:t> </w:t>
      </w:r>
    </w:p>
    <w:p w14:paraId="547D44C0" w14:textId="77777777" w:rsidR="000879B2" w:rsidRDefault="000879B2" w:rsidP="000879B2">
      <w:pPr>
        <w:adjustRightInd w:val="0"/>
        <w:snapToGrid w:val="0"/>
        <w:spacing w:line="360" w:lineRule="auto"/>
        <w:ind w:firstLineChars="1082" w:firstLine="2607"/>
        <w:rPr>
          <w:rFonts w:ascii="ˎ̥" w:hAnsi="ˎ̥" w:cs="宋体"/>
          <w:b/>
          <w:kern w:val="0"/>
          <w:sz w:val="24"/>
        </w:rPr>
      </w:pPr>
    </w:p>
    <w:p w14:paraId="64C36D5D" w14:textId="77777777" w:rsidR="000879B2" w:rsidRPr="00541B58" w:rsidRDefault="000879B2" w:rsidP="000879B2">
      <w:pPr>
        <w:adjustRightInd w:val="0"/>
        <w:snapToGrid w:val="0"/>
        <w:spacing w:line="360" w:lineRule="auto"/>
        <w:jc w:val="center"/>
        <w:rPr>
          <w:rFonts w:ascii="黑体" w:eastAsia="黑体" w:hAnsi="黑体" w:cs="宋体"/>
          <w:kern w:val="0"/>
          <w:sz w:val="24"/>
        </w:rPr>
      </w:pPr>
      <w:r w:rsidRPr="00541B58">
        <w:rPr>
          <w:rFonts w:ascii="黑体" w:eastAsia="黑体" w:hAnsi="黑体" w:cs="宋体" w:hint="eastAsia"/>
          <w:kern w:val="0"/>
          <w:sz w:val="24"/>
        </w:rPr>
        <w:t>第二节</w:t>
      </w:r>
      <w:r w:rsidR="003140A9">
        <w:rPr>
          <w:rFonts w:ascii="黑体" w:eastAsia="黑体" w:hAnsi="黑体"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代理不尽责行为</w:t>
      </w:r>
    </w:p>
    <w:p w14:paraId="38476D0A" w14:textId="77777777" w:rsidR="000879B2" w:rsidRDefault="000879B2" w:rsidP="000879B2">
      <w:pPr>
        <w:adjustRightInd w:val="0"/>
        <w:snapToGrid w:val="0"/>
        <w:spacing w:line="360" w:lineRule="auto"/>
        <w:ind w:firstLineChars="1082" w:firstLine="2607"/>
        <w:rPr>
          <w:rFonts w:ascii="ˎ̥" w:hAnsi="ˎ̥" w:cs="宋体"/>
          <w:b/>
          <w:kern w:val="0"/>
          <w:sz w:val="24"/>
        </w:rPr>
      </w:pPr>
    </w:p>
    <w:p w14:paraId="272EF3D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第二十二条</w:t>
      </w:r>
      <w:r>
        <w:rPr>
          <w:rFonts w:ascii="ˎ̥" w:eastAsia="黑体" w:hAnsi="ˎ̥" w:cs="宋体" w:hint="eastAsia"/>
          <w:kern w:val="0"/>
          <w:sz w:val="24"/>
        </w:rPr>
        <w:t> </w:t>
      </w:r>
      <w:r w:rsidR="003140A9">
        <w:rPr>
          <w:rFonts w:ascii="ˎ̥" w:eastAsia="黑体" w:hAnsi="ˎ̥" w:cs="宋体" w:hint="eastAsia"/>
          <w:kern w:val="0"/>
          <w:sz w:val="24"/>
        </w:rPr>
        <w:t xml:space="preserve"> </w:t>
      </w:r>
      <w:r>
        <w:rPr>
          <w:rFonts w:ascii="ˎ̥" w:hAnsi="ˎ̥" w:cs="宋体" w:hint="eastAsia"/>
          <w:kern w:val="0"/>
          <w:sz w:val="24"/>
        </w:rPr>
        <w:t> </w:t>
      </w:r>
      <w:r>
        <w:rPr>
          <w:rFonts w:ascii="ˎ̥" w:hAnsi="ˎ̥" w:cs="宋体" w:hint="eastAsia"/>
          <w:kern w:val="0"/>
          <w:sz w:val="24"/>
        </w:rPr>
        <w:t>提供法律服务不尽责，具有以下情形之一的，给予训诫、警告或者通报批评的纪律处分；情节严重的，给予公开谴责、中止会员权利三个月以上一年以下或者取消会员资格的纪律处分：</w:t>
      </w:r>
      <w:r>
        <w:rPr>
          <w:rFonts w:ascii="ˎ̥" w:hAnsi="ˎ̥" w:cs="宋体" w:hint="eastAsia"/>
          <w:kern w:val="0"/>
          <w:sz w:val="24"/>
        </w:rPr>
        <w:t> </w:t>
      </w:r>
    </w:p>
    <w:p w14:paraId="4F4C9B4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（一）超越委托权限，从事代理活动的；</w:t>
      </w:r>
      <w:r>
        <w:rPr>
          <w:rFonts w:ascii="ˎ̥" w:hAnsi="ˎ̥" w:cs="宋体" w:hint="eastAsia"/>
          <w:kern w:val="0"/>
          <w:sz w:val="24"/>
        </w:rPr>
        <w:t> </w:t>
      </w:r>
    </w:p>
    <w:p w14:paraId="48EEB4E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接受委托后，无正当理由，不向委托人提供约定的法律服务的，拒绝辩护或者代理的，包括：不及时调查了解案情，不及时收集、申请保全证据材料，或者无故延误参与诉讼、申请执行，逾期行使撤销权、异议权等权利，或者逾期申请办理批准、登记、变更、披露、备案、公告等手续，给委托人造成损失的；</w:t>
      </w:r>
      <w:r>
        <w:rPr>
          <w:rFonts w:ascii="ˎ̥" w:hAnsi="ˎ̥" w:cs="宋体" w:hint="eastAsia"/>
          <w:kern w:val="0"/>
          <w:sz w:val="24"/>
        </w:rPr>
        <w:t> </w:t>
      </w:r>
    </w:p>
    <w:p w14:paraId="089F239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无正当理由拒绝接受律师事务所或者法律援助机构指派的法律援助案件的，或者接受指派后，拖延、懈怠履行或者擅自停止履行法律援助职责的，或者接受指派后，未经律师事务所或者法律援助机构同意，擅自将法律援助案件转交其他</w:t>
      </w:r>
      <w:r>
        <w:rPr>
          <w:rFonts w:ascii="ˎ̥" w:hAnsi="ˎ̥" w:cs="宋体" w:hint="eastAsia"/>
          <w:kern w:val="0"/>
          <w:sz w:val="24"/>
        </w:rPr>
        <w:lastRenderedPageBreak/>
        <w:t>人员办理的；</w:t>
      </w:r>
      <w:r>
        <w:rPr>
          <w:rFonts w:ascii="ˎ̥" w:hAnsi="ˎ̥" w:cs="宋体" w:hint="eastAsia"/>
          <w:kern w:val="0"/>
          <w:sz w:val="24"/>
        </w:rPr>
        <w:t> </w:t>
      </w:r>
    </w:p>
    <w:p w14:paraId="5C26172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（四）因过错导致出具的法律意见书存在重大遗漏或者错误，给当事人或者第三人造成重大损失的，或者对社会公共利益造成危害的。</w:t>
      </w:r>
      <w:r>
        <w:rPr>
          <w:rFonts w:ascii="ˎ̥" w:hAnsi="ˎ̥" w:cs="宋体" w:hint="eastAsia"/>
          <w:kern w:val="0"/>
          <w:sz w:val="24"/>
        </w:rPr>
        <w:t> </w:t>
      </w:r>
    </w:p>
    <w:p w14:paraId="3C51FF5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第二十三条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利用提供法律服务的便利，具有以下情形之一的，给予训诫、警告或者通报批评的纪律处分；情节严重的，给予公开谴责、中止会员权利三个月以上一年以下或者取消会员资格的纪律处分：</w:t>
      </w:r>
      <w:r>
        <w:rPr>
          <w:rFonts w:ascii="ˎ̥" w:hAnsi="ˎ̥" w:cs="宋体" w:hint="eastAsia"/>
          <w:kern w:val="0"/>
          <w:sz w:val="24"/>
        </w:rPr>
        <w:t> </w:t>
      </w:r>
    </w:p>
    <w:p w14:paraId="30BD88D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（一）利用提供法律服务的便利牟取当事人利益；接受委托后，故意损害委托人利益的；</w:t>
      </w:r>
      <w:r>
        <w:rPr>
          <w:rFonts w:ascii="ˎ̥" w:hAnsi="ˎ̥" w:cs="宋体" w:hint="eastAsia"/>
          <w:kern w:val="0"/>
          <w:sz w:val="24"/>
        </w:rPr>
        <w:t> </w:t>
      </w:r>
    </w:p>
    <w:p w14:paraId="723790F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（二）接受对方当事人的财物及其他利益，与对方当事人、第三人恶意串通，向对方当事人、第三人提供不利于委托人的信息、证据材料，侵害委托人的权益；</w:t>
      </w:r>
      <w:r>
        <w:rPr>
          <w:rFonts w:ascii="ˎ̥" w:hAnsi="ˎ̥" w:cs="宋体" w:hint="eastAsia"/>
          <w:kern w:val="0"/>
          <w:sz w:val="24"/>
        </w:rPr>
        <w:t> </w:t>
      </w:r>
    </w:p>
    <w:p w14:paraId="58C082E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（三）为阻挠当事人解除委托关系，威胁、恐吓当事人或者扣留当事人提供的材料的。</w:t>
      </w:r>
      <w:r>
        <w:rPr>
          <w:rFonts w:ascii="ˎ̥" w:hAnsi="ˎ̥" w:cs="宋体" w:hint="eastAsia"/>
          <w:kern w:val="0"/>
          <w:sz w:val="24"/>
        </w:rPr>
        <w:t> </w:t>
      </w:r>
    </w:p>
    <w:p w14:paraId="6C69F263" w14:textId="77777777" w:rsidR="000879B2" w:rsidRDefault="000879B2" w:rsidP="000879B2">
      <w:pPr>
        <w:adjustRightInd w:val="0"/>
        <w:snapToGrid w:val="0"/>
        <w:spacing w:line="360" w:lineRule="auto"/>
        <w:ind w:firstLineChars="200" w:firstLine="480"/>
        <w:rPr>
          <w:rFonts w:ascii="黑体" w:eastAsia="黑体" w:hAnsi="黑体" w:cs="宋体"/>
          <w:kern w:val="0"/>
          <w:sz w:val="24"/>
        </w:rPr>
      </w:pPr>
    </w:p>
    <w:p w14:paraId="3784BB73" w14:textId="77777777" w:rsidR="000879B2" w:rsidRPr="00541B58" w:rsidRDefault="000879B2" w:rsidP="000879B2">
      <w:pPr>
        <w:adjustRightInd w:val="0"/>
        <w:snapToGrid w:val="0"/>
        <w:spacing w:line="360" w:lineRule="auto"/>
        <w:jc w:val="center"/>
        <w:rPr>
          <w:rFonts w:ascii="黑体" w:eastAsia="黑体" w:hAnsi="黑体" w:cs="宋体"/>
          <w:kern w:val="0"/>
          <w:sz w:val="24"/>
        </w:rPr>
      </w:pPr>
      <w:r w:rsidRPr="00541B58">
        <w:rPr>
          <w:rFonts w:ascii="黑体" w:eastAsia="黑体" w:hAnsi="黑体" w:cs="宋体" w:hint="eastAsia"/>
          <w:kern w:val="0"/>
          <w:sz w:val="24"/>
        </w:rPr>
        <w:t>第三节</w:t>
      </w:r>
      <w:r w:rsidRPr="00541B58">
        <w:rPr>
          <w:rFonts w:ascii="ˎ̥" w:eastAsia="黑体" w:hAnsi="ˎ̥" w:cs="宋体" w:hint="eastAsia"/>
          <w:kern w:val="0"/>
          <w:sz w:val="24"/>
        </w:rPr>
        <w:t> </w:t>
      </w:r>
      <w:r w:rsidR="003140A9">
        <w:rPr>
          <w:rFonts w:ascii="ˎ̥" w:eastAsia="黑体" w:hAnsi="ˎ̥"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泄露秘密或者隐私的行为</w:t>
      </w:r>
    </w:p>
    <w:p w14:paraId="7A17EB70" w14:textId="77777777" w:rsidR="000879B2" w:rsidRDefault="000879B2" w:rsidP="000879B2">
      <w:pPr>
        <w:adjustRightInd w:val="0"/>
        <w:snapToGrid w:val="0"/>
        <w:spacing w:line="360" w:lineRule="auto"/>
        <w:ind w:firstLineChars="935" w:firstLine="2253"/>
        <w:rPr>
          <w:rFonts w:ascii="ˎ̥" w:hAnsi="ˎ̥" w:cs="宋体"/>
          <w:b/>
          <w:kern w:val="0"/>
          <w:sz w:val="24"/>
        </w:rPr>
      </w:pPr>
    </w:p>
    <w:p w14:paraId="02B01E8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第二十四条</w:t>
      </w:r>
      <w:r>
        <w:rPr>
          <w:rFonts w:ascii="ˎ̥" w:eastAsia="黑体" w:hAnsi="ˎ̥" w:cs="宋体" w:hint="eastAsia"/>
          <w:kern w:val="0"/>
          <w:sz w:val="24"/>
        </w:rPr>
        <w:t> </w:t>
      </w:r>
      <w:r w:rsidR="003140A9">
        <w:rPr>
          <w:rFonts w:ascii="ˎ̥" w:eastAsia="黑体" w:hAnsi="ˎ̥" w:cs="宋体" w:hint="eastAsia"/>
          <w:kern w:val="0"/>
          <w:sz w:val="24"/>
        </w:rPr>
        <w:t xml:space="preserve"> </w:t>
      </w:r>
      <w:r>
        <w:rPr>
          <w:rFonts w:ascii="ˎ̥" w:eastAsia="黑体" w:hAnsi="ˎ̥" w:cs="宋体" w:hint="eastAsia"/>
          <w:kern w:val="0"/>
          <w:sz w:val="24"/>
        </w:rPr>
        <w:t> </w:t>
      </w:r>
      <w:r>
        <w:rPr>
          <w:rFonts w:ascii="ˎ̥" w:hAnsi="ˎ̥" w:cs="宋体" w:hint="eastAsia"/>
          <w:kern w:val="0"/>
          <w:sz w:val="24"/>
        </w:rPr>
        <w:t>泄漏当事人的商业秘密或者个人隐私的，给予警告、通报批评或者公开谴责的纪律处分；情节严重的，给予中止会员权利三个月以上六个月以下的纪律处分。</w:t>
      </w:r>
      <w:r>
        <w:rPr>
          <w:rFonts w:ascii="ˎ̥" w:hAnsi="ˎ̥" w:cs="宋体" w:hint="eastAsia"/>
          <w:kern w:val="0"/>
          <w:sz w:val="24"/>
        </w:rPr>
        <w:t> </w:t>
      </w:r>
    </w:p>
    <w:p w14:paraId="398FD7D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第二十五条</w:t>
      </w:r>
      <w:r>
        <w:rPr>
          <w:rFonts w:ascii="ˎ̥" w:eastAsia="黑体" w:hAnsi="ˎ̥" w:cs="宋体" w:hint="eastAsia"/>
          <w:kern w:val="0"/>
          <w:sz w:val="24"/>
        </w:rPr>
        <w:t> </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违反规定披露、散布不公开审理案件的信息、材料，或者本人、其他律师在办案过程中获悉的有关案件重要信息、证据材料的，给予通报批评、公开谴责或者中止会员权利六个月以上一年以下的纪律处分；情节严重的，给予取消会员资格的纪律处分。</w:t>
      </w:r>
      <w:r>
        <w:rPr>
          <w:rFonts w:ascii="ˎ̥" w:hAnsi="ˎ̥" w:cs="宋体" w:hint="eastAsia"/>
          <w:kern w:val="0"/>
          <w:sz w:val="24"/>
        </w:rPr>
        <w:t> </w:t>
      </w:r>
    </w:p>
    <w:p w14:paraId="5E573E4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第二十六条</w:t>
      </w:r>
      <w:r>
        <w:rPr>
          <w:rFonts w:ascii="宋体" w:hAnsi="宋体" w:cs="宋体" w:hint="eastAsia"/>
          <w:kern w:val="0"/>
          <w:sz w:val="24"/>
        </w:rPr>
        <w:t> </w:t>
      </w:r>
      <w:r>
        <w:rPr>
          <w:rFonts w:ascii="ˎ̥" w:hAnsi="ˎ̥" w:cs="宋体" w:hint="eastAsia"/>
          <w:kern w:val="0"/>
          <w:sz w:val="24"/>
        </w:rPr>
        <w:t> </w:t>
      </w:r>
      <w:r>
        <w:rPr>
          <w:rFonts w:ascii="ˎ̥" w:hAnsi="ˎ̥" w:cs="宋体" w:hint="eastAsia"/>
          <w:kern w:val="0"/>
          <w:sz w:val="24"/>
        </w:rPr>
        <w:t>泄漏国家秘密的，给予公开谴责、中止会员权利六个月以上一年以下的纪律处分；情节严重的，给予取消会员资格的纪律处分。</w:t>
      </w:r>
      <w:r>
        <w:rPr>
          <w:rFonts w:ascii="ˎ̥" w:hAnsi="ˎ̥" w:cs="宋体" w:hint="eastAsia"/>
          <w:kern w:val="0"/>
          <w:sz w:val="24"/>
        </w:rPr>
        <w:t> </w:t>
      </w:r>
    </w:p>
    <w:p w14:paraId="53FDE47E" w14:textId="77777777" w:rsidR="000879B2" w:rsidRDefault="000879B2" w:rsidP="000879B2">
      <w:pPr>
        <w:adjustRightInd w:val="0"/>
        <w:snapToGrid w:val="0"/>
        <w:spacing w:line="360" w:lineRule="auto"/>
        <w:ind w:firstLineChars="200" w:firstLine="482"/>
        <w:jc w:val="center"/>
        <w:rPr>
          <w:rFonts w:ascii="ˎ̥" w:hAnsi="ˎ̥" w:cs="宋体"/>
          <w:b/>
          <w:kern w:val="0"/>
          <w:sz w:val="24"/>
        </w:rPr>
      </w:pPr>
    </w:p>
    <w:p w14:paraId="4E338B6A" w14:textId="77777777" w:rsidR="000879B2" w:rsidRPr="00541B58" w:rsidRDefault="000879B2" w:rsidP="000879B2">
      <w:pPr>
        <w:adjustRightInd w:val="0"/>
        <w:snapToGrid w:val="0"/>
        <w:spacing w:line="360" w:lineRule="auto"/>
        <w:ind w:firstLineChars="200" w:firstLine="480"/>
        <w:jc w:val="center"/>
        <w:rPr>
          <w:rFonts w:ascii="黑体" w:eastAsia="黑体" w:hAnsi="黑体" w:cs="宋体"/>
          <w:kern w:val="0"/>
          <w:sz w:val="24"/>
        </w:rPr>
      </w:pPr>
      <w:r w:rsidRPr="00541B58">
        <w:rPr>
          <w:rFonts w:ascii="黑体" w:eastAsia="黑体" w:hAnsi="黑体" w:cs="宋体" w:hint="eastAsia"/>
          <w:kern w:val="0"/>
          <w:sz w:val="24"/>
        </w:rPr>
        <w:t xml:space="preserve">第四节 </w:t>
      </w:r>
      <w:r w:rsidR="003140A9">
        <w:rPr>
          <w:rFonts w:ascii="黑体" w:eastAsia="黑体" w:hAnsi="黑体" w:cs="宋体" w:hint="eastAsia"/>
          <w:kern w:val="0"/>
          <w:sz w:val="24"/>
        </w:rPr>
        <w:t xml:space="preserve"> </w:t>
      </w:r>
      <w:r w:rsidRPr="00541B58">
        <w:rPr>
          <w:rFonts w:ascii="黑体" w:eastAsia="黑体" w:hAnsi="黑体" w:cs="宋体" w:hint="eastAsia"/>
          <w:kern w:val="0"/>
          <w:sz w:val="24"/>
        </w:rPr>
        <w:t>违规收案、收费的行为</w:t>
      </w:r>
    </w:p>
    <w:p w14:paraId="2A7852F3" w14:textId="77777777" w:rsidR="000879B2" w:rsidRDefault="000879B2" w:rsidP="000879B2">
      <w:pPr>
        <w:adjustRightInd w:val="0"/>
        <w:snapToGrid w:val="0"/>
        <w:spacing w:line="360" w:lineRule="auto"/>
        <w:ind w:firstLineChars="200" w:firstLine="482"/>
        <w:jc w:val="center"/>
        <w:rPr>
          <w:rFonts w:ascii="ˎ̥" w:hAnsi="ˎ̥" w:cs="宋体"/>
          <w:b/>
          <w:kern w:val="0"/>
          <w:sz w:val="24"/>
        </w:rPr>
      </w:pPr>
    </w:p>
    <w:p w14:paraId="65130E4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第二十七条</w:t>
      </w:r>
      <w:r>
        <w:rPr>
          <w:rFonts w:ascii="ˎ̥" w:eastAsia="黑体" w:hAnsi="ˎ̥" w:cs="宋体" w:hint="eastAsia"/>
          <w:kern w:val="0"/>
          <w:sz w:val="24"/>
        </w:rPr>
        <w:t> </w:t>
      </w:r>
      <w:r w:rsidR="003140A9">
        <w:rPr>
          <w:rFonts w:ascii="ˎ̥" w:eastAsia="黑体" w:hAnsi="ˎ̥" w:cs="宋体" w:hint="eastAsia"/>
          <w:kern w:val="0"/>
          <w:sz w:val="24"/>
        </w:rPr>
        <w:t xml:space="preserve"> </w:t>
      </w:r>
      <w:r>
        <w:rPr>
          <w:rFonts w:ascii="ˎ̥" w:hAnsi="ˎ̥" w:cs="宋体" w:hint="eastAsia"/>
          <w:kern w:val="0"/>
          <w:sz w:val="24"/>
        </w:rPr>
        <w:t> </w:t>
      </w:r>
      <w:r>
        <w:rPr>
          <w:rFonts w:ascii="ˎ̥" w:hAnsi="ˎ̥" w:cs="宋体" w:hint="eastAsia"/>
          <w:kern w:val="0"/>
          <w:sz w:val="24"/>
        </w:rPr>
        <w:t>违规收案、收费具有以下情形之一的，给予训诫、警告或者通报</w:t>
      </w:r>
      <w:r>
        <w:rPr>
          <w:rFonts w:ascii="ˎ̥" w:hAnsi="ˎ̥" w:cs="宋体" w:hint="eastAsia"/>
          <w:kern w:val="0"/>
          <w:sz w:val="24"/>
        </w:rPr>
        <w:lastRenderedPageBreak/>
        <w:t>批评的纪律处分；情节严重的，给予公开谴责、中止会员权利一个月以上一年以下或者取消会员资格的纪律处分：</w:t>
      </w:r>
      <w:r>
        <w:rPr>
          <w:rFonts w:ascii="ˎ̥" w:hAnsi="ˎ̥" w:cs="宋体" w:hint="eastAsia"/>
          <w:kern w:val="0"/>
          <w:sz w:val="24"/>
        </w:rPr>
        <w:t> </w:t>
      </w:r>
    </w:p>
    <w:p w14:paraId="2717265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（一）不按规定与委托人签订书面委托合同的；</w:t>
      </w:r>
      <w:r>
        <w:rPr>
          <w:rFonts w:ascii="ˎ̥" w:hAnsi="ˎ̥" w:cs="宋体" w:hint="eastAsia"/>
          <w:kern w:val="0"/>
          <w:sz w:val="24"/>
        </w:rPr>
        <w:t> </w:t>
      </w:r>
    </w:p>
    <w:p w14:paraId="3E259C3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（二）不按规定统一接受委托、签订书面委托合同和收费合同，统一收取委托人支付的各项费用的，或者不按规定统一保管、使用律师服务专用文书、财务票据、业务档案的；</w:t>
      </w:r>
      <w:r>
        <w:rPr>
          <w:rFonts w:ascii="ˎ̥" w:hAnsi="ˎ̥" w:cs="宋体" w:hint="eastAsia"/>
          <w:kern w:val="0"/>
          <w:sz w:val="24"/>
        </w:rPr>
        <w:t> </w:t>
      </w:r>
    </w:p>
    <w:p w14:paraId="43E6929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（三）私自接受委托，私自向委托人收取费用，或者收取规定、约定之外的费用或者财物的；违反律师服务收费管理规定或者收费协议约定，擅自提高收费的；</w:t>
      </w:r>
      <w:r>
        <w:rPr>
          <w:rFonts w:ascii="ˎ̥" w:hAnsi="ˎ̥" w:cs="宋体" w:hint="eastAsia"/>
          <w:kern w:val="0"/>
          <w:sz w:val="24"/>
        </w:rPr>
        <w:t> </w:t>
      </w:r>
    </w:p>
    <w:p w14:paraId="7F9295E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（四）执业期间以非律师身份从事有偿法律服务的；</w:t>
      </w:r>
      <w:r>
        <w:rPr>
          <w:rFonts w:ascii="ˎ̥" w:hAnsi="ˎ̥" w:cs="宋体" w:hint="eastAsia"/>
          <w:kern w:val="0"/>
          <w:sz w:val="24"/>
        </w:rPr>
        <w:t> </w:t>
      </w:r>
    </w:p>
    <w:p w14:paraId="358E949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（五）不向委托人开具律师服务收费合法票据，或者不向委托人提交办案费用开支有效凭证的；</w:t>
      </w:r>
      <w:r>
        <w:rPr>
          <w:rFonts w:ascii="ˎ̥" w:hAnsi="ˎ̥" w:cs="宋体" w:hint="eastAsia"/>
          <w:kern w:val="0"/>
          <w:sz w:val="24"/>
        </w:rPr>
        <w:t> </w:t>
      </w:r>
    </w:p>
    <w:p w14:paraId="39E7497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（六）在实行政府指导价的业务领域违反规定标准收取费用，或者违反风险代理管理规定收取费用。</w:t>
      </w:r>
      <w:r>
        <w:rPr>
          <w:rFonts w:ascii="ˎ̥" w:hAnsi="ˎ̥" w:cs="宋体" w:hint="eastAsia"/>
          <w:kern w:val="0"/>
          <w:sz w:val="24"/>
        </w:rPr>
        <w:t>   </w:t>
      </w:r>
    </w:p>
    <w:p w14:paraId="78FAF1B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第二十八条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假借法官、检察官、仲裁员以及其他工作人员的名义或者以联络、酬谢法官、检察官、仲裁员以及其他工作人员为由，向当事人索取财物或者其他利益的，给予公开谴责或者中止会员权利三个月以上六个月以下的纪律处分。</w:t>
      </w:r>
      <w:r>
        <w:rPr>
          <w:rFonts w:ascii="ˎ̥" w:hAnsi="ˎ̥" w:cs="宋体" w:hint="eastAsia"/>
          <w:kern w:val="0"/>
          <w:sz w:val="24"/>
        </w:rPr>
        <w:t> </w:t>
      </w:r>
    </w:p>
    <w:p w14:paraId="4E17C0E3" w14:textId="77777777" w:rsidR="000879B2" w:rsidRDefault="000879B2" w:rsidP="000879B2">
      <w:pPr>
        <w:adjustRightInd w:val="0"/>
        <w:snapToGrid w:val="0"/>
        <w:spacing w:line="360" w:lineRule="auto"/>
        <w:ind w:firstLineChars="200" w:firstLine="480"/>
        <w:rPr>
          <w:rFonts w:ascii="ˎ̥" w:hAnsi="ˎ̥" w:cs="宋体"/>
          <w:kern w:val="0"/>
          <w:sz w:val="24"/>
        </w:rPr>
      </w:pPr>
    </w:p>
    <w:p w14:paraId="004FA25B" w14:textId="77777777" w:rsidR="000879B2" w:rsidRPr="00541B58" w:rsidRDefault="000879B2" w:rsidP="000879B2">
      <w:pPr>
        <w:adjustRightInd w:val="0"/>
        <w:snapToGrid w:val="0"/>
        <w:spacing w:line="360" w:lineRule="auto"/>
        <w:jc w:val="center"/>
        <w:rPr>
          <w:rFonts w:ascii="黑体" w:eastAsia="黑体" w:hAnsi="黑体" w:cs="宋体"/>
          <w:kern w:val="0"/>
          <w:sz w:val="24"/>
        </w:rPr>
      </w:pPr>
      <w:r w:rsidRPr="00541B58">
        <w:rPr>
          <w:rFonts w:ascii="黑体" w:eastAsia="黑体" w:hAnsi="黑体" w:cs="宋体" w:hint="eastAsia"/>
          <w:kern w:val="0"/>
          <w:sz w:val="24"/>
        </w:rPr>
        <w:t>第五节</w:t>
      </w:r>
      <w:r w:rsidR="003140A9">
        <w:rPr>
          <w:rFonts w:ascii="黑体" w:eastAsia="黑体" w:hAnsi="黑体"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不正当竞争行为</w:t>
      </w:r>
    </w:p>
    <w:p w14:paraId="0A142107" w14:textId="77777777" w:rsidR="000879B2" w:rsidRDefault="000879B2" w:rsidP="000879B2">
      <w:pPr>
        <w:adjustRightInd w:val="0"/>
        <w:snapToGrid w:val="0"/>
        <w:spacing w:line="360" w:lineRule="auto"/>
        <w:ind w:firstLineChars="935" w:firstLine="2253"/>
        <w:rPr>
          <w:rFonts w:ascii="ˎ̥" w:hAnsi="ˎ̥" w:cs="宋体"/>
          <w:b/>
          <w:kern w:val="0"/>
          <w:sz w:val="24"/>
        </w:rPr>
      </w:pPr>
    </w:p>
    <w:p w14:paraId="4143C43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第二十九条</w:t>
      </w:r>
      <w:r w:rsidR="003140A9">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具有下列以不正当手段争揽业务的行为之一的，给予训诫、警告或者通报批评的纪律处分；情节严重的，给予公开谴责、中止会员权利一个月以上一年以下或者取消会员资格的纪律处分：</w:t>
      </w:r>
      <w:r>
        <w:rPr>
          <w:rFonts w:ascii="ˎ̥" w:hAnsi="ˎ̥" w:cs="宋体" w:hint="eastAsia"/>
          <w:kern w:val="0"/>
          <w:sz w:val="24"/>
        </w:rPr>
        <w:t> </w:t>
      </w:r>
    </w:p>
    <w:p w14:paraId="5FCB3C7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（一）为争揽业务，向委托人作虚假承诺的；</w:t>
      </w:r>
      <w:r>
        <w:rPr>
          <w:rFonts w:ascii="ˎ̥" w:hAnsi="ˎ̥" w:cs="宋体" w:hint="eastAsia"/>
          <w:kern w:val="0"/>
          <w:sz w:val="24"/>
        </w:rPr>
        <w:t> </w:t>
      </w:r>
    </w:p>
    <w:p w14:paraId="12DAE77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（二）向当事人明示或者暗示与办案机关、政府部门及其工作人员有特殊关系的；</w:t>
      </w:r>
      <w:r>
        <w:rPr>
          <w:rFonts w:ascii="ˎ̥" w:hAnsi="ˎ̥" w:cs="宋体" w:hint="eastAsia"/>
          <w:kern w:val="0"/>
          <w:sz w:val="24"/>
        </w:rPr>
        <w:t> </w:t>
      </w:r>
    </w:p>
    <w:p w14:paraId="72EE71F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（三）利用媒体、广告或者其他方式进行不真实或者不适当宣传的；</w:t>
      </w:r>
      <w:r>
        <w:rPr>
          <w:rFonts w:ascii="ˎ̥" w:hAnsi="ˎ̥" w:cs="宋体" w:hint="eastAsia"/>
          <w:kern w:val="0"/>
          <w:sz w:val="24"/>
        </w:rPr>
        <w:t> </w:t>
      </w:r>
    </w:p>
    <w:p w14:paraId="40979B6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（四）以支付介绍费等不正当手段争揽业务的；</w:t>
      </w:r>
      <w:r>
        <w:rPr>
          <w:rFonts w:ascii="ˎ̥" w:hAnsi="ˎ̥" w:cs="宋体" w:hint="eastAsia"/>
          <w:kern w:val="0"/>
          <w:sz w:val="24"/>
        </w:rPr>
        <w:t> </w:t>
      </w:r>
    </w:p>
    <w:p w14:paraId="1331839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（五）在事前和事后为承办案件的法官、检察官、仲裁员牟取物质的或非物质</w:t>
      </w:r>
      <w:r>
        <w:rPr>
          <w:rFonts w:ascii="ˎ̥" w:hAnsi="ˎ̥" w:cs="宋体" w:hint="eastAsia"/>
          <w:kern w:val="0"/>
          <w:sz w:val="24"/>
        </w:rPr>
        <w:lastRenderedPageBreak/>
        <w:t>的利益，为了争揽案件事前和事后给予有关人员物质的或非物质利益的；</w:t>
      </w:r>
      <w:r>
        <w:rPr>
          <w:rFonts w:ascii="ˎ̥" w:hAnsi="ˎ̥" w:cs="宋体" w:hint="eastAsia"/>
          <w:kern w:val="0"/>
          <w:sz w:val="24"/>
        </w:rPr>
        <w:t> </w:t>
      </w:r>
    </w:p>
    <w:p w14:paraId="6D91915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（六）在司法机关、监管场所周边违规设立办公场所、散发广告、举牌等不正当手段争揽业务的。</w:t>
      </w:r>
      <w:r>
        <w:rPr>
          <w:rFonts w:ascii="ˎ̥" w:hAnsi="ˎ̥" w:cs="宋体" w:hint="eastAsia"/>
          <w:kern w:val="0"/>
          <w:sz w:val="24"/>
        </w:rPr>
        <w:t> </w:t>
      </w:r>
    </w:p>
    <w:p w14:paraId="0481A8E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第三十条</w:t>
      </w:r>
      <w:r w:rsidR="003140A9">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具有下列不正当竞争行为之一的，给予通报批评、公开谴责或者中止会员权利一个月以上一年以下的纪律处分；情节严重的，给予取消会员资格的纪律处分：</w:t>
      </w:r>
      <w:r>
        <w:rPr>
          <w:rFonts w:ascii="ˎ̥" w:hAnsi="ˎ̥" w:cs="宋体" w:hint="eastAsia"/>
          <w:kern w:val="0"/>
          <w:sz w:val="24"/>
        </w:rPr>
        <w:t> </w:t>
      </w:r>
    </w:p>
    <w:p w14:paraId="7D384CF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（一）捏造、散布虚假事实，损害、诋毁其他律师、律师事务所声誉的；</w:t>
      </w:r>
      <w:r>
        <w:rPr>
          <w:rFonts w:ascii="ˎ̥" w:hAnsi="ˎ̥" w:cs="宋体" w:hint="eastAsia"/>
          <w:kern w:val="0"/>
          <w:sz w:val="24"/>
        </w:rPr>
        <w:t> </w:t>
      </w:r>
    </w:p>
    <w:p w14:paraId="73EED89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（二）哄骗、唆使当事人提起诉讼，制造、扩大矛盾，影响社会稳定的；</w:t>
      </w:r>
      <w:r>
        <w:rPr>
          <w:rFonts w:ascii="ˎ̥" w:hAnsi="ˎ̥" w:cs="宋体" w:hint="eastAsia"/>
          <w:kern w:val="0"/>
          <w:sz w:val="24"/>
        </w:rPr>
        <w:t> </w:t>
      </w:r>
    </w:p>
    <w:p w14:paraId="2CF8A9D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（三）利用与司法机关、行政机关或其他具有社会管理职能组织的关系，进行不正当竞争的。</w:t>
      </w:r>
      <w:r>
        <w:rPr>
          <w:rFonts w:ascii="ˎ̥" w:hAnsi="ˎ̥" w:cs="宋体" w:hint="eastAsia"/>
          <w:kern w:val="0"/>
          <w:sz w:val="24"/>
        </w:rPr>
        <w:t> </w:t>
      </w:r>
    </w:p>
    <w:p w14:paraId="5A97AC56" w14:textId="77777777" w:rsidR="000879B2" w:rsidRDefault="000879B2" w:rsidP="000879B2">
      <w:pPr>
        <w:adjustRightInd w:val="0"/>
        <w:snapToGrid w:val="0"/>
        <w:spacing w:line="360" w:lineRule="auto"/>
        <w:ind w:firstLineChars="200" w:firstLine="480"/>
        <w:rPr>
          <w:rFonts w:ascii="ˎ̥" w:hAnsi="ˎ̥" w:cs="宋体"/>
          <w:kern w:val="0"/>
          <w:sz w:val="24"/>
        </w:rPr>
      </w:pPr>
    </w:p>
    <w:p w14:paraId="07BB5149" w14:textId="77777777" w:rsidR="000879B2" w:rsidRPr="00541B58" w:rsidRDefault="000879B2" w:rsidP="000879B2">
      <w:pPr>
        <w:adjustRightInd w:val="0"/>
        <w:snapToGrid w:val="0"/>
        <w:spacing w:line="360" w:lineRule="auto"/>
        <w:jc w:val="center"/>
        <w:rPr>
          <w:rFonts w:ascii="黑体" w:eastAsia="黑体" w:hAnsi="黑体" w:cs="宋体"/>
          <w:kern w:val="0"/>
          <w:sz w:val="24"/>
        </w:rPr>
      </w:pPr>
      <w:r w:rsidRPr="00541B58">
        <w:rPr>
          <w:rFonts w:ascii="黑体" w:eastAsia="黑体" w:hAnsi="黑体" w:cs="宋体" w:hint="eastAsia"/>
          <w:kern w:val="0"/>
          <w:sz w:val="24"/>
        </w:rPr>
        <w:t>第六节</w:t>
      </w:r>
      <w:r w:rsidRPr="00541B58">
        <w:rPr>
          <w:rFonts w:ascii="ˎ̥" w:eastAsia="黑体" w:hAnsi="ˎ̥" w:cs="宋体" w:hint="eastAsia"/>
          <w:kern w:val="0"/>
          <w:sz w:val="24"/>
        </w:rPr>
        <w:t> </w:t>
      </w:r>
      <w:r w:rsidR="003140A9">
        <w:rPr>
          <w:rFonts w:ascii="ˎ̥" w:eastAsia="黑体" w:hAnsi="ˎ̥"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妨碍司法公正的行为</w:t>
      </w:r>
    </w:p>
    <w:p w14:paraId="382A2287" w14:textId="77777777" w:rsidR="000879B2" w:rsidRDefault="000879B2" w:rsidP="000879B2">
      <w:pPr>
        <w:adjustRightInd w:val="0"/>
        <w:snapToGrid w:val="0"/>
        <w:spacing w:line="360" w:lineRule="auto"/>
        <w:ind w:firstLineChars="200" w:firstLine="482"/>
        <w:rPr>
          <w:rFonts w:ascii="ˎ̥" w:hAnsi="ˎ̥" w:cs="宋体"/>
          <w:b/>
          <w:kern w:val="0"/>
          <w:sz w:val="24"/>
        </w:rPr>
      </w:pPr>
    </w:p>
    <w:p w14:paraId="437B7A0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第三十一条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承办案件期间，为了不正当目的，在非工作期间、非工作场所，会见承办法官、检察官、仲裁员或者其他有关工作人员，或者违反规定单方面会见法官、检察官、仲裁员的，给予中止会员权利六个月以上一年以下的纪律处分；情节严重的给予取消会员资格的纪律处分。</w:t>
      </w:r>
      <w:r>
        <w:rPr>
          <w:rFonts w:ascii="ˎ̥" w:hAnsi="ˎ̥" w:cs="宋体" w:hint="eastAsia"/>
          <w:kern w:val="0"/>
          <w:sz w:val="24"/>
        </w:rPr>
        <w:t> </w:t>
      </w:r>
    </w:p>
    <w:p w14:paraId="7305F28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第三十二条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利用与法官、检察官、仲裁员以及其他有关工作人员的特殊关系，打探办案机关内部对案件的办理意见，承办其介绍的案件，影响依法办理案件的，给予中止会员权利六个月以上一年以下的纪律处分；情节严重的给予取消会员资格的纪律处分。</w:t>
      </w:r>
      <w:r>
        <w:rPr>
          <w:rFonts w:ascii="ˎ̥" w:hAnsi="ˎ̥" w:cs="宋体" w:hint="eastAsia"/>
          <w:kern w:val="0"/>
          <w:sz w:val="24"/>
        </w:rPr>
        <w:t> </w:t>
      </w:r>
    </w:p>
    <w:p w14:paraId="4635180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第三十三条</w:t>
      </w:r>
      <w:r>
        <w:rPr>
          <w:rFonts w:ascii="ˎ̥" w:eastAsia="黑体" w:hAnsi="ˎ̥" w:cs="宋体" w:hint="eastAsia"/>
          <w:kern w:val="0"/>
          <w:sz w:val="24"/>
        </w:rPr>
        <w:t> </w:t>
      </w:r>
      <w:r w:rsidR="003140A9">
        <w:rPr>
          <w:rFonts w:ascii="ˎ̥" w:eastAsia="黑体" w:hAnsi="ˎ̥" w:cs="宋体" w:hint="eastAsia"/>
          <w:kern w:val="0"/>
          <w:sz w:val="24"/>
        </w:rPr>
        <w:t xml:space="preserve"> </w:t>
      </w:r>
      <w:r>
        <w:rPr>
          <w:rFonts w:ascii="ˎ̥" w:hAnsi="ˎ̥" w:cs="宋体" w:hint="eastAsia"/>
          <w:kern w:val="0"/>
          <w:sz w:val="24"/>
        </w:rPr>
        <w:t> </w:t>
      </w:r>
      <w:r>
        <w:rPr>
          <w:rFonts w:ascii="ˎ̥" w:hAnsi="ˎ̥" w:cs="宋体" w:hint="eastAsia"/>
          <w:kern w:val="0"/>
          <w:sz w:val="24"/>
        </w:rPr>
        <w:t>向法官、检察官、仲裁员及其他有关工作人员行贿，许诺提供利益、介绍贿赂或者指使、诱导当事人行贿的，给予中止会员权利六个月以上一年以下的纪律处分；情节严重的给予取消会员资格的纪律处分。</w:t>
      </w:r>
      <w:r>
        <w:rPr>
          <w:rFonts w:ascii="ˎ̥" w:hAnsi="ˎ̥" w:cs="宋体" w:hint="eastAsia"/>
          <w:kern w:val="0"/>
          <w:sz w:val="24"/>
        </w:rPr>
        <w:t> </w:t>
      </w:r>
    </w:p>
    <w:p w14:paraId="7DE7A45F" w14:textId="77777777" w:rsidR="000879B2" w:rsidRDefault="000879B2" w:rsidP="000879B2">
      <w:pPr>
        <w:adjustRightInd w:val="0"/>
        <w:snapToGrid w:val="0"/>
        <w:spacing w:line="360" w:lineRule="auto"/>
        <w:ind w:firstLineChars="200" w:firstLine="480"/>
        <w:rPr>
          <w:rFonts w:ascii="ˎ̥" w:hAnsi="ˎ̥" w:cs="宋体"/>
          <w:kern w:val="0"/>
          <w:sz w:val="24"/>
        </w:rPr>
      </w:pPr>
    </w:p>
    <w:p w14:paraId="3A99DCEE" w14:textId="77777777" w:rsidR="000879B2" w:rsidRPr="00541B58" w:rsidRDefault="000879B2" w:rsidP="000879B2">
      <w:pPr>
        <w:adjustRightInd w:val="0"/>
        <w:snapToGrid w:val="0"/>
        <w:spacing w:line="360" w:lineRule="auto"/>
        <w:jc w:val="center"/>
        <w:rPr>
          <w:rFonts w:ascii="黑体" w:eastAsia="黑体" w:hAnsi="黑体" w:cs="宋体"/>
          <w:kern w:val="0"/>
          <w:sz w:val="24"/>
        </w:rPr>
      </w:pPr>
      <w:r w:rsidRPr="00541B58">
        <w:rPr>
          <w:rFonts w:ascii="黑体" w:eastAsia="黑体" w:hAnsi="黑体" w:cs="宋体" w:hint="eastAsia"/>
          <w:kern w:val="0"/>
          <w:sz w:val="24"/>
        </w:rPr>
        <w:t>第七节</w:t>
      </w:r>
      <w:r w:rsidR="003140A9">
        <w:rPr>
          <w:rFonts w:ascii="黑体" w:eastAsia="黑体" w:hAnsi="黑体"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以不正当方式影响依法办理案件的行为</w:t>
      </w:r>
    </w:p>
    <w:p w14:paraId="3BBD5939" w14:textId="77777777" w:rsidR="000879B2" w:rsidRDefault="000879B2" w:rsidP="000879B2">
      <w:pPr>
        <w:adjustRightInd w:val="0"/>
        <w:snapToGrid w:val="0"/>
        <w:spacing w:line="360" w:lineRule="auto"/>
        <w:ind w:firstLineChars="637" w:firstLine="1535"/>
        <w:rPr>
          <w:rFonts w:ascii="ˎ̥" w:hAnsi="ˎ̥" w:cs="宋体"/>
          <w:b/>
          <w:kern w:val="0"/>
          <w:sz w:val="24"/>
        </w:rPr>
      </w:pPr>
    </w:p>
    <w:p w14:paraId="6A14B37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第三十四条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影响司法机关依法办理案件，具有以下情形之一的，给予中止会</w:t>
      </w:r>
      <w:r>
        <w:rPr>
          <w:rFonts w:ascii="ˎ̥" w:hAnsi="ˎ̥" w:cs="宋体" w:hint="eastAsia"/>
          <w:kern w:val="0"/>
          <w:sz w:val="24"/>
        </w:rPr>
        <w:lastRenderedPageBreak/>
        <w:t>员权利六个月以上一年以下的纪律处分；情节严重的给予取消会员资格的纪律处分：</w:t>
      </w:r>
      <w:r>
        <w:rPr>
          <w:rFonts w:ascii="ˎ̥" w:hAnsi="ˎ̥" w:cs="宋体" w:hint="eastAsia"/>
          <w:kern w:val="0"/>
          <w:sz w:val="24"/>
        </w:rPr>
        <w:t> </w:t>
      </w:r>
    </w:p>
    <w:p w14:paraId="37362C0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（一）未经当事人委托或者法律援助机构指派，以律师名义为当事人提供法律服务、介入案件，干扰依法办理案件的；</w:t>
      </w:r>
      <w:r>
        <w:rPr>
          <w:rFonts w:ascii="ˎ̥" w:hAnsi="ˎ̥" w:cs="宋体" w:hint="eastAsia"/>
          <w:kern w:val="0"/>
          <w:sz w:val="24"/>
        </w:rPr>
        <w:t> </w:t>
      </w:r>
    </w:p>
    <w:p w14:paraId="344316A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（二）对本人或者其他律师正在办理的案件进行歪曲、有误导性的宣传和评论，恶意炒作案件的；</w:t>
      </w:r>
      <w:r>
        <w:rPr>
          <w:rFonts w:ascii="ˎ̥" w:hAnsi="ˎ̥" w:cs="宋体" w:hint="eastAsia"/>
          <w:kern w:val="0"/>
          <w:sz w:val="24"/>
        </w:rPr>
        <w:t> </w:t>
      </w:r>
    </w:p>
    <w:p w14:paraId="0CC8DAE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（三）以串联组团、联署签名、发表公开信、组织网上聚集、声援等方式或者借个案研讨之名，制造舆论压力，攻击、诋毁司法机关和司法制度的；</w:t>
      </w:r>
      <w:r>
        <w:rPr>
          <w:rFonts w:ascii="ˎ̥" w:hAnsi="ˎ̥" w:cs="宋体" w:hint="eastAsia"/>
          <w:kern w:val="0"/>
          <w:sz w:val="24"/>
        </w:rPr>
        <w:t> </w:t>
      </w:r>
    </w:p>
    <w:p w14:paraId="1082F91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（四）煽动、教唆和组织当事人或者其他人员到司法机关或者其他国家机关静坐、举牌、打横幅、喊口号、声援、围观等扰乱公共秩序、危害公共安全的非法手段，聚众滋事，制造影响，向有关机关施加压力的；</w:t>
      </w:r>
      <w:r>
        <w:rPr>
          <w:rFonts w:ascii="ˎ̥" w:hAnsi="ˎ̥" w:cs="宋体" w:hint="eastAsia"/>
          <w:kern w:val="0"/>
          <w:sz w:val="24"/>
        </w:rPr>
        <w:t> </w:t>
      </w:r>
    </w:p>
    <w:p w14:paraId="0B9B603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（五）发表、散布否定宪法确立的根本政治制度、基本原则和危害国家安全的言论，利用网络、媒体挑动对党和政府的不满，发起、参与危害国家安全的组织或者支持、参与、实施危害国家安全的活动的；</w:t>
      </w:r>
      <w:r>
        <w:rPr>
          <w:rFonts w:ascii="ˎ̥" w:hAnsi="ˎ̥" w:cs="宋体" w:hint="eastAsia"/>
          <w:kern w:val="0"/>
          <w:sz w:val="24"/>
        </w:rPr>
        <w:t> </w:t>
      </w:r>
    </w:p>
    <w:p w14:paraId="62C61A6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（六）以歪曲事实真相、明显违背社会公序良俗等方式，发表恶意诽谤他人的言论，或者发表严重扰乱法庭秩序的言论的。</w:t>
      </w:r>
      <w:r>
        <w:rPr>
          <w:rFonts w:ascii="ˎ̥" w:hAnsi="ˎ̥" w:cs="宋体" w:hint="eastAsia"/>
          <w:kern w:val="0"/>
          <w:sz w:val="24"/>
        </w:rPr>
        <w:t> </w:t>
      </w:r>
    </w:p>
    <w:p w14:paraId="64EFE31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第三十五条</w:t>
      </w:r>
      <w:r>
        <w:rPr>
          <w:rFonts w:ascii="ˎ̥" w:eastAsia="黑体" w:hAnsi="ˎ̥" w:cs="宋体" w:hint="eastAsia"/>
          <w:kern w:val="0"/>
          <w:sz w:val="24"/>
        </w:rPr>
        <w:t> </w:t>
      </w:r>
      <w:r w:rsidR="003140A9">
        <w:rPr>
          <w:rFonts w:ascii="ˎ̥" w:eastAsia="黑体" w:hAnsi="ˎ̥" w:cs="宋体" w:hint="eastAsia"/>
          <w:kern w:val="0"/>
          <w:sz w:val="24"/>
        </w:rPr>
        <w:t xml:space="preserve"> </w:t>
      </w:r>
      <w:r>
        <w:rPr>
          <w:rFonts w:ascii="ˎ̥" w:hAnsi="ˎ̥" w:cs="宋体" w:hint="eastAsia"/>
          <w:kern w:val="0"/>
          <w:sz w:val="24"/>
        </w:rPr>
        <w:t> </w:t>
      </w:r>
      <w:r>
        <w:rPr>
          <w:rFonts w:ascii="ˎ̥" w:hAnsi="ˎ̥" w:cs="宋体" w:hint="eastAsia"/>
          <w:kern w:val="0"/>
          <w:sz w:val="24"/>
        </w:rPr>
        <w:t>不遵守法庭、仲裁庭纪律和监管场所规定、行政处理规则，具有以下情形之一的，给予中止会员权利六个月以上一年以下的纪律处分；情节严重的给予取消会员资格的纪律处分：</w:t>
      </w:r>
      <w:r>
        <w:rPr>
          <w:rFonts w:ascii="ˎ̥" w:hAnsi="ˎ̥" w:cs="宋体" w:hint="eastAsia"/>
          <w:kern w:val="0"/>
          <w:sz w:val="24"/>
        </w:rPr>
        <w:t> </w:t>
      </w:r>
    </w:p>
    <w:p w14:paraId="61E8DFD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（一）会见在押犯罪嫌疑人、被告人时，违反有关规定，携带犯罪嫌疑人、被告人的近亲属或者其他利害关系人会见，将通讯工具提供给在押犯罪嫌疑人、被告人使用，或者传递物品、文件；</w:t>
      </w:r>
      <w:r>
        <w:rPr>
          <w:rFonts w:ascii="ˎ̥" w:hAnsi="ˎ̥" w:cs="宋体" w:hint="eastAsia"/>
          <w:kern w:val="0"/>
          <w:sz w:val="24"/>
        </w:rPr>
        <w:t> </w:t>
      </w:r>
    </w:p>
    <w:p w14:paraId="3DE05B8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（二）无正当理由，拒不按照人民法院通知出庭参与诉讼，或者违反法庭规则，擅自退庭；</w:t>
      </w:r>
      <w:r>
        <w:rPr>
          <w:rFonts w:ascii="ˎ̥" w:hAnsi="ˎ̥" w:cs="宋体" w:hint="eastAsia"/>
          <w:kern w:val="0"/>
          <w:sz w:val="24"/>
        </w:rPr>
        <w:t> </w:t>
      </w:r>
    </w:p>
    <w:p w14:paraId="63241FC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（三）聚众哄闹、冲击法庭，侮辱、诽谤、威胁、殴打司法工作人员或者诉讼参与人，否定国家认定的邪教组织的性质，或者有其他严重扰乱法庭秩序的行为。</w:t>
      </w:r>
      <w:r>
        <w:rPr>
          <w:rFonts w:ascii="ˎ̥" w:hAnsi="ˎ̥" w:cs="宋体" w:hint="eastAsia"/>
          <w:kern w:val="0"/>
          <w:sz w:val="24"/>
        </w:rPr>
        <w:t> </w:t>
      </w:r>
    </w:p>
    <w:p w14:paraId="7BE34DE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第三十六条</w:t>
      </w:r>
      <w:r w:rsidR="003140A9">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故意向司法机关、仲裁机构或者行政机关提供虚假证据或者威胁、利诱他人提供虚假证据，妨碍对方当事人合法取得证据的，给予中止会员权利六个月以上一年以下的纪律处分；情节严重的给予取消会员资格的纪律处分。</w:t>
      </w:r>
    </w:p>
    <w:p w14:paraId="5A2FD35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lastRenderedPageBreak/>
        <w:t> </w:t>
      </w:r>
    </w:p>
    <w:p w14:paraId="77CB4402" w14:textId="77777777" w:rsidR="000879B2" w:rsidRPr="00541B58" w:rsidRDefault="000879B2" w:rsidP="000879B2">
      <w:pPr>
        <w:adjustRightInd w:val="0"/>
        <w:snapToGrid w:val="0"/>
        <w:spacing w:line="360" w:lineRule="auto"/>
        <w:jc w:val="center"/>
        <w:rPr>
          <w:rFonts w:ascii="ˎ̥" w:eastAsia="黑体" w:hAnsi="ˎ̥" w:cs="宋体"/>
          <w:kern w:val="0"/>
          <w:sz w:val="24"/>
        </w:rPr>
      </w:pPr>
      <w:r w:rsidRPr="00541B58">
        <w:rPr>
          <w:rFonts w:ascii="黑体" w:eastAsia="黑体" w:hAnsi="黑体" w:cs="宋体" w:hint="eastAsia"/>
          <w:kern w:val="0"/>
          <w:sz w:val="24"/>
        </w:rPr>
        <w:t>第八节</w:t>
      </w:r>
      <w:r w:rsidR="003140A9">
        <w:rPr>
          <w:rFonts w:ascii="黑体" w:eastAsia="黑体" w:hAnsi="黑体"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违反司法行政管理或者行业管理的行为</w:t>
      </w:r>
    </w:p>
    <w:p w14:paraId="4BFD02A7" w14:textId="77777777" w:rsidR="000879B2" w:rsidRDefault="000879B2" w:rsidP="000879B2">
      <w:pPr>
        <w:adjustRightInd w:val="0"/>
        <w:snapToGrid w:val="0"/>
        <w:spacing w:line="360" w:lineRule="auto"/>
        <w:ind w:firstLineChars="690" w:firstLine="1662"/>
        <w:rPr>
          <w:rFonts w:ascii="黑体" w:eastAsia="黑体" w:hAnsi="黑体" w:cs="宋体"/>
          <w:b/>
          <w:kern w:val="0"/>
          <w:sz w:val="24"/>
        </w:rPr>
      </w:pPr>
    </w:p>
    <w:p w14:paraId="445B994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第三十七条</w:t>
      </w:r>
      <w:r w:rsidR="003140A9">
        <w:rPr>
          <w:rFonts w:ascii="ˎ̥" w:hAnsi="ˎ̥" w:cs="宋体" w:hint="eastAsia"/>
          <w:kern w:val="0"/>
          <w:sz w:val="24"/>
        </w:rPr>
        <w:t xml:space="preserve">  </w:t>
      </w:r>
      <w:r>
        <w:rPr>
          <w:rFonts w:ascii="ˎ̥" w:hAnsi="ˎ̥" w:cs="宋体" w:hint="eastAsia"/>
          <w:kern w:val="0"/>
          <w:sz w:val="24"/>
        </w:rPr>
        <w:t>同时在两个律师事务所以上执业的或同时在律师事务所和其他法律服务机构执业的，给予警告、通报批评或者公开谴责的纪律处分；情节严重的，给予中止会员权利一个月以上三个月以下的纪律处分。</w:t>
      </w:r>
      <w:r>
        <w:rPr>
          <w:rFonts w:ascii="ˎ̥" w:hAnsi="ˎ̥" w:cs="宋体" w:hint="eastAsia"/>
          <w:kern w:val="0"/>
          <w:sz w:val="24"/>
        </w:rPr>
        <w:t> </w:t>
      </w:r>
    </w:p>
    <w:p w14:paraId="091540F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第三十八条</w:t>
      </w:r>
      <w:r w:rsidR="003140A9">
        <w:rPr>
          <w:rFonts w:ascii="宋体" w:hAnsi="宋体" w:cs="宋体" w:hint="eastAsia"/>
          <w:kern w:val="0"/>
          <w:sz w:val="24"/>
        </w:rPr>
        <w:t xml:space="preserve">  </w:t>
      </w:r>
      <w:r>
        <w:rPr>
          <w:rFonts w:ascii="ˎ̥" w:hAnsi="ˎ̥" w:cs="宋体" w:hint="eastAsia"/>
          <w:kern w:val="0"/>
          <w:sz w:val="24"/>
        </w:rPr>
        <w:t>不服从司法行政管理或者行业管理，具有以下情形之一的，给予中止会员权利六个月以上一年以下的纪律处分；情节严重的给予取消会员资格的纪律处分：</w:t>
      </w:r>
      <w:r>
        <w:rPr>
          <w:rFonts w:ascii="ˎ̥" w:hAnsi="ˎ̥" w:cs="宋体" w:hint="eastAsia"/>
          <w:kern w:val="0"/>
          <w:sz w:val="24"/>
        </w:rPr>
        <w:t> </w:t>
      </w:r>
    </w:p>
    <w:p w14:paraId="0F6A38B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（一）向司法行政机关或者律师协会提供虚假材料、隐瞒重要事实或者有其他弄虚作假行为的；</w:t>
      </w:r>
      <w:r>
        <w:rPr>
          <w:rFonts w:ascii="ˎ̥" w:hAnsi="ˎ̥" w:cs="宋体" w:hint="eastAsia"/>
          <w:kern w:val="0"/>
          <w:sz w:val="24"/>
        </w:rPr>
        <w:t> </w:t>
      </w:r>
    </w:p>
    <w:p w14:paraId="790DCCE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（二）在受到停止执业处罚期间，或者在律师事务所被停业整顿、注销后继续执业的；</w:t>
      </w:r>
      <w:r>
        <w:rPr>
          <w:rFonts w:ascii="ˎ̥" w:hAnsi="ˎ̥" w:cs="宋体" w:hint="eastAsia"/>
          <w:kern w:val="0"/>
          <w:sz w:val="24"/>
        </w:rPr>
        <w:t> </w:t>
      </w:r>
    </w:p>
    <w:p w14:paraId="217A4AE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（三）因违纪行为受到行业处分后在规定的期限内拒不改正的。</w:t>
      </w:r>
      <w:r>
        <w:rPr>
          <w:rFonts w:ascii="ˎ̥" w:hAnsi="ˎ̥" w:cs="宋体" w:hint="eastAsia"/>
          <w:kern w:val="0"/>
          <w:sz w:val="24"/>
        </w:rPr>
        <w:t> </w:t>
      </w:r>
    </w:p>
    <w:p w14:paraId="6B9948E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第三十九条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律师事务所疏于管理，具有下列情形之一的，给予警告、通报批评或者公开谴责的纪律处分；情节严重的，给予中止会员权利一个月以上六个月以下的纪律处分；情节特别严重的，给予取消会员资格的纪律处分：</w:t>
      </w:r>
      <w:r>
        <w:rPr>
          <w:rFonts w:ascii="ˎ̥" w:hAnsi="ˎ̥" w:cs="宋体" w:hint="eastAsia"/>
          <w:kern w:val="0"/>
          <w:sz w:val="24"/>
        </w:rPr>
        <w:t> </w:t>
      </w:r>
    </w:p>
    <w:p w14:paraId="728F9C5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不按规定建立健全执业管理和其他各项内部管理制度，规范本所律师执业行为，履行监管职责，对本所律师遵守法律、法规、规章及行业规范，遵守职业道德和执业纪律的情况不予监督，发现问题未及时纠正的；</w:t>
      </w:r>
      <w:r>
        <w:rPr>
          <w:rFonts w:ascii="ˎ̥" w:hAnsi="ˎ̥" w:cs="宋体" w:hint="eastAsia"/>
          <w:kern w:val="0"/>
          <w:sz w:val="24"/>
        </w:rPr>
        <w:t> </w:t>
      </w:r>
    </w:p>
    <w:p w14:paraId="0A6D935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（二）聘用律师或者其他工作人员，不按规定与应聘者签订聘用合同，不为其办理社会统筹保险的；</w:t>
      </w:r>
      <w:r>
        <w:rPr>
          <w:rFonts w:ascii="ˎ̥" w:hAnsi="ˎ̥" w:cs="宋体" w:hint="eastAsia"/>
          <w:kern w:val="0"/>
          <w:sz w:val="24"/>
        </w:rPr>
        <w:t> </w:t>
      </w:r>
    </w:p>
    <w:p w14:paraId="28BA537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（三）不依法纳税的；</w:t>
      </w:r>
      <w:r>
        <w:rPr>
          <w:rFonts w:ascii="ˎ̥" w:hAnsi="ˎ̥" w:cs="宋体" w:hint="eastAsia"/>
          <w:kern w:val="0"/>
          <w:sz w:val="24"/>
        </w:rPr>
        <w:t> </w:t>
      </w:r>
    </w:p>
    <w:p w14:paraId="0F1FB99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（四）受到停业整顿处罚后拒不改正，或者在停业整顿期间继续执业的；</w:t>
      </w:r>
      <w:r>
        <w:rPr>
          <w:rFonts w:ascii="ˎ̥" w:hAnsi="ˎ̥" w:cs="宋体" w:hint="eastAsia"/>
          <w:kern w:val="0"/>
          <w:sz w:val="24"/>
        </w:rPr>
        <w:t> </w:t>
      </w:r>
    </w:p>
    <w:p w14:paraId="4F1ECD4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（五）允许或者默许受到停止执业处罚的本所律师继续执业的；</w:t>
      </w:r>
      <w:r>
        <w:rPr>
          <w:rFonts w:ascii="ˎ̥" w:hAnsi="ˎ̥" w:cs="宋体" w:hint="eastAsia"/>
          <w:kern w:val="0"/>
          <w:sz w:val="24"/>
        </w:rPr>
        <w:t> </w:t>
      </w:r>
    </w:p>
    <w:p w14:paraId="6BB5582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（六）未经批准，擅自在住所以外的地方设立办公点、接待室，或者擅自设立分支机构的；</w:t>
      </w:r>
      <w:r>
        <w:rPr>
          <w:rFonts w:ascii="ˎ̥" w:hAnsi="ˎ̥" w:cs="宋体" w:hint="eastAsia"/>
          <w:kern w:val="0"/>
          <w:sz w:val="24"/>
        </w:rPr>
        <w:t> </w:t>
      </w:r>
    </w:p>
    <w:p w14:paraId="2703E80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（七）恶意逃避律师事务所及其分支机构债务的；</w:t>
      </w:r>
      <w:r>
        <w:rPr>
          <w:rFonts w:ascii="ˎ̥" w:hAnsi="ˎ̥" w:cs="宋体" w:hint="eastAsia"/>
          <w:kern w:val="0"/>
          <w:sz w:val="24"/>
        </w:rPr>
        <w:t> </w:t>
      </w:r>
    </w:p>
    <w:p w14:paraId="5BE9F56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lastRenderedPageBreak/>
        <w:t>（八）律师事务所无正当理由拒绝接受法律援助机构指派的法律援助案件；或者接受指派后，不按规定及时安排本所律师承办法律援助案件或者拒绝为法律援助案件的办理提供条件和便利的；</w:t>
      </w:r>
      <w:r>
        <w:rPr>
          <w:rFonts w:ascii="ˎ̥" w:hAnsi="ˎ̥" w:cs="宋体" w:hint="eastAsia"/>
          <w:kern w:val="0"/>
          <w:sz w:val="24"/>
        </w:rPr>
        <w:t> </w:t>
      </w:r>
    </w:p>
    <w:p w14:paraId="3977DFC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（九）允许或者默许本所律师为承办案件的法官、检察官、仲裁员牟取物质的或非物质的利益的；允许或者默许给予有关人员物质的或非物质利益的。</w:t>
      </w:r>
      <w:r>
        <w:rPr>
          <w:rFonts w:ascii="ˎ̥" w:hAnsi="ˎ̥" w:cs="宋体" w:hint="eastAsia"/>
          <w:kern w:val="0"/>
          <w:sz w:val="24"/>
        </w:rPr>
        <w:t> </w:t>
      </w:r>
    </w:p>
    <w:p w14:paraId="46D0EF6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第四十条</w:t>
      </w:r>
      <w:r w:rsidR="003140A9">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律师事务所具有下列情形之一的，给予警告、通报批评或者公开谴责的纪律处分；情节严重的，给予中止会员权利一个月以上六个月以下的纪律处分；情节特别严重的，给予取消会员资格的纪律处分：</w:t>
      </w:r>
      <w:r>
        <w:rPr>
          <w:rFonts w:ascii="ˎ̥" w:hAnsi="ˎ̥" w:cs="宋体" w:hint="eastAsia"/>
          <w:kern w:val="0"/>
          <w:sz w:val="24"/>
        </w:rPr>
        <w:t> </w:t>
      </w:r>
    </w:p>
    <w:p w14:paraId="587DCE1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（一）使用未经核定的律师事务所名称从事活动，或者擅自改变、出借律师事务所名称的；</w:t>
      </w:r>
      <w:r>
        <w:rPr>
          <w:rFonts w:ascii="ˎ̥" w:hAnsi="ˎ̥" w:cs="宋体" w:hint="eastAsia"/>
          <w:kern w:val="0"/>
          <w:sz w:val="24"/>
        </w:rPr>
        <w:t> </w:t>
      </w:r>
    </w:p>
    <w:p w14:paraId="6D570EC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（二）变更名称、章程、负责人、合伙人、住所、合伙人协议等事项，未在规定的时间内办理变更登记的；</w:t>
      </w:r>
      <w:r>
        <w:rPr>
          <w:rFonts w:ascii="ˎ̥" w:hAnsi="ˎ̥" w:cs="宋体" w:hint="eastAsia"/>
          <w:kern w:val="0"/>
          <w:sz w:val="24"/>
        </w:rPr>
        <w:t> </w:t>
      </w:r>
    </w:p>
    <w:p w14:paraId="3FDE053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（三）采取不正当手段阻挠合伙人、合作人、律师退所的；</w:t>
      </w:r>
      <w:r>
        <w:rPr>
          <w:rFonts w:ascii="ˎ̥" w:hAnsi="ˎ̥" w:cs="宋体" w:hint="eastAsia"/>
          <w:kern w:val="0"/>
          <w:sz w:val="24"/>
        </w:rPr>
        <w:t> </w:t>
      </w:r>
    </w:p>
    <w:p w14:paraId="437BCA3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（四）将不符合规定条件的人员发展为合伙人或者推选为律师事务所负责人的；</w:t>
      </w:r>
      <w:r>
        <w:rPr>
          <w:rFonts w:ascii="ˎ̥" w:hAnsi="ˎ̥" w:cs="宋体" w:hint="eastAsia"/>
          <w:kern w:val="0"/>
          <w:sz w:val="24"/>
        </w:rPr>
        <w:t> </w:t>
      </w:r>
    </w:p>
    <w:p w14:paraId="7F090CF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（五）以独资、与他人合资或者委托持股方式兴办企业，并委派律师担任企业法定代表人、总经理职务，或者从事与法律服务无关的中介服务和其他经营性活动的；</w:t>
      </w:r>
      <w:r>
        <w:rPr>
          <w:rFonts w:ascii="ˎ̥" w:hAnsi="ˎ̥" w:cs="宋体" w:hint="eastAsia"/>
          <w:kern w:val="0"/>
          <w:sz w:val="24"/>
        </w:rPr>
        <w:t> </w:t>
      </w:r>
    </w:p>
    <w:p w14:paraId="19429AE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（六）采用出具或者提供律师事务所介绍信、律师服务专用文书、收费票据等方式，为尚未取得律师执业证书的人员或者其他律师事务所的律师违法执业提供便利的；</w:t>
      </w:r>
      <w:r>
        <w:rPr>
          <w:rFonts w:ascii="ˎ̥" w:hAnsi="ˎ̥" w:cs="宋体" w:hint="eastAsia"/>
          <w:kern w:val="0"/>
          <w:sz w:val="24"/>
        </w:rPr>
        <w:t> </w:t>
      </w:r>
    </w:p>
    <w:p w14:paraId="2B3C39B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（七）为未取得律师执业证的人员印制律师名片、标志或者出具其他有关律师身份证明，或者已知本所人员有上述行为而不制止的。</w:t>
      </w:r>
      <w:r>
        <w:rPr>
          <w:rFonts w:ascii="ˎ̥" w:hAnsi="ˎ̥" w:cs="宋体" w:hint="eastAsia"/>
          <w:kern w:val="0"/>
          <w:sz w:val="24"/>
        </w:rPr>
        <w:t> </w:t>
      </w:r>
    </w:p>
    <w:p w14:paraId="407E55F4" w14:textId="77777777" w:rsidR="000879B2" w:rsidRDefault="000879B2" w:rsidP="000879B2">
      <w:pPr>
        <w:adjustRightInd w:val="0"/>
        <w:snapToGrid w:val="0"/>
        <w:spacing w:line="360" w:lineRule="auto"/>
        <w:ind w:firstLineChars="200" w:firstLine="480"/>
        <w:rPr>
          <w:rFonts w:ascii="ˎ̥" w:hAnsi="ˎ̥" w:cs="宋体"/>
          <w:kern w:val="0"/>
          <w:sz w:val="24"/>
        </w:rPr>
      </w:pPr>
    </w:p>
    <w:p w14:paraId="49B447E2" w14:textId="77777777" w:rsidR="000879B2" w:rsidRPr="00541B58" w:rsidRDefault="000879B2" w:rsidP="000879B2">
      <w:pPr>
        <w:adjustRightInd w:val="0"/>
        <w:snapToGrid w:val="0"/>
        <w:spacing w:line="360" w:lineRule="auto"/>
        <w:jc w:val="center"/>
        <w:rPr>
          <w:rFonts w:ascii="黑体" w:eastAsia="黑体" w:hAnsi="黑体" w:cs="宋体"/>
          <w:kern w:val="0"/>
          <w:sz w:val="24"/>
        </w:rPr>
      </w:pPr>
      <w:r w:rsidRPr="00541B58">
        <w:rPr>
          <w:rFonts w:ascii="黑体" w:eastAsia="黑体" w:hAnsi="黑体" w:cs="宋体" w:hint="eastAsia"/>
          <w:kern w:val="0"/>
          <w:sz w:val="24"/>
        </w:rPr>
        <w:t>第九节</w:t>
      </w:r>
      <w:r w:rsidRPr="00541B58">
        <w:rPr>
          <w:rFonts w:ascii="ˎ̥" w:eastAsia="黑体" w:hAnsi="ˎ̥" w:cs="宋体" w:hint="eastAsia"/>
          <w:kern w:val="0"/>
          <w:sz w:val="24"/>
        </w:rPr>
        <w:t> </w:t>
      </w:r>
      <w:r w:rsidR="003140A9">
        <w:rPr>
          <w:rFonts w:ascii="ˎ̥" w:eastAsia="黑体" w:hAnsi="ˎ̥"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其它应处分的违规行为</w:t>
      </w:r>
    </w:p>
    <w:p w14:paraId="24368591" w14:textId="77777777" w:rsidR="000879B2" w:rsidRDefault="000879B2" w:rsidP="000879B2">
      <w:pPr>
        <w:adjustRightInd w:val="0"/>
        <w:snapToGrid w:val="0"/>
        <w:spacing w:line="360" w:lineRule="auto"/>
        <w:ind w:firstLineChars="886" w:firstLine="2135"/>
        <w:rPr>
          <w:rFonts w:ascii="ˎ̥" w:hAnsi="ˎ̥" w:cs="宋体"/>
          <w:b/>
          <w:kern w:val="0"/>
          <w:sz w:val="24"/>
        </w:rPr>
      </w:pPr>
      <w:r>
        <w:rPr>
          <w:rFonts w:ascii="ˎ̥" w:hAnsi="ˎ̥" w:cs="宋体" w:hint="eastAsia"/>
          <w:b/>
          <w:kern w:val="0"/>
          <w:sz w:val="24"/>
        </w:rPr>
        <w:t> </w:t>
      </w:r>
    </w:p>
    <w:p w14:paraId="5AAEC4B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第四十一条</w:t>
      </w:r>
      <w:r w:rsidR="003140A9">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有其他违反法律、法规、规章和行业规范的行为，依据本规则给予相应的纪律处分。</w:t>
      </w:r>
      <w:r>
        <w:rPr>
          <w:rFonts w:ascii="ˎ̥" w:hAnsi="ˎ̥" w:cs="宋体" w:hint="eastAsia"/>
          <w:kern w:val="0"/>
          <w:sz w:val="24"/>
        </w:rPr>
        <w:t> </w:t>
      </w:r>
    </w:p>
    <w:p w14:paraId="7DBCC344" w14:textId="77777777" w:rsidR="000879B2" w:rsidRDefault="000879B2" w:rsidP="000879B2">
      <w:pPr>
        <w:adjustRightInd w:val="0"/>
        <w:snapToGrid w:val="0"/>
        <w:spacing w:line="360" w:lineRule="auto"/>
        <w:ind w:firstLineChars="200" w:firstLine="480"/>
        <w:rPr>
          <w:rFonts w:ascii="ˎ̥" w:hAnsi="ˎ̥" w:cs="宋体"/>
          <w:kern w:val="0"/>
          <w:sz w:val="24"/>
        </w:rPr>
      </w:pPr>
      <w:r w:rsidRPr="00541B58">
        <w:rPr>
          <w:rFonts w:ascii="黑体" w:eastAsia="黑体" w:hAnsi="黑体" w:cs="宋体" w:hint="eastAsia"/>
          <w:kern w:val="0"/>
          <w:sz w:val="24"/>
        </w:rPr>
        <w:t>第四十二条</w:t>
      </w:r>
      <w:r w:rsidR="003140A9">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律师事务所放任、怂恿或者指使律师从事违法违规行为的，与违</w:t>
      </w:r>
      <w:r>
        <w:rPr>
          <w:rFonts w:ascii="ˎ̥" w:hAnsi="ˎ̥" w:cs="宋体" w:hint="eastAsia"/>
          <w:kern w:val="0"/>
          <w:sz w:val="24"/>
        </w:rPr>
        <w:lastRenderedPageBreak/>
        <w:t>法违规律师一并予以相应的处分。</w:t>
      </w:r>
      <w:r>
        <w:rPr>
          <w:rFonts w:ascii="ˎ̥" w:hAnsi="ˎ̥" w:cs="宋体" w:hint="eastAsia"/>
          <w:kern w:val="0"/>
          <w:sz w:val="24"/>
        </w:rPr>
        <w:t> </w:t>
      </w:r>
    </w:p>
    <w:p w14:paraId="4D9C096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xml:space="preserve">　　</w:t>
      </w:r>
      <w:r>
        <w:rPr>
          <w:rFonts w:ascii="ˎ̥" w:hAnsi="ˎ̥" w:cs="宋体" w:hint="eastAsia"/>
          <w:kern w:val="0"/>
          <w:sz w:val="24"/>
        </w:rPr>
        <w:t>  </w:t>
      </w:r>
    </w:p>
    <w:p w14:paraId="76219E70" w14:textId="77777777" w:rsidR="000879B2" w:rsidRPr="00541B58" w:rsidRDefault="000879B2" w:rsidP="000879B2">
      <w:pPr>
        <w:adjustRightInd w:val="0"/>
        <w:snapToGrid w:val="0"/>
        <w:spacing w:line="360" w:lineRule="auto"/>
        <w:ind w:firstLineChars="200" w:firstLine="482"/>
        <w:jc w:val="center"/>
        <w:rPr>
          <w:rFonts w:ascii="黑体" w:eastAsia="黑体" w:hAnsi="黑体" w:cs="宋体"/>
          <w:b/>
          <w:kern w:val="0"/>
          <w:sz w:val="24"/>
        </w:rPr>
      </w:pPr>
      <w:r w:rsidRPr="00910695">
        <w:rPr>
          <w:rFonts w:ascii="黑体" w:eastAsia="黑体" w:hAnsi="黑体" w:cs="宋体" w:hint="eastAsia"/>
          <w:b/>
          <w:kern w:val="0"/>
          <w:sz w:val="24"/>
        </w:rPr>
        <w:t>第五章</w:t>
      </w:r>
      <w:r w:rsidR="003140A9">
        <w:rPr>
          <w:rFonts w:ascii="黑体" w:eastAsia="黑体" w:hAnsi="黑体" w:cs="宋体" w:hint="eastAsia"/>
          <w:b/>
          <w:kern w:val="0"/>
          <w:sz w:val="24"/>
        </w:rPr>
        <w:t xml:space="preserve"> </w:t>
      </w:r>
      <w:r w:rsidRPr="00910695">
        <w:rPr>
          <w:rFonts w:ascii="ˎ̥" w:eastAsia="黑体" w:hAnsi="ˎ̥" w:cs="宋体" w:hint="eastAsia"/>
          <w:b/>
          <w:kern w:val="0"/>
          <w:sz w:val="24"/>
        </w:rPr>
        <w:t>  </w:t>
      </w:r>
      <w:r w:rsidRPr="00910695">
        <w:rPr>
          <w:rFonts w:ascii="黑体" w:eastAsia="黑体" w:hAnsi="黑体" w:cs="宋体" w:hint="eastAsia"/>
          <w:b/>
          <w:kern w:val="0"/>
          <w:sz w:val="24"/>
        </w:rPr>
        <w:t>纪律处分程序</w:t>
      </w:r>
    </w:p>
    <w:p w14:paraId="02C82FB8" w14:textId="77777777" w:rsidR="000879B2" w:rsidRPr="00541B58" w:rsidRDefault="000879B2" w:rsidP="000879B2">
      <w:pPr>
        <w:adjustRightInd w:val="0"/>
        <w:snapToGrid w:val="0"/>
        <w:spacing w:line="360" w:lineRule="auto"/>
        <w:ind w:firstLineChars="1474" w:firstLine="3538"/>
        <w:rPr>
          <w:rFonts w:ascii="黑体" w:eastAsia="黑体" w:hAnsi="黑体" w:cs="宋体"/>
          <w:kern w:val="0"/>
          <w:sz w:val="24"/>
        </w:rPr>
      </w:pPr>
      <w:r w:rsidRPr="00541B58">
        <w:rPr>
          <w:rFonts w:ascii="黑体" w:eastAsia="黑体" w:hAnsi="黑体" w:cs="宋体" w:hint="eastAsia"/>
          <w:kern w:val="0"/>
          <w:sz w:val="24"/>
        </w:rPr>
        <w:t>第一节</w:t>
      </w:r>
      <w:r w:rsidRPr="00541B58">
        <w:rPr>
          <w:rFonts w:ascii="ˎ̥" w:eastAsia="黑体" w:hAnsi="ˎ̥" w:cs="宋体" w:hint="eastAsia"/>
          <w:kern w:val="0"/>
          <w:sz w:val="24"/>
        </w:rPr>
        <w:t> </w:t>
      </w:r>
      <w:r w:rsidR="003140A9">
        <w:rPr>
          <w:rFonts w:ascii="ˎ̥" w:eastAsia="黑体" w:hAnsi="ˎ̥"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受理、立案</w:t>
      </w:r>
      <w:r w:rsidRPr="00541B58">
        <w:rPr>
          <w:rFonts w:ascii="ˎ̥" w:eastAsia="黑体" w:hAnsi="ˎ̥" w:cs="宋体" w:hint="eastAsia"/>
          <w:kern w:val="0"/>
          <w:sz w:val="24"/>
        </w:rPr>
        <w:t> </w:t>
      </w:r>
    </w:p>
    <w:p w14:paraId="54DB513A" w14:textId="77777777" w:rsidR="000879B2" w:rsidRDefault="000879B2" w:rsidP="000879B2">
      <w:pPr>
        <w:adjustRightInd w:val="0"/>
        <w:snapToGrid w:val="0"/>
        <w:spacing w:line="360" w:lineRule="auto"/>
        <w:ind w:firstLineChars="1474" w:firstLine="3551"/>
        <w:rPr>
          <w:rFonts w:ascii="ˎ̥" w:hAnsi="ˎ̥" w:cs="宋体"/>
          <w:b/>
          <w:kern w:val="0"/>
          <w:sz w:val="24"/>
        </w:rPr>
      </w:pPr>
    </w:p>
    <w:p w14:paraId="7CC7FE6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第四十三条</w:t>
      </w:r>
      <w:r>
        <w:rPr>
          <w:rFonts w:ascii="宋体" w:hAnsi="宋体" w:cs="宋体" w:hint="eastAsia"/>
          <w:kern w:val="0"/>
          <w:sz w:val="24"/>
        </w:rPr>
        <w:t> </w:t>
      </w:r>
      <w:r>
        <w:rPr>
          <w:rFonts w:ascii="ˎ̥" w:hAnsi="ˎ̥" w:cs="宋体" w:hint="eastAsia"/>
          <w:kern w:val="0"/>
          <w:sz w:val="24"/>
        </w:rPr>
        <w:t> </w:t>
      </w:r>
      <w:r>
        <w:rPr>
          <w:rFonts w:ascii="ˎ̥" w:hAnsi="ˎ̥" w:cs="宋体" w:hint="eastAsia"/>
          <w:kern w:val="0"/>
          <w:sz w:val="24"/>
        </w:rPr>
        <w:t>投诉人可以采用信函、邮件和直接来访等方式投诉，也可以委托他人代为投诉。</w:t>
      </w:r>
      <w:r>
        <w:rPr>
          <w:rFonts w:ascii="ˎ̥" w:hAnsi="ˎ̥" w:cs="宋体" w:hint="eastAsia"/>
          <w:kern w:val="0"/>
          <w:sz w:val="24"/>
        </w:rPr>
        <w:t> </w:t>
      </w:r>
    </w:p>
    <w:p w14:paraId="1F78A31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第四十四条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对于没有投诉人投诉的会员涉嫌违规行为，律师协会有权主动调查并作出处分决定。</w:t>
      </w:r>
      <w:r>
        <w:rPr>
          <w:rFonts w:ascii="ˎ̥" w:hAnsi="ˎ̥" w:cs="宋体" w:hint="eastAsia"/>
          <w:kern w:val="0"/>
          <w:sz w:val="24"/>
        </w:rPr>
        <w:t> </w:t>
      </w:r>
    </w:p>
    <w:p w14:paraId="7214AC9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第四十五条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律师协会受理投诉时应当要求投诉人提供具体的事实和相关证据材料。</w:t>
      </w:r>
      <w:r>
        <w:rPr>
          <w:rFonts w:ascii="ˎ̥" w:hAnsi="ˎ̥" w:cs="宋体" w:hint="eastAsia"/>
          <w:kern w:val="0"/>
          <w:sz w:val="24"/>
        </w:rPr>
        <w:t> </w:t>
      </w:r>
    </w:p>
    <w:p w14:paraId="1E2E593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第四十六条</w:t>
      </w:r>
      <w:r>
        <w:rPr>
          <w:rFonts w:ascii="宋体" w:hAnsi="宋体" w:cs="宋体" w:hint="eastAsia"/>
          <w:kern w:val="0"/>
          <w:sz w:val="24"/>
        </w:rPr>
        <w:t> </w:t>
      </w:r>
      <w:r>
        <w:rPr>
          <w:rFonts w:ascii="ˎ̥" w:hAnsi="ˎ̥" w:cs="宋体" w:hint="eastAsia"/>
          <w:kern w:val="0"/>
          <w:sz w:val="24"/>
        </w:rPr>
        <w:t>律师协会应当制作接待投诉记录，填写投诉登记表，妥善保管投诉材料，建立会员诚信档案。</w:t>
      </w:r>
      <w:r>
        <w:rPr>
          <w:rFonts w:ascii="ˎ̥" w:hAnsi="ˎ̥" w:cs="宋体" w:hint="eastAsia"/>
          <w:kern w:val="0"/>
          <w:sz w:val="24"/>
        </w:rPr>
        <w:t> </w:t>
      </w:r>
    </w:p>
    <w:p w14:paraId="7321D26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第四十七条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接待投诉的工作人员应当完成以下工作：</w:t>
      </w:r>
      <w:r>
        <w:rPr>
          <w:rFonts w:ascii="ˎ̥" w:hAnsi="ˎ̥" w:cs="宋体" w:hint="eastAsia"/>
          <w:kern w:val="0"/>
          <w:sz w:val="24"/>
        </w:rPr>
        <w:t> </w:t>
      </w:r>
    </w:p>
    <w:p w14:paraId="7392569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（一）当面投诉的，应当认真作好笔录，必要时征得投诉人同意可以录音。投诉时，无关人员不得在场旁听和询问；对记录的主要内容须经投诉人确认无误后签字或者盖章；</w:t>
      </w:r>
      <w:r>
        <w:rPr>
          <w:rFonts w:ascii="ˎ̥" w:hAnsi="ˎ̥" w:cs="宋体" w:hint="eastAsia"/>
          <w:kern w:val="0"/>
          <w:sz w:val="24"/>
        </w:rPr>
        <w:t> </w:t>
      </w:r>
    </w:p>
    <w:p w14:paraId="5010EBA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（二）信函投诉的，应当作好收发登记、转办和保管等工作。口头或者电话投诉的，要耐心接听，认真记录，并告知投诉人应当提交的书面材料；</w:t>
      </w:r>
      <w:r>
        <w:rPr>
          <w:rFonts w:ascii="ˎ̥" w:hAnsi="ˎ̥" w:cs="宋体" w:hint="eastAsia"/>
          <w:kern w:val="0"/>
          <w:sz w:val="24"/>
        </w:rPr>
        <w:t> </w:t>
      </w:r>
    </w:p>
    <w:p w14:paraId="342CFE7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（三）对司法行政机关委托律师协会调查的投诉案件，应当办理移交手续。</w:t>
      </w:r>
      <w:r>
        <w:rPr>
          <w:rFonts w:ascii="ˎ̥" w:hAnsi="ˎ̥" w:cs="宋体" w:hint="eastAsia"/>
          <w:kern w:val="0"/>
          <w:sz w:val="24"/>
        </w:rPr>
        <w:t> </w:t>
      </w:r>
    </w:p>
    <w:p w14:paraId="3D2B202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第四十八条</w:t>
      </w:r>
      <w:r w:rsidR="003140A9">
        <w:rPr>
          <w:rFonts w:ascii="黑体" w:eastAsia="黑体" w:hAnsi="黑体" w:cs="宋体" w:hint="eastAsia"/>
          <w:kern w:val="0"/>
          <w:sz w:val="24"/>
        </w:rPr>
        <w:t xml:space="preserve"> </w:t>
      </w:r>
      <w:r>
        <w:rPr>
          <w:rFonts w:ascii="ˎ̥" w:eastAsia="黑体" w:hAnsi="ˎ̥" w:cs="宋体" w:hint="eastAsia"/>
          <w:kern w:val="0"/>
          <w:sz w:val="24"/>
        </w:rPr>
        <w:t> </w:t>
      </w:r>
      <w:r>
        <w:rPr>
          <w:rFonts w:ascii="ˎ̥" w:hAnsi="ˎ̥" w:cs="宋体" w:hint="eastAsia"/>
          <w:kern w:val="0"/>
          <w:sz w:val="24"/>
        </w:rPr>
        <w:t> </w:t>
      </w:r>
      <w:r>
        <w:rPr>
          <w:rFonts w:ascii="ˎ̥" w:hAnsi="ˎ̥" w:cs="宋体" w:hint="eastAsia"/>
          <w:kern w:val="0"/>
          <w:sz w:val="24"/>
        </w:rPr>
        <w:t>惩戒委员会应当在接到投诉之日起十个工作日内对案件作出是否立案的决定。</w:t>
      </w:r>
      <w:r>
        <w:rPr>
          <w:rFonts w:ascii="ˎ̥" w:hAnsi="ˎ̥" w:cs="宋体" w:hint="eastAsia"/>
          <w:kern w:val="0"/>
          <w:sz w:val="24"/>
        </w:rPr>
        <w:t> </w:t>
      </w:r>
    </w:p>
    <w:p w14:paraId="3A7D5AD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第四十九条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具有下列情形之一的不予立案：</w:t>
      </w:r>
      <w:r>
        <w:rPr>
          <w:rFonts w:ascii="ˎ̥" w:hAnsi="ˎ̥" w:cs="宋体" w:hint="eastAsia"/>
          <w:kern w:val="0"/>
          <w:sz w:val="24"/>
        </w:rPr>
        <w:t> </w:t>
      </w:r>
    </w:p>
    <w:p w14:paraId="7613192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（一）不属于本协会受理范围的；</w:t>
      </w:r>
      <w:r>
        <w:rPr>
          <w:rFonts w:ascii="ˎ̥" w:hAnsi="ˎ̥" w:cs="宋体" w:hint="eastAsia"/>
          <w:kern w:val="0"/>
          <w:sz w:val="24"/>
        </w:rPr>
        <w:t> </w:t>
      </w:r>
    </w:p>
    <w:p w14:paraId="55B8398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（二）不能提供相关证据材料或者证据材料不足的；</w:t>
      </w:r>
      <w:r>
        <w:rPr>
          <w:rFonts w:ascii="ˎ̥" w:hAnsi="ˎ̥" w:cs="宋体" w:hint="eastAsia"/>
          <w:kern w:val="0"/>
          <w:sz w:val="24"/>
        </w:rPr>
        <w:t> </w:t>
      </w:r>
    </w:p>
    <w:p w14:paraId="17845DA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（三）证据材料与投诉事实没有直接或者必然联系的；</w:t>
      </w:r>
      <w:r>
        <w:rPr>
          <w:rFonts w:ascii="ˎ̥" w:hAnsi="ˎ̥" w:cs="宋体" w:hint="eastAsia"/>
          <w:kern w:val="0"/>
          <w:sz w:val="24"/>
        </w:rPr>
        <w:t> </w:t>
      </w:r>
    </w:p>
    <w:p w14:paraId="4C0935B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（四）匿名投诉或者投诉人身份无法核实，导致相关事实无法查清的；</w:t>
      </w:r>
      <w:r>
        <w:rPr>
          <w:rFonts w:ascii="ˎ̥" w:hAnsi="ˎ̥" w:cs="宋体" w:hint="eastAsia"/>
          <w:kern w:val="0"/>
          <w:sz w:val="24"/>
        </w:rPr>
        <w:t> </w:t>
      </w:r>
    </w:p>
    <w:p w14:paraId="185F99B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（五）超过处分时效的；</w:t>
      </w:r>
      <w:r>
        <w:rPr>
          <w:rFonts w:ascii="ˎ̥" w:hAnsi="ˎ̥" w:cs="宋体" w:hint="eastAsia"/>
          <w:kern w:val="0"/>
          <w:sz w:val="24"/>
        </w:rPr>
        <w:t> </w:t>
      </w:r>
    </w:p>
    <w:p w14:paraId="26988CD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lastRenderedPageBreak/>
        <w:t>（六）投诉人就被投诉会员的违规行为已提起诉讼、仲裁等司法程序案件的；</w:t>
      </w:r>
      <w:r>
        <w:rPr>
          <w:rFonts w:ascii="ˎ̥" w:hAnsi="ˎ̥" w:cs="宋体" w:hint="eastAsia"/>
          <w:kern w:val="0"/>
          <w:sz w:val="24"/>
        </w:rPr>
        <w:t> </w:t>
      </w:r>
    </w:p>
    <w:p w14:paraId="456111D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（七）对律师协会已经处理过的违规行为，没有新的事由和证据而重复投诉的；</w:t>
      </w:r>
      <w:r>
        <w:rPr>
          <w:rFonts w:ascii="ˎ̥" w:hAnsi="ˎ̥" w:cs="宋体" w:hint="eastAsia"/>
          <w:kern w:val="0"/>
          <w:sz w:val="24"/>
        </w:rPr>
        <w:t> </w:t>
      </w:r>
    </w:p>
    <w:p w14:paraId="37F736B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（八）其它不应立案的情形。</w:t>
      </w:r>
      <w:r>
        <w:rPr>
          <w:rFonts w:ascii="ˎ̥" w:hAnsi="ˎ̥" w:cs="宋体" w:hint="eastAsia"/>
          <w:kern w:val="0"/>
          <w:sz w:val="24"/>
        </w:rPr>
        <w:t> </w:t>
      </w:r>
    </w:p>
    <w:p w14:paraId="21FB8FE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对不予立案的，律师协会应当在惩戒委员会决定作出之日起七个工作日内向投诉人书面说明不予立案的理由，但匿名投诉的除外。</w:t>
      </w:r>
      <w:r>
        <w:rPr>
          <w:rFonts w:ascii="ˎ̥" w:hAnsi="ˎ̥" w:cs="宋体" w:hint="eastAsia"/>
          <w:kern w:val="0"/>
          <w:sz w:val="24"/>
        </w:rPr>
        <w:t> </w:t>
      </w:r>
    </w:p>
    <w:p w14:paraId="4ACC874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需由司法行政机关或者其他律师协会处理的投诉案件，律师协会应当制作转移处理书，随投诉资料移送有管辖权的部门，并告知投诉人。</w:t>
      </w:r>
      <w:r>
        <w:rPr>
          <w:rFonts w:ascii="ˎ̥" w:hAnsi="ˎ̥" w:cs="宋体" w:hint="eastAsia"/>
          <w:kern w:val="0"/>
          <w:sz w:val="24"/>
        </w:rPr>
        <w:t> </w:t>
      </w:r>
    </w:p>
    <w:p w14:paraId="236F94E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第五十一条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律师协会惩戒委员会应当自立案之日起十个工作日内向投诉人、被调查会员发出书面立案通知。立案通知中应当载明立案的主要内容，有投诉人的，应当列明投诉人名称、投诉内容等事项；投诉人递交了书面投诉文件的，可以将投诉文件的副本与通知一并送达被调查会员；该通知应当要求被调查会员在二十个工作日内作出书面申辩，并有义务在同一期限内提交业务档案等书面材料。</w:t>
      </w:r>
      <w:r>
        <w:rPr>
          <w:rFonts w:ascii="ˎ̥" w:hAnsi="ˎ̥" w:cs="宋体" w:hint="eastAsia"/>
          <w:kern w:val="0"/>
          <w:sz w:val="24"/>
        </w:rPr>
        <w:t> </w:t>
      </w:r>
    </w:p>
    <w:p w14:paraId="0AAF318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送达立案通知时，同时告知本案调查组组成人员和日常工作机构工作人员名单，告知被调查会员有申请回避的权利。</w:t>
      </w:r>
    </w:p>
    <w:p w14:paraId="7E0C3EA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w:t>
      </w:r>
    </w:p>
    <w:p w14:paraId="36CC0CAB" w14:textId="77777777" w:rsidR="000879B2" w:rsidRPr="00541B58" w:rsidRDefault="000879B2" w:rsidP="000879B2">
      <w:pPr>
        <w:adjustRightInd w:val="0"/>
        <w:snapToGrid w:val="0"/>
        <w:spacing w:line="360" w:lineRule="auto"/>
        <w:jc w:val="center"/>
        <w:rPr>
          <w:rFonts w:ascii="ˎ̥" w:eastAsia="黑体" w:hAnsi="ˎ̥" w:cs="宋体"/>
          <w:kern w:val="0"/>
          <w:sz w:val="24"/>
        </w:rPr>
      </w:pPr>
      <w:r w:rsidRPr="00541B58">
        <w:rPr>
          <w:rFonts w:ascii="黑体" w:eastAsia="黑体" w:hAnsi="黑体" w:cs="宋体" w:hint="eastAsia"/>
          <w:kern w:val="0"/>
          <w:sz w:val="24"/>
        </w:rPr>
        <w:t>第二节</w:t>
      </w:r>
      <w:r w:rsidRPr="00541B58">
        <w:rPr>
          <w:rFonts w:ascii="ˎ̥" w:eastAsia="黑体" w:hAnsi="ˎ̥" w:cs="宋体" w:hint="eastAsia"/>
          <w:kern w:val="0"/>
          <w:sz w:val="24"/>
        </w:rPr>
        <w:t> </w:t>
      </w:r>
      <w:r w:rsidR="003140A9">
        <w:rPr>
          <w:rFonts w:ascii="ˎ̥" w:eastAsia="黑体" w:hAnsi="ˎ̥"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回避</w:t>
      </w:r>
    </w:p>
    <w:p w14:paraId="4D0ED5F6" w14:textId="77777777" w:rsidR="000879B2" w:rsidRDefault="000879B2" w:rsidP="000879B2">
      <w:pPr>
        <w:adjustRightInd w:val="0"/>
        <w:snapToGrid w:val="0"/>
        <w:spacing w:line="360" w:lineRule="auto"/>
        <w:ind w:firstLineChars="1327" w:firstLine="3197"/>
        <w:rPr>
          <w:rFonts w:ascii="黑体" w:eastAsia="黑体" w:hAnsi="黑体" w:cs="宋体"/>
          <w:b/>
          <w:kern w:val="0"/>
          <w:sz w:val="24"/>
        </w:rPr>
      </w:pPr>
    </w:p>
    <w:p w14:paraId="4D33100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第五十二条</w:t>
      </w:r>
      <w:r>
        <w:rPr>
          <w:rFonts w:ascii="ˎ̥" w:hAnsi="ˎ̥" w:cs="宋体" w:hint="eastAsia"/>
          <w:kern w:val="0"/>
          <w:sz w:val="24"/>
        </w:rPr>
        <w:t> </w:t>
      </w:r>
      <w:r w:rsidR="003140A9">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惩戒委员会委员有下列情形之一的，应当自行回避，投诉人、被调查会员也有权向律师协会申请其回避：</w:t>
      </w:r>
      <w:r>
        <w:rPr>
          <w:rFonts w:ascii="ˎ̥" w:hAnsi="ˎ̥" w:cs="宋体" w:hint="eastAsia"/>
          <w:kern w:val="0"/>
          <w:sz w:val="24"/>
        </w:rPr>
        <w:t> </w:t>
      </w:r>
    </w:p>
    <w:p w14:paraId="3AFB290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（一）本人与本案投诉人或者被调查的会员有近亲属关系的；</w:t>
      </w:r>
      <w:r>
        <w:rPr>
          <w:rFonts w:ascii="ˎ̥" w:hAnsi="ˎ̥" w:cs="宋体" w:hint="eastAsia"/>
          <w:kern w:val="0"/>
          <w:sz w:val="24"/>
        </w:rPr>
        <w:t> </w:t>
      </w:r>
    </w:p>
    <w:p w14:paraId="5061996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（二）与本案被调查会员在同一律师事务所执业的；</w:t>
      </w:r>
      <w:r>
        <w:rPr>
          <w:rFonts w:ascii="ˎ̥" w:hAnsi="ˎ̥" w:cs="宋体" w:hint="eastAsia"/>
          <w:kern w:val="0"/>
          <w:sz w:val="24"/>
        </w:rPr>
        <w:t> </w:t>
      </w:r>
    </w:p>
    <w:p w14:paraId="4B46F68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（三）被调查会员为本人所在的律师事务所；</w:t>
      </w:r>
      <w:r>
        <w:rPr>
          <w:rFonts w:ascii="ˎ̥" w:hAnsi="ˎ̥" w:cs="宋体" w:hint="eastAsia"/>
          <w:kern w:val="0"/>
          <w:sz w:val="24"/>
        </w:rPr>
        <w:t> </w:t>
      </w:r>
    </w:p>
    <w:p w14:paraId="7C6CB1B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（四）其他可能影响案件公正处理的情形。</w:t>
      </w:r>
      <w:r>
        <w:rPr>
          <w:rFonts w:ascii="ˎ̥" w:hAnsi="ˎ̥" w:cs="宋体" w:hint="eastAsia"/>
          <w:kern w:val="0"/>
          <w:sz w:val="24"/>
        </w:rPr>
        <w:t> </w:t>
      </w:r>
    </w:p>
    <w:p w14:paraId="70EBCD4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前款规定，也适用于惩戒委员会日常工作机构工作人员。</w:t>
      </w:r>
      <w:r>
        <w:rPr>
          <w:rFonts w:ascii="ˎ̥" w:hAnsi="ˎ̥" w:cs="宋体" w:hint="eastAsia"/>
          <w:kern w:val="0"/>
          <w:sz w:val="24"/>
        </w:rPr>
        <w:t> </w:t>
      </w:r>
    </w:p>
    <w:p w14:paraId="212EA4A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律师协会、惩戒委员会、日常工作机构等机构不属于被申请回避的主体，不适用回避。</w:t>
      </w:r>
      <w:r>
        <w:rPr>
          <w:rFonts w:ascii="ˎ̥" w:hAnsi="ˎ̥" w:cs="宋体" w:hint="eastAsia"/>
          <w:kern w:val="0"/>
          <w:sz w:val="24"/>
        </w:rPr>
        <w:t> </w:t>
      </w:r>
    </w:p>
    <w:p w14:paraId="156FC415" w14:textId="61F60731"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第五十三条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惩戒委员会主任的回避由所在律师协会会长或者主管惩戒工作的副会长决定；副主任的回避由惩戒委员会主任决定。</w:t>
      </w:r>
      <w:r>
        <w:rPr>
          <w:rFonts w:ascii="ˎ̥" w:hAnsi="ˎ̥" w:cs="宋体" w:hint="eastAsia"/>
          <w:kern w:val="0"/>
          <w:sz w:val="24"/>
        </w:rPr>
        <w:t> </w:t>
      </w:r>
    </w:p>
    <w:p w14:paraId="7BC2278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lastRenderedPageBreak/>
        <w:t>惩戒委员会委员的回避，由惩戒委员会主任或者副主任决定。</w:t>
      </w:r>
      <w:r>
        <w:rPr>
          <w:rFonts w:ascii="ˎ̥" w:hAnsi="ˎ̥" w:cs="宋体" w:hint="eastAsia"/>
          <w:kern w:val="0"/>
          <w:sz w:val="24"/>
        </w:rPr>
        <w:t> </w:t>
      </w:r>
    </w:p>
    <w:p w14:paraId="627448D4" w14:textId="367EDD03"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第五十四条</w:t>
      </w:r>
      <w:r>
        <w:rPr>
          <w:rFonts w:ascii="ˎ̥" w:eastAsia="黑体" w:hAnsi="ˎ̥" w:cs="宋体" w:hint="eastAsia"/>
          <w:kern w:val="0"/>
          <w:sz w:val="24"/>
        </w:rPr>
        <w:t>  </w:t>
      </w:r>
      <w:r w:rsidR="0014030B">
        <w:rPr>
          <w:rFonts w:ascii="ˎ̥" w:eastAsia="黑体" w:hAnsi="ˎ̥" w:cs="宋体" w:hint="eastAsia"/>
          <w:kern w:val="0"/>
          <w:sz w:val="24"/>
        </w:rPr>
        <w:t xml:space="preserve"> </w:t>
      </w:r>
      <w:r>
        <w:rPr>
          <w:rFonts w:ascii="ˎ̥" w:hAnsi="ˎ̥" w:cs="宋体" w:hint="eastAsia"/>
          <w:kern w:val="0"/>
          <w:sz w:val="24"/>
        </w:rPr>
        <w:t>被调查会员提出回避申请的，应当说明理由，并在申辩期限内提出。</w:t>
      </w:r>
      <w:r>
        <w:rPr>
          <w:rFonts w:ascii="ˎ̥" w:hAnsi="ˎ̥" w:cs="宋体" w:hint="eastAsia"/>
          <w:kern w:val="0"/>
          <w:sz w:val="24"/>
        </w:rPr>
        <w:t> </w:t>
      </w:r>
    </w:p>
    <w:p w14:paraId="221AC98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对提出的回避申请，律师协会或者惩戒委员会应当在申请提出的三个工作日内，以口头或者书面形式作出决定，并记录在案，此决定为终局决定。</w:t>
      </w:r>
    </w:p>
    <w:p w14:paraId="78B30C9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w:t>
      </w:r>
    </w:p>
    <w:p w14:paraId="07F641E4" w14:textId="3BF19062" w:rsidR="000879B2" w:rsidRPr="00541B58" w:rsidRDefault="000879B2" w:rsidP="000879B2">
      <w:pPr>
        <w:adjustRightInd w:val="0"/>
        <w:snapToGrid w:val="0"/>
        <w:spacing w:line="360" w:lineRule="auto"/>
        <w:ind w:firstLineChars="1474" w:firstLine="3538"/>
        <w:rPr>
          <w:rFonts w:ascii="黑体" w:eastAsia="黑体" w:hAnsi="黑体" w:cs="宋体"/>
          <w:kern w:val="0"/>
          <w:sz w:val="24"/>
        </w:rPr>
      </w:pPr>
      <w:r w:rsidRPr="00541B58">
        <w:rPr>
          <w:rFonts w:ascii="黑体" w:eastAsia="黑体" w:hAnsi="黑体" w:cs="宋体" w:hint="eastAsia"/>
          <w:kern w:val="0"/>
          <w:sz w:val="24"/>
        </w:rPr>
        <w:t>第三节</w:t>
      </w:r>
      <w:r w:rsidR="0014030B">
        <w:rPr>
          <w:rFonts w:ascii="黑体" w:eastAsia="黑体" w:hAnsi="黑体"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调查</w:t>
      </w:r>
    </w:p>
    <w:p w14:paraId="0D4A7D41" w14:textId="77777777" w:rsidR="000879B2" w:rsidRDefault="000879B2" w:rsidP="000879B2">
      <w:pPr>
        <w:adjustRightInd w:val="0"/>
        <w:snapToGrid w:val="0"/>
        <w:spacing w:line="360" w:lineRule="auto"/>
        <w:ind w:firstLineChars="1474" w:firstLine="3551"/>
        <w:rPr>
          <w:rFonts w:ascii="黑体" w:eastAsia="黑体" w:hAnsi="黑体" w:cs="宋体"/>
          <w:b/>
          <w:kern w:val="0"/>
          <w:sz w:val="24"/>
        </w:rPr>
      </w:pPr>
      <w:r>
        <w:rPr>
          <w:rFonts w:ascii="ˎ̥" w:eastAsia="黑体" w:hAnsi="ˎ̥" w:cs="宋体" w:hint="eastAsia"/>
          <w:b/>
          <w:kern w:val="0"/>
          <w:sz w:val="24"/>
        </w:rPr>
        <w:t> </w:t>
      </w:r>
    </w:p>
    <w:p w14:paraId="7DB3EDA4" w14:textId="3D3CE6B4"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第五十五条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惩戒委员会对决定立案调查的案件应当委派两名以上委员组成调查组进行调查，并出具调查函。重大、疑难、复杂案件可以成立由惩戒委员会委员和律师协会邀请的相关部门人员组成联合调查组进行共同调查。</w:t>
      </w:r>
      <w:r>
        <w:rPr>
          <w:rFonts w:ascii="ˎ̥" w:hAnsi="ˎ̥" w:cs="宋体" w:hint="eastAsia"/>
          <w:kern w:val="0"/>
          <w:sz w:val="24"/>
        </w:rPr>
        <w:t> </w:t>
      </w:r>
    </w:p>
    <w:p w14:paraId="7AB0B445" w14:textId="646B5ED4"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第五十六条</w:t>
      </w:r>
      <w:r w:rsidR="0014030B">
        <w:rPr>
          <w:rFonts w:ascii="黑体" w:eastAsia="黑体" w:hAnsi="黑体" w:cs="宋体" w:hint="eastAsia"/>
          <w:kern w:val="0"/>
          <w:sz w:val="24"/>
        </w:rPr>
        <w:t xml:space="preserve"> </w:t>
      </w:r>
      <w:r>
        <w:rPr>
          <w:rFonts w:ascii="黑体" w:eastAsia="黑体" w:hAnsi="黑体" w:cs="宋体" w:hint="eastAsia"/>
          <w:kern w:val="0"/>
          <w:sz w:val="24"/>
        </w:rPr>
        <w:t xml:space="preserve"> </w:t>
      </w:r>
      <w:r>
        <w:rPr>
          <w:rFonts w:ascii="ˎ̥" w:hAnsi="ˎ̥" w:cs="宋体" w:hint="eastAsia"/>
          <w:kern w:val="0"/>
          <w:sz w:val="24"/>
        </w:rPr>
        <w:t>调查人员应当全面、客观、公正的调查案情。调查范围不受投诉内容的限制。调查发现投诉以外的其他违纪违规行为的，应当一并调查，无需另行立案。发现其他会员涉嫌有与本案关联的涉嫌违规行为的，律师协会可以依职权进行调查。</w:t>
      </w:r>
      <w:r>
        <w:rPr>
          <w:rFonts w:ascii="ˎ̥" w:hAnsi="ˎ̥" w:cs="宋体" w:hint="eastAsia"/>
          <w:kern w:val="0"/>
          <w:sz w:val="24"/>
        </w:rPr>
        <w:t> </w:t>
      </w:r>
    </w:p>
    <w:p w14:paraId="6800B978" w14:textId="0621EA3F"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第五十七条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调查人员可以询问被调查会员，出示相关材料，并制作笔录。被调查会员拒绝提交业务档案、拒绝回答询问或者拒绝申辩的，视为逃避、抵制和阻挠调查，应当从重处分。</w:t>
      </w:r>
      <w:r>
        <w:rPr>
          <w:rFonts w:ascii="ˎ̥" w:hAnsi="ˎ̥" w:cs="宋体" w:hint="eastAsia"/>
          <w:kern w:val="0"/>
          <w:sz w:val="24"/>
        </w:rPr>
        <w:t> </w:t>
      </w:r>
    </w:p>
    <w:p w14:paraId="7ED81AE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调查人员可以通过电话、电子邮件或者直接与投诉人面对面调查等调查方式进行，要求投诉人提供相关证据材料。</w:t>
      </w:r>
      <w:r>
        <w:rPr>
          <w:rFonts w:ascii="ˎ̥" w:hAnsi="ˎ̥" w:cs="宋体" w:hint="eastAsia"/>
          <w:kern w:val="0"/>
          <w:sz w:val="24"/>
        </w:rPr>
        <w:t> </w:t>
      </w:r>
    </w:p>
    <w:p w14:paraId="438D798B" w14:textId="5E2436B2"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第五十八条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调查人员应当按照所在省、自治区、直辖市律师协会规定的期限完成调查工作，并在调查、收集、整理、归纳、分析全部案卷调查材料的基础上，形成本案的调查终结报告，报告应当载明会员行为是否构成违规，是否建议给予相应的纪律处分。</w:t>
      </w:r>
      <w:r>
        <w:rPr>
          <w:rFonts w:ascii="ˎ̥" w:hAnsi="ˎ̥" w:cs="宋体" w:hint="eastAsia"/>
          <w:kern w:val="0"/>
          <w:sz w:val="24"/>
        </w:rPr>
        <w:t> </w:t>
      </w:r>
    </w:p>
    <w:p w14:paraId="257CB12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与案件有直接关联的事实或者争议进入诉讼、仲裁程序或者发生其他导致调查无法进行的情形的，经惩戒委员会主任及主管会长批准可以中止调查，待相关程序结束后或者相关情形消失后，再行决定是否恢复调查，中止期间不计入调查时限。</w:t>
      </w:r>
    </w:p>
    <w:p w14:paraId="3BA3D41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w:t>
      </w:r>
    </w:p>
    <w:p w14:paraId="170D6548" w14:textId="2E533344" w:rsidR="000879B2" w:rsidRPr="00541B58" w:rsidRDefault="000879B2" w:rsidP="000879B2">
      <w:pPr>
        <w:adjustRightInd w:val="0"/>
        <w:snapToGrid w:val="0"/>
        <w:spacing w:line="360" w:lineRule="auto"/>
        <w:ind w:firstLineChars="1178" w:firstLine="2827"/>
        <w:rPr>
          <w:rFonts w:ascii="ˎ̥" w:eastAsia="黑体" w:hAnsi="ˎ̥" w:cs="宋体"/>
          <w:kern w:val="0"/>
          <w:sz w:val="24"/>
        </w:rPr>
      </w:pPr>
      <w:r w:rsidRPr="00541B58">
        <w:rPr>
          <w:rFonts w:ascii="黑体" w:eastAsia="黑体" w:hAnsi="黑体" w:cs="宋体" w:hint="eastAsia"/>
          <w:kern w:val="0"/>
          <w:sz w:val="24"/>
        </w:rPr>
        <w:lastRenderedPageBreak/>
        <w:t>第四节</w:t>
      </w:r>
      <w:r w:rsidR="0014030B">
        <w:rPr>
          <w:rFonts w:ascii="黑体" w:eastAsia="黑体" w:hAnsi="黑体" w:cs="宋体" w:hint="eastAsia"/>
          <w:kern w:val="0"/>
          <w:sz w:val="24"/>
        </w:rPr>
        <w:t xml:space="preserve"> </w:t>
      </w:r>
      <w:r w:rsidRPr="00541B58">
        <w:rPr>
          <w:rFonts w:ascii="ˎ̥" w:eastAsia="黑体" w:hAnsi="ˎ̥" w:cs="宋体" w:hint="eastAsia"/>
          <w:kern w:val="0"/>
          <w:sz w:val="24"/>
        </w:rPr>
        <w:t>  </w:t>
      </w:r>
      <w:r w:rsidRPr="00541B58">
        <w:rPr>
          <w:rFonts w:ascii="黑体" w:eastAsia="黑体" w:hAnsi="黑体" w:cs="宋体" w:hint="eastAsia"/>
          <w:kern w:val="0"/>
          <w:sz w:val="24"/>
        </w:rPr>
        <w:t>纪律处分的决定程序</w:t>
      </w:r>
      <w:r w:rsidRPr="00541B58">
        <w:rPr>
          <w:rFonts w:ascii="ˎ̥" w:eastAsia="黑体" w:hAnsi="ˎ̥" w:cs="宋体" w:hint="eastAsia"/>
          <w:kern w:val="0"/>
          <w:sz w:val="24"/>
        </w:rPr>
        <w:t> </w:t>
      </w:r>
    </w:p>
    <w:p w14:paraId="77F34196" w14:textId="77777777" w:rsidR="000879B2" w:rsidRDefault="000879B2" w:rsidP="000879B2">
      <w:pPr>
        <w:adjustRightInd w:val="0"/>
        <w:snapToGrid w:val="0"/>
        <w:spacing w:line="360" w:lineRule="auto"/>
        <w:ind w:firstLineChars="1178" w:firstLine="2838"/>
        <w:rPr>
          <w:rFonts w:ascii="黑体" w:eastAsia="黑体" w:hAnsi="黑体" w:cs="宋体"/>
          <w:b/>
          <w:kern w:val="0"/>
          <w:sz w:val="24"/>
        </w:rPr>
      </w:pPr>
    </w:p>
    <w:p w14:paraId="4A280DCE" w14:textId="48E2810F"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第五十九条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惩戒委员会在作出处分决定前，应当告知被调查会员有要求听证的权利。被调查会员要求听证的，应当在惩戒委员会告知后的七个工作日内提出书面听证申请；惩戒委员会认为有必要举行听证的，可以组成听证庭进行。</w:t>
      </w:r>
      <w:r>
        <w:rPr>
          <w:rFonts w:ascii="ˎ̥" w:hAnsi="ˎ̥" w:cs="宋体" w:hint="eastAsia"/>
          <w:kern w:val="0"/>
          <w:sz w:val="24"/>
        </w:rPr>
        <w:t> </w:t>
      </w:r>
    </w:p>
    <w:p w14:paraId="7DA66A7A" w14:textId="347DEF9F"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第六十条</w:t>
      </w:r>
      <w:r w:rsidR="0014030B">
        <w:rPr>
          <w:rFonts w:ascii="黑体" w:eastAsia="黑体" w:hAnsi="黑体" w:cs="宋体" w:hint="eastAsia"/>
          <w:kern w:val="0"/>
          <w:sz w:val="24"/>
        </w:rPr>
        <w:t xml:space="preserve"> </w:t>
      </w:r>
      <w:r>
        <w:rPr>
          <w:rFonts w:ascii="黑体" w:eastAsia="黑体" w:hAnsi="黑体" w:cs="宋体" w:hint="eastAsia"/>
          <w:kern w:val="0"/>
          <w:sz w:val="24"/>
        </w:rPr>
        <w:t xml:space="preserve"> </w:t>
      </w:r>
      <w:r>
        <w:rPr>
          <w:rFonts w:ascii="ˎ̥" w:hAnsi="ˎ̥" w:cs="宋体" w:hint="eastAsia"/>
          <w:kern w:val="0"/>
          <w:sz w:val="24"/>
        </w:rPr>
        <w:t>决定举行听证的案件，律师协会应当在召开听证庭七个工作日前向被调查的会员送达《听证通知书》</w:t>
      </w:r>
      <w:r>
        <w:rPr>
          <w:rFonts w:ascii="ˎ̥" w:hAnsi="ˎ̥" w:cs="宋体" w:hint="eastAsia"/>
          <w:kern w:val="0"/>
          <w:sz w:val="24"/>
        </w:rPr>
        <w:t>,</w:t>
      </w:r>
      <w:r>
        <w:rPr>
          <w:rFonts w:ascii="ˎ̥" w:hAnsi="ˎ̥" w:cs="宋体" w:hint="eastAsia"/>
          <w:kern w:val="0"/>
          <w:sz w:val="24"/>
        </w:rPr>
        <w:t>告知其听证庭的时间、地点、听证庭组成人员名单及可以申请回避等事项，并通知案件相关人员。《听证通知书》除直接送达外，可以委托被调查会员所在律师事务所送达，也可以邮寄送达。</w:t>
      </w:r>
      <w:r>
        <w:rPr>
          <w:rFonts w:ascii="ˎ̥" w:hAnsi="ˎ̥" w:cs="宋体" w:hint="eastAsia"/>
          <w:kern w:val="0"/>
          <w:sz w:val="24"/>
        </w:rPr>
        <w:t> </w:t>
      </w:r>
    </w:p>
    <w:p w14:paraId="744FD7E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被调查会员应当按期参加听证，有正当理由要求延期的，经批准可以延一次，未申请延期并且未按期参加听证，视为放弃听证权利。</w:t>
      </w:r>
      <w:r>
        <w:rPr>
          <w:rFonts w:ascii="ˎ̥" w:hAnsi="ˎ̥" w:cs="宋体" w:hint="eastAsia"/>
          <w:kern w:val="0"/>
          <w:sz w:val="24"/>
        </w:rPr>
        <w:t> </w:t>
      </w:r>
    </w:p>
    <w:p w14:paraId="361BD15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被调查会员不陈述、不申辩、或者不参加听证的视为放弃，不影响惩戒委员会作出决定。</w:t>
      </w:r>
      <w:r>
        <w:rPr>
          <w:rFonts w:ascii="ˎ̥" w:hAnsi="ˎ̥" w:cs="宋体" w:hint="eastAsia"/>
          <w:kern w:val="0"/>
          <w:sz w:val="24"/>
        </w:rPr>
        <w:t> </w:t>
      </w:r>
    </w:p>
    <w:p w14:paraId="643B4854" w14:textId="5E5E7210"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 xml:space="preserve">第六十一条 </w:t>
      </w:r>
      <w:r w:rsidR="0014030B">
        <w:rPr>
          <w:rFonts w:ascii="黑体" w:eastAsia="黑体" w:hAnsi="黑体" w:cs="宋体" w:hint="eastAsia"/>
          <w:kern w:val="0"/>
          <w:sz w:val="24"/>
        </w:rPr>
        <w:t xml:space="preserve"> </w:t>
      </w:r>
      <w:r>
        <w:rPr>
          <w:rFonts w:ascii="ˎ̥" w:hAnsi="ˎ̥" w:cs="宋体" w:hint="eastAsia"/>
          <w:kern w:val="0"/>
          <w:sz w:val="24"/>
        </w:rPr>
        <w:t>听证庭成员由惩戒委员会三至五名委员担任，调查人员不得担任听证庭成员。</w:t>
      </w:r>
      <w:r>
        <w:rPr>
          <w:rFonts w:ascii="ˎ̥" w:hAnsi="ˎ̥" w:cs="宋体" w:hint="eastAsia"/>
          <w:kern w:val="0"/>
          <w:sz w:val="24"/>
        </w:rPr>
        <w:t> </w:t>
      </w:r>
    </w:p>
    <w:p w14:paraId="5152A82A" w14:textId="684ABEB4"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第六十二条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听证庭依照以下程序进行：</w:t>
      </w:r>
      <w:r>
        <w:rPr>
          <w:rFonts w:ascii="ˎ̥" w:hAnsi="ˎ̥" w:cs="宋体" w:hint="eastAsia"/>
          <w:kern w:val="0"/>
          <w:sz w:val="24"/>
        </w:rPr>
        <w:t> </w:t>
      </w:r>
    </w:p>
    <w:p w14:paraId="6B0A317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（一）询问被调查会员是否申请听证庭组成人员回避；</w:t>
      </w:r>
      <w:r>
        <w:rPr>
          <w:rFonts w:ascii="ˎ̥" w:hAnsi="ˎ̥" w:cs="宋体" w:hint="eastAsia"/>
          <w:kern w:val="0"/>
          <w:sz w:val="24"/>
        </w:rPr>
        <w:t> </w:t>
      </w:r>
    </w:p>
    <w:p w14:paraId="0117A24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投诉人陈述投诉的事实、理由和投诉请求，投诉人未到庭的，不影响听证程序进行，由调查人员宣读投诉书；被调查会员有权进行申辩；调查人员陈述调查的事实，被调查会员、投诉人对调查的事实发表意见；</w:t>
      </w:r>
      <w:r>
        <w:rPr>
          <w:rFonts w:ascii="ˎ̥" w:hAnsi="ˎ̥" w:cs="宋体" w:hint="eastAsia"/>
          <w:kern w:val="0"/>
          <w:sz w:val="24"/>
        </w:rPr>
        <w:t> </w:t>
      </w:r>
    </w:p>
    <w:p w14:paraId="02B8682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（三）听证庭组成人员可以就案件有关事实向各方进行询问；</w:t>
      </w:r>
      <w:r>
        <w:rPr>
          <w:rFonts w:ascii="ˎ̥" w:hAnsi="ˎ̥" w:cs="宋体" w:hint="eastAsia"/>
          <w:kern w:val="0"/>
          <w:sz w:val="24"/>
        </w:rPr>
        <w:t> </w:t>
      </w:r>
    </w:p>
    <w:p w14:paraId="7780D0D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（四）听证应当制作笔录，笔录应当交被调查会员、投诉人审核无误后签字或者盖章。</w:t>
      </w:r>
      <w:r>
        <w:rPr>
          <w:rFonts w:ascii="ˎ̥" w:hAnsi="ˎ̥" w:cs="宋体" w:hint="eastAsia"/>
          <w:kern w:val="0"/>
          <w:sz w:val="24"/>
        </w:rPr>
        <w:t> </w:t>
      </w:r>
    </w:p>
    <w:p w14:paraId="23D9060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听证庭根据查明的事实，在充分考虑各方意见基础上，拟定评议报告交惩戒委员会集体作出决定。</w:t>
      </w:r>
      <w:r>
        <w:rPr>
          <w:rFonts w:ascii="ˎ̥" w:hAnsi="ˎ̥" w:cs="宋体" w:hint="eastAsia"/>
          <w:kern w:val="0"/>
          <w:sz w:val="24"/>
        </w:rPr>
        <w:t> </w:t>
      </w:r>
    </w:p>
    <w:p w14:paraId="57C85EE8" w14:textId="1682F901"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第六十三条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惩戒委员会应当在听取或者审阅听证庭评议报告或者调查终结报告后集体作出决定。会议应当有三分之二以上的委员出席，决定由出席会议委员的二分之一以上多数通过</w:t>
      </w:r>
      <w:r>
        <w:rPr>
          <w:rFonts w:ascii="ˎ̥" w:hAnsi="ˎ̥" w:cs="宋体" w:hint="eastAsia"/>
          <w:kern w:val="0"/>
          <w:sz w:val="24"/>
        </w:rPr>
        <w:t>,</w:t>
      </w:r>
      <w:r>
        <w:rPr>
          <w:rFonts w:ascii="ˎ̥" w:hAnsi="ˎ̥" w:cs="宋体" w:hint="eastAsia"/>
          <w:kern w:val="0"/>
          <w:sz w:val="24"/>
        </w:rPr>
        <w:t>如评议出现三种以上意见，且均不过半数时，将最不利于被</w:t>
      </w:r>
      <w:r>
        <w:rPr>
          <w:rFonts w:ascii="ˎ̥" w:hAnsi="ˎ̥" w:cs="宋体" w:hint="eastAsia"/>
          <w:kern w:val="0"/>
          <w:sz w:val="24"/>
        </w:rPr>
        <w:lastRenderedPageBreak/>
        <w:t>调查会员的意见票数依次计入次不利于被调查会员的票数，直至超过半数为止。调查人员和应回避人员不参加表决，不计入出席会议委员基数。</w:t>
      </w:r>
      <w:r>
        <w:rPr>
          <w:rFonts w:ascii="ˎ̥" w:hAnsi="ˎ̥" w:cs="宋体" w:hint="eastAsia"/>
          <w:kern w:val="0"/>
          <w:sz w:val="24"/>
        </w:rPr>
        <w:t> </w:t>
      </w:r>
    </w:p>
    <w:p w14:paraId="3CEDBE8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第六十四条</w:t>
      </w:r>
      <w:r>
        <w:rPr>
          <w:rFonts w:ascii="宋体" w:hAnsi="宋体" w:cs="宋体" w:hint="eastAsia"/>
          <w:kern w:val="0"/>
          <w:sz w:val="24"/>
        </w:rPr>
        <w:t> </w:t>
      </w:r>
      <w:r>
        <w:rPr>
          <w:rFonts w:ascii="ˎ̥" w:hAnsi="ˎ̥" w:cs="宋体" w:hint="eastAsia"/>
          <w:kern w:val="0"/>
          <w:sz w:val="24"/>
        </w:rPr>
        <w:t>惩戒委员会成员及其工作人员应当严格遵守工作纪律，对决定评议情况保密。</w:t>
      </w:r>
      <w:r>
        <w:rPr>
          <w:rFonts w:ascii="ˎ̥" w:hAnsi="ˎ̥" w:cs="宋体" w:hint="eastAsia"/>
          <w:kern w:val="0"/>
          <w:sz w:val="24"/>
        </w:rPr>
        <w:t> </w:t>
      </w:r>
    </w:p>
    <w:p w14:paraId="07B214A3" w14:textId="39974746"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第六十五条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惩戒委员会会议作出决定后，应当制作书面决定书，决定书应当载明下列事项：</w:t>
      </w:r>
      <w:r>
        <w:rPr>
          <w:rFonts w:ascii="ˎ̥" w:hAnsi="ˎ̥" w:cs="宋体" w:hint="eastAsia"/>
          <w:kern w:val="0"/>
          <w:sz w:val="24"/>
        </w:rPr>
        <w:t> </w:t>
      </w:r>
    </w:p>
    <w:p w14:paraId="55CE666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（一）投诉人的基本信息；</w:t>
      </w:r>
      <w:r>
        <w:rPr>
          <w:rFonts w:ascii="ˎ̥" w:hAnsi="ˎ̥" w:cs="宋体" w:hint="eastAsia"/>
          <w:kern w:val="0"/>
          <w:sz w:val="24"/>
        </w:rPr>
        <w:t> </w:t>
      </w:r>
    </w:p>
    <w:p w14:paraId="6A3BC8F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（二）被调查会员的基本信息、律师执业证书号码、所在律师事务所；</w:t>
      </w:r>
      <w:r>
        <w:rPr>
          <w:rFonts w:ascii="ˎ̥" w:hAnsi="ˎ̥" w:cs="宋体" w:hint="eastAsia"/>
          <w:kern w:val="0"/>
          <w:sz w:val="24"/>
        </w:rPr>
        <w:t> </w:t>
      </w:r>
    </w:p>
    <w:p w14:paraId="129ACC5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（三）投诉的基本事实和诉求；</w:t>
      </w:r>
      <w:r>
        <w:rPr>
          <w:rFonts w:ascii="ˎ̥" w:hAnsi="ˎ̥" w:cs="宋体" w:hint="eastAsia"/>
          <w:kern w:val="0"/>
          <w:sz w:val="24"/>
        </w:rPr>
        <w:t> </w:t>
      </w:r>
    </w:p>
    <w:p w14:paraId="579DAFB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（四）被调查会员的答辩意见；</w:t>
      </w:r>
      <w:r>
        <w:rPr>
          <w:rFonts w:ascii="ˎ̥" w:hAnsi="ˎ̥" w:cs="宋体" w:hint="eastAsia"/>
          <w:kern w:val="0"/>
          <w:sz w:val="24"/>
        </w:rPr>
        <w:t> </w:t>
      </w:r>
    </w:p>
    <w:p w14:paraId="576B13B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（五）惩戒委员会依据相关证据查明的事实；</w:t>
      </w:r>
      <w:r>
        <w:rPr>
          <w:rFonts w:ascii="ˎ̥" w:hAnsi="ˎ̥" w:cs="宋体" w:hint="eastAsia"/>
          <w:kern w:val="0"/>
          <w:sz w:val="24"/>
        </w:rPr>
        <w:t> </w:t>
      </w:r>
    </w:p>
    <w:p w14:paraId="41DF2BB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（六）惩戒委员会对本案作出的决定及其依据；</w:t>
      </w:r>
      <w:r>
        <w:rPr>
          <w:rFonts w:ascii="ˎ̥" w:hAnsi="ˎ̥" w:cs="宋体" w:hint="eastAsia"/>
          <w:kern w:val="0"/>
          <w:sz w:val="24"/>
        </w:rPr>
        <w:t> </w:t>
      </w:r>
    </w:p>
    <w:p w14:paraId="299CF11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（七）申请复查的权利、期限；</w:t>
      </w:r>
      <w:r>
        <w:rPr>
          <w:rFonts w:ascii="ˎ̥" w:hAnsi="ˎ̥" w:cs="宋体" w:hint="eastAsia"/>
          <w:kern w:val="0"/>
          <w:sz w:val="24"/>
        </w:rPr>
        <w:t> </w:t>
      </w:r>
    </w:p>
    <w:p w14:paraId="04D99829"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（八）作出决定的律师协会名称；</w:t>
      </w:r>
      <w:r>
        <w:rPr>
          <w:rFonts w:ascii="ˎ̥" w:hAnsi="ˎ̥" w:cs="宋体" w:hint="eastAsia"/>
          <w:kern w:val="0"/>
          <w:sz w:val="24"/>
        </w:rPr>
        <w:t> </w:t>
      </w:r>
    </w:p>
    <w:p w14:paraId="2AAF151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（九）作出决定的日期；</w:t>
      </w:r>
      <w:r>
        <w:rPr>
          <w:rFonts w:ascii="ˎ̥" w:hAnsi="ˎ̥" w:cs="宋体" w:hint="eastAsia"/>
          <w:kern w:val="0"/>
          <w:sz w:val="24"/>
        </w:rPr>
        <w:t> </w:t>
      </w:r>
    </w:p>
    <w:p w14:paraId="19C8F60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（十）其他应当载明的事项。</w:t>
      </w:r>
      <w:r>
        <w:rPr>
          <w:rFonts w:ascii="ˎ̥" w:hAnsi="ˎ̥" w:cs="宋体" w:hint="eastAsia"/>
          <w:kern w:val="0"/>
          <w:sz w:val="24"/>
        </w:rPr>
        <w:t> </w:t>
      </w:r>
    </w:p>
    <w:p w14:paraId="4D939993" w14:textId="7B960CD6"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第六十六条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决定书经惩戒委员会主任审核后，由律师协会会长或者主管副会长签发。处分决定书应当在签发后的十五个工作日内，由律师协会送达被调查会员，同时将决定书报上一级律师协会备案。</w:t>
      </w:r>
      <w:r>
        <w:rPr>
          <w:rFonts w:ascii="ˎ̥" w:hAnsi="ˎ̥" w:cs="宋体" w:hint="eastAsia"/>
          <w:kern w:val="0"/>
          <w:sz w:val="24"/>
        </w:rPr>
        <w:t> </w:t>
      </w:r>
    </w:p>
    <w:p w14:paraId="3277823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惩戒委员会作出撤销案件、不予处分的决定书应当在签发后十个工作日内由律师协会日常工作机构人员送达投诉人、被调查会员。</w:t>
      </w:r>
      <w:r>
        <w:rPr>
          <w:rFonts w:ascii="ˎ̥" w:hAnsi="ˎ̥" w:cs="宋体" w:hint="eastAsia"/>
          <w:kern w:val="0"/>
          <w:sz w:val="24"/>
        </w:rPr>
        <w:t> </w:t>
      </w:r>
    </w:p>
    <w:p w14:paraId="2DCBE58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达成和解或者投诉人撤销投诉，但是涉嫌违规的行为应当予以处分的，可以继续进行处分程序，必要时应当依照第四十四条的规定启动调查程序。</w:t>
      </w:r>
      <w:r>
        <w:rPr>
          <w:rFonts w:ascii="ˎ̥" w:hAnsi="ˎ̥" w:cs="宋体" w:hint="eastAsia"/>
          <w:kern w:val="0"/>
          <w:sz w:val="24"/>
        </w:rPr>
        <w:t> </w:t>
      </w:r>
    </w:p>
    <w:p w14:paraId="02305810" w14:textId="467767BA"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第六十七条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决定书可以直接送达，也可以通过邮寄方式送达。</w:t>
      </w:r>
      <w:r>
        <w:rPr>
          <w:rFonts w:ascii="ˎ̥" w:hAnsi="ˎ̥" w:cs="宋体" w:hint="eastAsia"/>
          <w:kern w:val="0"/>
          <w:sz w:val="24"/>
        </w:rPr>
        <w:t> </w:t>
      </w:r>
    </w:p>
    <w:p w14:paraId="13AF1B42" w14:textId="6DD31951"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第六十八条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决定书送达应当由受送达人在送达回证上注明收到日期并签名盖章，受送达人在送达回证上签收日期为送达日期。决定书采用邮寄方式送达的，以挂号回证上注明的收件日期为送达日期。</w:t>
      </w:r>
      <w:r>
        <w:rPr>
          <w:rFonts w:ascii="ˎ̥" w:hAnsi="ˎ̥" w:cs="宋体" w:hint="eastAsia"/>
          <w:kern w:val="0"/>
          <w:sz w:val="24"/>
        </w:rPr>
        <w:t> </w:t>
      </w:r>
    </w:p>
    <w:p w14:paraId="3FB5645B" w14:textId="567F34F5"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第六十九条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受送达人是个人会员的，可以由其所在律师事务所主任、或者行</w:t>
      </w:r>
      <w:r>
        <w:rPr>
          <w:rFonts w:ascii="ˎ̥" w:hAnsi="ˎ̥" w:cs="宋体" w:hint="eastAsia"/>
          <w:kern w:val="0"/>
          <w:sz w:val="24"/>
        </w:rPr>
        <w:lastRenderedPageBreak/>
        <w:t>政主管、或者其他合伙人签收；受送达人是团体会员的，可以交其律师事务所主任、或者行政主管、或者合伙人签收。</w:t>
      </w:r>
      <w:r>
        <w:rPr>
          <w:rFonts w:ascii="ˎ̥" w:hAnsi="ˎ̥" w:cs="宋体" w:hint="eastAsia"/>
          <w:kern w:val="0"/>
          <w:sz w:val="24"/>
        </w:rPr>
        <w:t> </w:t>
      </w:r>
    </w:p>
    <w:p w14:paraId="2CD7DC70" w14:textId="691F70A5"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 xml:space="preserve">第七十条 </w:t>
      </w:r>
      <w:r w:rsidR="0014030B">
        <w:rPr>
          <w:rFonts w:ascii="黑体" w:eastAsia="黑体" w:hAnsi="黑体" w:cs="宋体" w:hint="eastAsia"/>
          <w:kern w:val="0"/>
          <w:sz w:val="24"/>
        </w:rPr>
        <w:t xml:space="preserve"> </w:t>
      </w:r>
      <w:r>
        <w:rPr>
          <w:rFonts w:ascii="ˎ̥" w:hAnsi="ˎ̥" w:cs="宋体" w:hint="eastAsia"/>
          <w:kern w:val="0"/>
          <w:sz w:val="24"/>
        </w:rPr>
        <w:t>受送达人拒收时，可以由送达人邀请律师协会理事或者律师代表作为见证人到场，说明情况，在送达回证上记明拒收事由和日期，由送达人、见证人签名，把决定书留在受送达人的住所或者其所在律师事务所的住所，视为送达。</w:t>
      </w:r>
      <w:r>
        <w:rPr>
          <w:rFonts w:ascii="ˎ̥" w:hAnsi="ˎ̥" w:cs="宋体" w:hint="eastAsia"/>
          <w:kern w:val="0"/>
          <w:sz w:val="24"/>
        </w:rPr>
        <w:t> </w:t>
      </w:r>
    </w:p>
    <w:p w14:paraId="7030854F" w14:textId="76315B61"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第七十一条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会员对惩戒委员会作出的处分决定未在规定的期限内申请复查的，或者申请复查后由复查委员会作出维持或者变更原处分决定的</w:t>
      </w:r>
      <w:r>
        <w:rPr>
          <w:rFonts w:ascii="ˎ̥" w:hAnsi="ˎ̥" w:cs="宋体" w:hint="eastAsia"/>
          <w:kern w:val="0"/>
          <w:sz w:val="24"/>
        </w:rPr>
        <w:t>,</w:t>
      </w:r>
      <w:r>
        <w:rPr>
          <w:rFonts w:ascii="ˎ̥" w:hAnsi="ˎ̥" w:cs="宋体" w:hint="eastAsia"/>
          <w:kern w:val="0"/>
          <w:sz w:val="24"/>
        </w:rPr>
        <w:t>为生效的处分决定。生效的处分决定由该决定书生效时直接管理被处分会员的律师协会执行。</w:t>
      </w:r>
      <w:r>
        <w:rPr>
          <w:rFonts w:ascii="ˎ̥" w:hAnsi="ˎ̥" w:cs="宋体" w:hint="eastAsia"/>
          <w:kern w:val="0"/>
          <w:sz w:val="24"/>
        </w:rPr>
        <w:t> </w:t>
      </w:r>
    </w:p>
    <w:p w14:paraId="107712A0" w14:textId="5E8B989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第七十二条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惩戒委员会认为会员的违规行为依法应当给予行政处罚的，应当及时移送有管辖权的司法行政机关，并向其提出处罚建议。同一个违法行为已被行政处罚的不再建议行政处罚。</w:t>
      </w:r>
      <w:r>
        <w:rPr>
          <w:rFonts w:ascii="ˎ̥" w:hAnsi="ˎ̥" w:cs="宋体" w:hint="eastAsia"/>
          <w:kern w:val="0"/>
          <w:sz w:val="24"/>
        </w:rPr>
        <w:t> </w:t>
      </w:r>
    </w:p>
    <w:p w14:paraId="43123F6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投诉的案件涉及违反《律师法》、《律师和律师事务所违法行为处罚办法》可能构成刑事犯罪的，或有重大社会影响的，惩戒委员会应及时报告同级司法行政机关和上一级律师协会。</w:t>
      </w:r>
      <w:r>
        <w:rPr>
          <w:rFonts w:ascii="ˎ̥" w:hAnsi="ˎ̥" w:cs="宋体" w:hint="eastAsia"/>
          <w:kern w:val="0"/>
          <w:sz w:val="24"/>
        </w:rPr>
        <w:t> </w:t>
      </w:r>
    </w:p>
    <w:p w14:paraId="2E16D32B" w14:textId="2C69B88A"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第七十三条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训诫、警告处分决定应当由作出决定的律师协会告知所属律师事务所。重大典型律师违法违规案件和律师受到通报批评处分决定生效的，应当在本地区律师行业内进行通报。公开谴责及以上处分决定生效的，应当向社会公开披露。因严重违法违规行为受到吊销执业证书、取消会员资格等行政处罚、行业处分决定生效的和社会关注度较高的违法违规案件，可以通过官方网站、微博、微信、报刊、新闻发布会等形式向社会披露。</w:t>
      </w:r>
      <w:r>
        <w:rPr>
          <w:rFonts w:ascii="ˎ̥" w:hAnsi="ˎ̥" w:cs="宋体" w:hint="eastAsia"/>
          <w:kern w:val="0"/>
          <w:sz w:val="24"/>
        </w:rPr>
        <w:t> </w:t>
      </w:r>
    </w:p>
    <w:p w14:paraId="3CAFEB6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xml:space="preserve">　　</w:t>
      </w:r>
      <w:r>
        <w:rPr>
          <w:rFonts w:ascii="ˎ̥" w:hAnsi="ˎ̥" w:cs="宋体" w:hint="eastAsia"/>
          <w:kern w:val="0"/>
          <w:sz w:val="24"/>
        </w:rPr>
        <w:t>  </w:t>
      </w:r>
    </w:p>
    <w:p w14:paraId="43E736B2" w14:textId="6ED95E3F" w:rsidR="000879B2" w:rsidRPr="00910695" w:rsidRDefault="000879B2" w:rsidP="000879B2">
      <w:pPr>
        <w:adjustRightInd w:val="0"/>
        <w:snapToGrid w:val="0"/>
        <w:spacing w:line="360" w:lineRule="auto"/>
        <w:jc w:val="center"/>
        <w:rPr>
          <w:rFonts w:ascii="黑体" w:eastAsia="黑体" w:hAnsi="黑体" w:cs="宋体"/>
          <w:b/>
          <w:kern w:val="0"/>
          <w:sz w:val="24"/>
        </w:rPr>
      </w:pPr>
      <w:r w:rsidRPr="00910695">
        <w:rPr>
          <w:rFonts w:ascii="黑体" w:eastAsia="黑体" w:hAnsi="黑体" w:cs="宋体" w:hint="eastAsia"/>
          <w:b/>
          <w:kern w:val="0"/>
          <w:sz w:val="24"/>
        </w:rPr>
        <w:t>第六章</w:t>
      </w:r>
      <w:r w:rsidR="0014030B">
        <w:rPr>
          <w:rFonts w:ascii="黑体" w:eastAsia="黑体" w:hAnsi="黑体" w:cs="宋体" w:hint="eastAsia"/>
          <w:b/>
          <w:kern w:val="0"/>
          <w:sz w:val="24"/>
        </w:rPr>
        <w:t xml:space="preserve">  </w:t>
      </w:r>
      <w:r w:rsidRPr="00910695">
        <w:rPr>
          <w:rFonts w:ascii="黑体" w:eastAsia="黑体" w:hAnsi="黑体" w:cs="宋体" w:hint="eastAsia"/>
          <w:b/>
          <w:kern w:val="0"/>
          <w:sz w:val="24"/>
        </w:rPr>
        <w:t>复查</w:t>
      </w:r>
    </w:p>
    <w:p w14:paraId="182A27CD" w14:textId="77777777" w:rsidR="000879B2" w:rsidRDefault="000879B2" w:rsidP="000879B2">
      <w:pPr>
        <w:adjustRightInd w:val="0"/>
        <w:snapToGrid w:val="0"/>
        <w:spacing w:line="360" w:lineRule="auto"/>
        <w:ind w:firstLineChars="200" w:firstLine="480"/>
        <w:jc w:val="center"/>
        <w:rPr>
          <w:rFonts w:ascii="黑体" w:eastAsia="黑体" w:hAnsi="黑体" w:cs="宋体"/>
          <w:kern w:val="0"/>
          <w:sz w:val="24"/>
        </w:rPr>
      </w:pPr>
      <w:r>
        <w:rPr>
          <w:rFonts w:ascii="宋体" w:hAnsi="宋体" w:cs="宋体" w:hint="eastAsia"/>
          <w:kern w:val="0"/>
          <w:sz w:val="24"/>
        </w:rPr>
        <w:t> </w:t>
      </w:r>
    </w:p>
    <w:p w14:paraId="2445B4D9" w14:textId="2401881B"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第七十四条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各省、自治区、直辖市律师协会应设立会员处分复查委员会，负责受理复查申请和作出复查决定。</w:t>
      </w:r>
      <w:r>
        <w:rPr>
          <w:rFonts w:ascii="ˎ̥" w:hAnsi="ˎ̥" w:cs="宋体" w:hint="eastAsia"/>
          <w:kern w:val="0"/>
          <w:sz w:val="24"/>
        </w:rPr>
        <w:t> </w:t>
      </w:r>
    </w:p>
    <w:p w14:paraId="2137A65A" w14:textId="69CF38F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第七十五条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复查委员会应当由业内和业外人士组成。业内人士包括：执业律师、律师协会及司法行政机关工作人员；业外人士包括：法学界专家、教授；司法机关或者其他机关、组织的有关人员。</w:t>
      </w:r>
      <w:r>
        <w:rPr>
          <w:rFonts w:ascii="ˎ̥" w:hAnsi="ˎ̥" w:cs="宋体" w:hint="eastAsia"/>
          <w:kern w:val="0"/>
          <w:sz w:val="24"/>
        </w:rPr>
        <w:t> </w:t>
      </w:r>
    </w:p>
    <w:p w14:paraId="6EF5830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lastRenderedPageBreak/>
        <w:t>复查委员会的主任、副主任由同级律师协会会长办公会提名，经常务理事会或者理事会决定产生，任期与理事会任期相同。</w:t>
      </w:r>
      <w:r>
        <w:rPr>
          <w:rFonts w:ascii="ˎ̥" w:hAnsi="ˎ̥" w:cs="宋体" w:hint="eastAsia"/>
          <w:kern w:val="0"/>
          <w:sz w:val="24"/>
        </w:rPr>
        <w:t> </w:t>
      </w:r>
    </w:p>
    <w:p w14:paraId="5BB10740"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查委员会的委员由同级律师协会常务理事会或者理事会采取选举、推选、决定等方式产生，任期与理事会任期相同。</w:t>
      </w:r>
      <w:r>
        <w:rPr>
          <w:rFonts w:ascii="ˎ̥" w:hAnsi="ˎ̥" w:cs="宋体" w:hint="eastAsia"/>
          <w:kern w:val="0"/>
          <w:sz w:val="24"/>
        </w:rPr>
        <w:t> </w:t>
      </w:r>
    </w:p>
    <w:p w14:paraId="316FFC64" w14:textId="4DC94EAC"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第七十六条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各省、自治区、直辖市律师协会和设区的市律师协会惩戒委员会委员不能同时成为复查委员会组成人员，不得参与其所在地方律师协会会员处分的复查案件。</w:t>
      </w:r>
      <w:r>
        <w:rPr>
          <w:rFonts w:ascii="ˎ̥" w:hAnsi="ˎ̥" w:cs="宋体" w:hint="eastAsia"/>
          <w:kern w:val="0"/>
          <w:sz w:val="24"/>
        </w:rPr>
        <w:t> </w:t>
      </w:r>
    </w:p>
    <w:p w14:paraId="30324F83" w14:textId="3EDBE863"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第七十七条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复查委员会应当履行下列职责：</w:t>
      </w:r>
      <w:r>
        <w:rPr>
          <w:rFonts w:ascii="ˎ̥" w:hAnsi="ˎ̥" w:cs="宋体" w:hint="eastAsia"/>
          <w:kern w:val="0"/>
          <w:sz w:val="24"/>
        </w:rPr>
        <w:t> </w:t>
      </w:r>
    </w:p>
    <w:p w14:paraId="15211D7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（一）受理复查申请；</w:t>
      </w:r>
      <w:r>
        <w:rPr>
          <w:rFonts w:ascii="ˎ̥" w:hAnsi="ˎ̥" w:cs="宋体" w:hint="eastAsia"/>
          <w:kern w:val="0"/>
          <w:sz w:val="24"/>
        </w:rPr>
        <w:t> </w:t>
      </w:r>
    </w:p>
    <w:p w14:paraId="327560D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（二）审查申请复查事项；</w:t>
      </w:r>
      <w:r>
        <w:rPr>
          <w:rFonts w:ascii="ˎ̥" w:hAnsi="ˎ̥" w:cs="宋体" w:hint="eastAsia"/>
          <w:kern w:val="0"/>
          <w:sz w:val="24"/>
        </w:rPr>
        <w:t> </w:t>
      </w:r>
    </w:p>
    <w:p w14:paraId="5C11BBF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（三）作出复查决定；</w:t>
      </w:r>
      <w:r>
        <w:rPr>
          <w:rFonts w:ascii="ˎ̥" w:hAnsi="ˎ̥" w:cs="宋体" w:hint="eastAsia"/>
          <w:kern w:val="0"/>
          <w:sz w:val="24"/>
        </w:rPr>
        <w:t> </w:t>
      </w:r>
    </w:p>
    <w:p w14:paraId="2F6445E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（四）其他职责。</w:t>
      </w:r>
      <w:r>
        <w:rPr>
          <w:rFonts w:ascii="ˎ̥" w:hAnsi="ˎ̥" w:cs="宋体" w:hint="eastAsia"/>
          <w:kern w:val="0"/>
          <w:sz w:val="24"/>
        </w:rPr>
        <w:t> </w:t>
      </w:r>
    </w:p>
    <w:p w14:paraId="34DB571C" w14:textId="156EF7E2"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第七十八条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本案被调查会员对省、自治区、直辖市律师协会或者设区的市律师协会惩戒委员会作出的处分决定不服的，可以在决定书送达之次日起的十五个工作日内向所在省、自治区、直辖市律师协会复查委员会申请复查。</w:t>
      </w:r>
      <w:r>
        <w:rPr>
          <w:rFonts w:ascii="ˎ̥" w:hAnsi="ˎ̥" w:cs="宋体" w:hint="eastAsia"/>
          <w:kern w:val="0"/>
          <w:sz w:val="24"/>
        </w:rPr>
        <w:t> </w:t>
      </w:r>
    </w:p>
    <w:p w14:paraId="5DA9A7F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省、自治区、直辖市律师协会秘书长办公会议或者复查委员会主任、副主任集体认为本地区各律师协会惩戒委员会所做出的处分决定可能存在事实认定不清，或者适用法律、法规、规范错误，或调查、做出决定的程序不当的，有权在该处分决定做出后一年内提请复查委员会启动复查程序。</w:t>
      </w:r>
      <w:r>
        <w:rPr>
          <w:rFonts w:ascii="ˎ̥" w:hAnsi="ˎ̥" w:cs="宋体" w:hint="eastAsia"/>
          <w:kern w:val="0"/>
          <w:sz w:val="24"/>
        </w:rPr>
        <w:t> </w:t>
      </w:r>
    </w:p>
    <w:p w14:paraId="509E4E14" w14:textId="5D284B61"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 xml:space="preserve">第七十九条 </w:t>
      </w:r>
      <w:r w:rsidR="0014030B">
        <w:rPr>
          <w:rFonts w:ascii="黑体" w:eastAsia="黑体" w:hAnsi="黑体" w:cs="宋体" w:hint="eastAsia"/>
          <w:kern w:val="0"/>
          <w:sz w:val="24"/>
        </w:rPr>
        <w:t xml:space="preserve"> </w:t>
      </w:r>
      <w:r>
        <w:rPr>
          <w:rFonts w:ascii="ˎ̥" w:hAnsi="ˎ̥" w:cs="宋体" w:hint="eastAsia"/>
          <w:kern w:val="0"/>
          <w:sz w:val="24"/>
        </w:rPr>
        <w:t>申请复查的会员为申请人应当具备以下条件：</w:t>
      </w:r>
      <w:r>
        <w:rPr>
          <w:rFonts w:ascii="ˎ̥" w:hAnsi="ˎ̥" w:cs="宋体" w:hint="eastAsia"/>
          <w:kern w:val="0"/>
          <w:sz w:val="24"/>
        </w:rPr>
        <w:t> </w:t>
      </w:r>
    </w:p>
    <w:p w14:paraId="642645C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（一）所申请复查的决定应当是本省、自治区、直辖市律师协会惩戒委员会或者设区的市律师协会惩戒委员会作出的；</w:t>
      </w:r>
      <w:r>
        <w:rPr>
          <w:rFonts w:ascii="ˎ̥" w:hAnsi="ˎ̥" w:cs="宋体" w:hint="eastAsia"/>
          <w:kern w:val="0"/>
          <w:sz w:val="24"/>
        </w:rPr>
        <w:t> </w:t>
      </w:r>
    </w:p>
    <w:p w14:paraId="2B50E94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（二）复查申请应当包括具体的复查请求、事实和证据；</w:t>
      </w:r>
      <w:r>
        <w:rPr>
          <w:rFonts w:ascii="ˎ̥" w:hAnsi="ˎ̥" w:cs="宋体" w:hint="eastAsia"/>
          <w:kern w:val="0"/>
          <w:sz w:val="24"/>
        </w:rPr>
        <w:t> </w:t>
      </w:r>
    </w:p>
    <w:p w14:paraId="5A12CCF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（三）复查申请必须在规定的期限内提出。</w:t>
      </w:r>
      <w:r>
        <w:rPr>
          <w:rFonts w:ascii="ˎ̥" w:hAnsi="ˎ̥" w:cs="宋体" w:hint="eastAsia"/>
          <w:kern w:val="0"/>
          <w:sz w:val="24"/>
        </w:rPr>
        <w:t> </w:t>
      </w:r>
    </w:p>
    <w:p w14:paraId="1E4D2C91" w14:textId="6DE09D81"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复查申请应当以书面形式提出，内容包括：</w:t>
      </w:r>
      <w:r>
        <w:rPr>
          <w:rFonts w:ascii="ˎ̥" w:hAnsi="ˎ̥" w:cs="宋体" w:hint="eastAsia"/>
          <w:kern w:val="0"/>
          <w:sz w:val="24"/>
        </w:rPr>
        <w:t> </w:t>
      </w:r>
    </w:p>
    <w:p w14:paraId="11B3898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（一）申请人的姓名或者单位名称、地址、执业证书号码及电话等；</w:t>
      </w:r>
      <w:r>
        <w:rPr>
          <w:rFonts w:ascii="ˎ̥" w:hAnsi="ˎ̥" w:cs="宋体" w:hint="eastAsia"/>
          <w:kern w:val="0"/>
          <w:sz w:val="24"/>
        </w:rPr>
        <w:t> </w:t>
      </w:r>
    </w:p>
    <w:p w14:paraId="2FB095A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（二）作出原决定的律师协会惩戒委员会名称；</w:t>
      </w:r>
      <w:r>
        <w:rPr>
          <w:rFonts w:ascii="ˎ̥" w:hAnsi="ˎ̥" w:cs="宋体" w:hint="eastAsia"/>
          <w:kern w:val="0"/>
          <w:sz w:val="24"/>
        </w:rPr>
        <w:t> </w:t>
      </w:r>
    </w:p>
    <w:p w14:paraId="246A00A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（三）复查申请的具体事实、理由、证据和要求等；</w:t>
      </w:r>
      <w:r>
        <w:rPr>
          <w:rFonts w:ascii="ˎ̥" w:hAnsi="ˎ̥" w:cs="宋体" w:hint="eastAsia"/>
          <w:kern w:val="0"/>
          <w:sz w:val="24"/>
        </w:rPr>
        <w:t> </w:t>
      </w:r>
    </w:p>
    <w:p w14:paraId="11A90B5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lastRenderedPageBreak/>
        <w:t>（四）提起复查申请的日期；</w:t>
      </w:r>
      <w:r>
        <w:rPr>
          <w:rFonts w:ascii="ˎ̥" w:hAnsi="ˎ̥" w:cs="宋体" w:hint="eastAsia"/>
          <w:kern w:val="0"/>
          <w:sz w:val="24"/>
        </w:rPr>
        <w:t> </w:t>
      </w:r>
    </w:p>
    <w:p w14:paraId="1D24292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（五）惩戒委员会处分决定书。</w:t>
      </w:r>
      <w:r>
        <w:rPr>
          <w:rFonts w:ascii="ˎ̥" w:hAnsi="ˎ̥" w:cs="宋体" w:hint="eastAsia"/>
          <w:kern w:val="0"/>
          <w:sz w:val="24"/>
        </w:rPr>
        <w:t> </w:t>
      </w:r>
    </w:p>
    <w:p w14:paraId="0F4B60E9" w14:textId="5D0752D3"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第八十一条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复查委员会自收到申请复查书之日起十个工作日内应当作如下处理：</w:t>
      </w:r>
      <w:r>
        <w:rPr>
          <w:rFonts w:ascii="ˎ̥" w:hAnsi="ˎ̥" w:cs="宋体" w:hint="eastAsia"/>
          <w:kern w:val="0"/>
          <w:sz w:val="24"/>
        </w:rPr>
        <w:t> </w:t>
      </w:r>
    </w:p>
    <w:p w14:paraId="59D196C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（一）对符合申请复查条件的，复查委员会应当作出受理决定，并通知申请人；</w:t>
      </w:r>
      <w:r>
        <w:rPr>
          <w:rFonts w:ascii="ˎ̥" w:hAnsi="ˎ̥" w:cs="宋体" w:hint="eastAsia"/>
          <w:kern w:val="0"/>
          <w:sz w:val="24"/>
        </w:rPr>
        <w:t> </w:t>
      </w:r>
    </w:p>
    <w:p w14:paraId="5891F262"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（二）下列情况不予复查：</w:t>
      </w:r>
      <w:r>
        <w:rPr>
          <w:rFonts w:ascii="ˎ̥" w:hAnsi="ˎ̥" w:cs="宋体" w:hint="eastAsia"/>
          <w:kern w:val="0"/>
          <w:sz w:val="24"/>
        </w:rPr>
        <w:t> </w:t>
      </w:r>
    </w:p>
    <w:p w14:paraId="720C8C3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1.</w:t>
      </w:r>
      <w:r>
        <w:rPr>
          <w:rFonts w:ascii="ˎ̥" w:hAnsi="ˎ̥" w:cs="宋体" w:hint="eastAsia"/>
          <w:kern w:val="0"/>
          <w:sz w:val="24"/>
        </w:rPr>
        <w:t>不符合申请人主体资格；</w:t>
      </w:r>
      <w:r>
        <w:rPr>
          <w:rFonts w:ascii="ˎ̥" w:hAnsi="ˎ̥" w:cs="宋体" w:hint="eastAsia"/>
          <w:kern w:val="0"/>
          <w:sz w:val="24"/>
        </w:rPr>
        <w:t> </w:t>
      </w:r>
    </w:p>
    <w:p w14:paraId="666CFCE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2.</w:t>
      </w:r>
      <w:r>
        <w:rPr>
          <w:rFonts w:ascii="ˎ̥" w:hAnsi="ˎ̥" w:cs="宋体" w:hint="eastAsia"/>
          <w:kern w:val="0"/>
          <w:sz w:val="24"/>
        </w:rPr>
        <w:t>申请复查已超过规定期限；</w:t>
      </w:r>
      <w:r>
        <w:rPr>
          <w:rFonts w:ascii="ˎ̥" w:hAnsi="ˎ̥" w:cs="宋体" w:hint="eastAsia"/>
          <w:kern w:val="0"/>
          <w:sz w:val="24"/>
        </w:rPr>
        <w:t> </w:t>
      </w:r>
    </w:p>
    <w:p w14:paraId="7E2F877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3.</w:t>
      </w:r>
      <w:r>
        <w:rPr>
          <w:rFonts w:ascii="ˎ̥" w:hAnsi="ˎ̥" w:cs="宋体" w:hint="eastAsia"/>
          <w:kern w:val="0"/>
          <w:sz w:val="24"/>
        </w:rPr>
        <w:t>申请复查的事项不属于原决定书的范围；</w:t>
      </w:r>
      <w:r>
        <w:rPr>
          <w:rFonts w:ascii="ˎ̥" w:hAnsi="ˎ̥" w:cs="宋体" w:hint="eastAsia"/>
          <w:kern w:val="0"/>
          <w:sz w:val="24"/>
        </w:rPr>
        <w:t> </w:t>
      </w:r>
    </w:p>
    <w:p w14:paraId="006D57CC"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4.</w:t>
      </w:r>
      <w:r>
        <w:rPr>
          <w:rFonts w:ascii="ˎ̥" w:hAnsi="ˎ̥" w:cs="宋体" w:hint="eastAsia"/>
          <w:kern w:val="0"/>
          <w:sz w:val="24"/>
        </w:rPr>
        <w:t>申请复查的事实和理由不充分。</w:t>
      </w:r>
      <w:r>
        <w:rPr>
          <w:rFonts w:ascii="ˎ̥" w:hAnsi="ˎ̥" w:cs="宋体" w:hint="eastAsia"/>
          <w:kern w:val="0"/>
          <w:sz w:val="24"/>
        </w:rPr>
        <w:t> </w:t>
      </w:r>
    </w:p>
    <w:p w14:paraId="7DCDE5FA" w14:textId="7D015751"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第八十二条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复查委员会应当自作出受理决定之日起三个工作日内，由复查委员会主任指定一名复查委员会委员为主审人与另四名复查委员会委员组成复查庭进行书面审查。</w:t>
      </w:r>
      <w:r>
        <w:rPr>
          <w:rFonts w:ascii="ˎ̥" w:hAnsi="ˎ̥" w:cs="宋体" w:hint="eastAsia"/>
          <w:kern w:val="0"/>
          <w:sz w:val="24"/>
        </w:rPr>
        <w:t> </w:t>
      </w:r>
    </w:p>
    <w:p w14:paraId="5EFCA2DA"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复查委员会应当在复查庭组成之日起四个工作日内通知申请人，告知其有申请回避的权利，并将申请复查书的副本送达作出原决定的律师协会惩戒委员会。</w:t>
      </w:r>
      <w:r>
        <w:rPr>
          <w:rFonts w:ascii="ˎ̥" w:hAnsi="ˎ̥" w:cs="宋体" w:hint="eastAsia"/>
          <w:kern w:val="0"/>
          <w:sz w:val="24"/>
        </w:rPr>
        <w:t> </w:t>
      </w:r>
    </w:p>
    <w:p w14:paraId="1D007451"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申请人可以在接到复查庭组庭通知之日起十个工作日内对负责本案的复查人员提出回避申请，并应当说明理由。复查人员有本规则第五十二条规定的情形之一的，应当自行回避。</w:t>
      </w:r>
      <w:r>
        <w:rPr>
          <w:rFonts w:ascii="ˎ̥" w:hAnsi="ˎ̥" w:cs="宋体" w:hint="eastAsia"/>
          <w:kern w:val="0"/>
          <w:sz w:val="24"/>
        </w:rPr>
        <w:t> </w:t>
      </w:r>
    </w:p>
    <w:p w14:paraId="357B093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律师协会应当在收到回避申请后十个工作日内以口头或者书面形式作出决定，并记录在案。</w:t>
      </w:r>
      <w:r>
        <w:rPr>
          <w:rFonts w:ascii="ˎ̥" w:hAnsi="ˎ̥" w:cs="宋体" w:hint="eastAsia"/>
          <w:kern w:val="0"/>
          <w:sz w:val="24"/>
        </w:rPr>
        <w:t> </w:t>
      </w:r>
    </w:p>
    <w:p w14:paraId="4C1D48E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作出原处分决定的律师协会惩戒委员会自收到申请复查书副本之日起十五个工作日内，应当向复查委员会提交作出原处分决定的有关案卷材料，并可以提交针对申请复查书陈述的复查理由、要求等所做的相应说明。逾期不提交的，不影响复查。</w:t>
      </w:r>
      <w:r>
        <w:rPr>
          <w:rFonts w:ascii="ˎ̥" w:hAnsi="ˎ̥" w:cs="宋体" w:hint="eastAsia"/>
          <w:kern w:val="0"/>
          <w:sz w:val="24"/>
        </w:rPr>
        <w:t> </w:t>
      </w:r>
    </w:p>
    <w:p w14:paraId="1A82185D"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第八十三条</w:t>
      </w:r>
      <w:r>
        <w:rPr>
          <w:rFonts w:ascii="宋体" w:hAnsi="宋体" w:cs="宋体" w:hint="eastAsia"/>
          <w:kern w:val="0"/>
          <w:sz w:val="24"/>
        </w:rPr>
        <w:t> </w:t>
      </w:r>
      <w:r>
        <w:rPr>
          <w:rFonts w:ascii="ˎ̥" w:hAnsi="ˎ̥" w:cs="宋体" w:hint="eastAsia"/>
          <w:kern w:val="0"/>
          <w:sz w:val="24"/>
        </w:rPr>
        <w:t>复查庭对复查申请人主张的事实、理由、证据和要求、原处分决定所依据的事实、证据、给予纪律处分的理由和依据等进行书面审查。</w:t>
      </w:r>
      <w:r>
        <w:rPr>
          <w:rFonts w:ascii="ˎ̥" w:hAnsi="ˎ̥" w:cs="宋体" w:hint="eastAsia"/>
          <w:kern w:val="0"/>
          <w:sz w:val="24"/>
        </w:rPr>
        <w:t> </w:t>
      </w:r>
    </w:p>
    <w:p w14:paraId="0BED70D8"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复查庭可以通知申请人、作出原处分决定的惩戒委员会对申请人提交的新证据材料的可接受理由、真实性、关联性、证明内容等进行当面或者书面质证。</w:t>
      </w:r>
      <w:r>
        <w:rPr>
          <w:rFonts w:ascii="ˎ̥" w:hAnsi="ˎ̥" w:cs="宋体" w:hint="eastAsia"/>
          <w:kern w:val="0"/>
          <w:sz w:val="24"/>
        </w:rPr>
        <w:t> </w:t>
      </w:r>
    </w:p>
    <w:p w14:paraId="2F0EC5C4"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复查庭认为必要时可以当面询问申请人、听取申请人陈述申辩意见。</w:t>
      </w:r>
      <w:r>
        <w:rPr>
          <w:rFonts w:ascii="ˎ̥" w:hAnsi="ˎ̥" w:cs="宋体" w:hint="eastAsia"/>
          <w:kern w:val="0"/>
          <w:sz w:val="24"/>
        </w:rPr>
        <w:t> </w:t>
      </w:r>
    </w:p>
    <w:p w14:paraId="64C5CBFD" w14:textId="377FC97E"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lastRenderedPageBreak/>
        <w:t>第八十四条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复查庭应于组庭后四十五个工作日内，按照二分之一以上多数意见作出复查决定。复查庭不能形成二分之一以上多数意见的，提交复查委员会全体会议讨论，复查庭按照复查委员会全体会议相对多数意见作出复查决定：</w:t>
      </w:r>
      <w:r>
        <w:rPr>
          <w:rFonts w:ascii="ˎ̥" w:hAnsi="ˎ̥" w:cs="宋体" w:hint="eastAsia"/>
          <w:kern w:val="0"/>
          <w:sz w:val="24"/>
        </w:rPr>
        <w:t> </w:t>
      </w:r>
    </w:p>
    <w:p w14:paraId="132F964F"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（一）复查庭认为原处分决定认定事实清楚，责任区分适当，适用依据正确，程序合法的，应当作出维持原处分决定；</w:t>
      </w:r>
      <w:r>
        <w:rPr>
          <w:rFonts w:ascii="ˎ̥" w:hAnsi="ˎ̥" w:cs="宋体" w:hint="eastAsia"/>
          <w:kern w:val="0"/>
          <w:sz w:val="24"/>
        </w:rPr>
        <w:t> </w:t>
      </w:r>
    </w:p>
    <w:p w14:paraId="23A60FA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（二）复查庭认为原处分决定认定事实清楚，调查、作出决定程序正当，但适用依据不当，作出的惩戒措施应予变更的；或者原处分决定存在明显笔误的，应当作出变更原处分决定；</w:t>
      </w:r>
      <w:r>
        <w:rPr>
          <w:rFonts w:ascii="ˎ̥" w:hAnsi="ˎ̥" w:cs="宋体" w:hint="eastAsia"/>
          <w:kern w:val="0"/>
          <w:sz w:val="24"/>
        </w:rPr>
        <w:t> </w:t>
      </w:r>
    </w:p>
    <w:p w14:paraId="34B3EB1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（三）复查庭认为原处分决定事实认定不清，或者调查、作出决定的程序不当的，应当作出撤销原处分决定，并发回原惩戒委员会重新作出决定。</w:t>
      </w:r>
      <w:r>
        <w:rPr>
          <w:rFonts w:ascii="ˎ̥" w:hAnsi="ˎ̥" w:cs="宋体" w:hint="eastAsia"/>
          <w:kern w:val="0"/>
          <w:sz w:val="24"/>
        </w:rPr>
        <w:t> </w:t>
      </w:r>
    </w:p>
    <w:p w14:paraId="754E8E45" w14:textId="3C61C569"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第八十五条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复查庭对作出的复查决定应当制作复查决定书，由复查委员会主任签发后生效。</w:t>
      </w:r>
      <w:r>
        <w:rPr>
          <w:rFonts w:ascii="ˎ̥" w:hAnsi="ˎ̥" w:cs="宋体" w:hint="eastAsia"/>
          <w:kern w:val="0"/>
          <w:sz w:val="24"/>
        </w:rPr>
        <w:t> </w:t>
      </w:r>
    </w:p>
    <w:p w14:paraId="61B4E0C1" w14:textId="0DDF106F"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第八十六条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复查庭作出的维持原处分决定或者变更原处分决定的复查决定为最终决定，自作出之日起生效。</w:t>
      </w:r>
      <w:r>
        <w:rPr>
          <w:rFonts w:ascii="ˎ̥" w:hAnsi="ˎ̥" w:cs="宋体" w:hint="eastAsia"/>
          <w:kern w:val="0"/>
          <w:sz w:val="24"/>
        </w:rPr>
        <w:t> </w:t>
      </w:r>
    </w:p>
    <w:p w14:paraId="731F375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xml:space="preserve">　　</w:t>
      </w:r>
      <w:r>
        <w:rPr>
          <w:rFonts w:ascii="ˎ̥" w:hAnsi="ˎ̥" w:cs="宋体" w:hint="eastAsia"/>
          <w:kern w:val="0"/>
          <w:sz w:val="24"/>
        </w:rPr>
        <w:t>  </w:t>
      </w:r>
    </w:p>
    <w:p w14:paraId="0F9AB550" w14:textId="41862A25" w:rsidR="000879B2" w:rsidRPr="00910695" w:rsidRDefault="000879B2" w:rsidP="000879B2">
      <w:pPr>
        <w:adjustRightInd w:val="0"/>
        <w:snapToGrid w:val="0"/>
        <w:spacing w:line="360" w:lineRule="auto"/>
        <w:jc w:val="center"/>
        <w:rPr>
          <w:rFonts w:ascii="黑体" w:eastAsia="黑体" w:hAnsi="黑体" w:cs="宋体"/>
          <w:b/>
          <w:kern w:val="0"/>
          <w:sz w:val="24"/>
        </w:rPr>
      </w:pPr>
      <w:r w:rsidRPr="00910695">
        <w:rPr>
          <w:rFonts w:ascii="黑体" w:eastAsia="黑体" w:hAnsi="黑体" w:cs="宋体" w:hint="eastAsia"/>
          <w:b/>
          <w:kern w:val="0"/>
          <w:sz w:val="24"/>
        </w:rPr>
        <w:t>第七章</w:t>
      </w:r>
      <w:r w:rsidR="0014030B">
        <w:rPr>
          <w:rFonts w:ascii="黑体" w:eastAsia="黑体" w:hAnsi="黑体" w:cs="宋体" w:hint="eastAsia"/>
          <w:b/>
          <w:kern w:val="0"/>
          <w:sz w:val="24"/>
        </w:rPr>
        <w:t xml:space="preserve">  </w:t>
      </w:r>
      <w:r w:rsidRPr="00910695">
        <w:rPr>
          <w:rFonts w:ascii="黑体" w:eastAsia="黑体" w:hAnsi="黑体" w:cs="宋体" w:hint="eastAsia"/>
          <w:b/>
          <w:kern w:val="0"/>
          <w:sz w:val="24"/>
        </w:rPr>
        <w:t>调解</w:t>
      </w:r>
    </w:p>
    <w:p w14:paraId="3D2A743C" w14:textId="77777777" w:rsidR="000879B2" w:rsidRDefault="000879B2" w:rsidP="000879B2">
      <w:pPr>
        <w:adjustRightInd w:val="0"/>
        <w:snapToGrid w:val="0"/>
        <w:spacing w:line="360" w:lineRule="auto"/>
        <w:ind w:firstLineChars="200" w:firstLine="480"/>
        <w:jc w:val="center"/>
        <w:rPr>
          <w:rFonts w:ascii="黑体" w:eastAsia="黑体" w:hAnsi="黑体" w:cs="宋体"/>
          <w:kern w:val="0"/>
          <w:sz w:val="24"/>
        </w:rPr>
      </w:pPr>
    </w:p>
    <w:p w14:paraId="20BA0827" w14:textId="530BB3A5"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第八十七条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在调查、听证、处分等各个阶段均可进行调解，调解期间不计入调查时限。</w:t>
      </w:r>
      <w:r>
        <w:rPr>
          <w:rFonts w:ascii="ˎ̥" w:hAnsi="ˎ̥" w:cs="宋体" w:hint="eastAsia"/>
          <w:kern w:val="0"/>
          <w:sz w:val="24"/>
        </w:rPr>
        <w:t> </w:t>
      </w:r>
    </w:p>
    <w:p w14:paraId="1BD7784B"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调解应当坚持合法、自愿的原则。</w:t>
      </w:r>
      <w:r>
        <w:rPr>
          <w:rFonts w:ascii="ˎ̥" w:hAnsi="ˎ̥" w:cs="宋体" w:hint="eastAsia"/>
          <w:kern w:val="0"/>
          <w:sz w:val="24"/>
        </w:rPr>
        <w:t> </w:t>
      </w:r>
    </w:p>
    <w:p w14:paraId="342E8A99" w14:textId="02F7917E"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第八十八条</w:t>
      </w:r>
      <w:r>
        <w:rPr>
          <w:rFonts w:ascii="ˎ̥" w:hAnsi="ˎ̥" w:cs="宋体" w:hint="eastAsia"/>
          <w:kern w:val="0"/>
          <w:sz w:val="24"/>
        </w:rPr>
        <w:t> </w:t>
      </w:r>
      <w:r w:rsidR="0014030B">
        <w:rPr>
          <w:rFonts w:ascii="ˎ̥" w:hAnsi="ˎ̥" w:cs="宋体" w:hint="eastAsia"/>
          <w:kern w:val="0"/>
          <w:sz w:val="24"/>
        </w:rPr>
        <w:t xml:space="preserve"> </w:t>
      </w:r>
      <w:r>
        <w:rPr>
          <w:rFonts w:ascii="ˎ̥" w:hAnsi="ˎ̥" w:cs="宋体" w:hint="eastAsia"/>
          <w:kern w:val="0"/>
          <w:sz w:val="24"/>
        </w:rPr>
        <w:t> </w:t>
      </w:r>
      <w:r>
        <w:rPr>
          <w:rFonts w:ascii="ˎ̥" w:hAnsi="ˎ̥" w:cs="宋体" w:hint="eastAsia"/>
          <w:kern w:val="0"/>
          <w:sz w:val="24"/>
        </w:rPr>
        <w:t>经济争议达成和解，或者违规行为受到投诉人谅解的，可以作为从轻、减轻或者免除处分的依据。</w:t>
      </w:r>
      <w:r>
        <w:rPr>
          <w:rFonts w:ascii="ˎ̥" w:hAnsi="ˎ̥" w:cs="宋体" w:hint="eastAsia"/>
          <w:kern w:val="0"/>
          <w:sz w:val="24"/>
        </w:rPr>
        <w:t> </w:t>
      </w:r>
    </w:p>
    <w:p w14:paraId="7887CFA5" w14:textId="6E954C5D"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第八十九条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调解、和解或者撤回投诉不必然构成纪律处分程序的终结，仍需予以纪律处分的，应当转为惩戒委员会的调查程序。</w:t>
      </w:r>
      <w:r>
        <w:rPr>
          <w:rFonts w:ascii="ˎ̥" w:hAnsi="ˎ̥" w:cs="宋体" w:hint="eastAsia"/>
          <w:kern w:val="0"/>
          <w:sz w:val="24"/>
        </w:rPr>
        <w:t> </w:t>
      </w:r>
    </w:p>
    <w:p w14:paraId="0D35D266"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第九十条</w:t>
      </w:r>
      <w:r>
        <w:rPr>
          <w:rFonts w:ascii="宋体" w:hAnsi="宋体" w:cs="宋体" w:hint="eastAsia"/>
          <w:kern w:val="0"/>
          <w:sz w:val="24"/>
        </w:rPr>
        <w:t> </w:t>
      </w:r>
      <w:r>
        <w:rPr>
          <w:rFonts w:ascii="ˎ̥" w:hAnsi="ˎ̥" w:cs="宋体" w:hint="eastAsia"/>
          <w:kern w:val="0"/>
          <w:sz w:val="24"/>
        </w:rPr>
        <w:t> </w:t>
      </w:r>
      <w:r>
        <w:rPr>
          <w:rFonts w:ascii="ˎ̥" w:hAnsi="ˎ̥" w:cs="宋体" w:hint="eastAsia"/>
          <w:kern w:val="0"/>
          <w:sz w:val="24"/>
        </w:rPr>
        <w:t>复查程序中，复查庭不进行调解，但投诉人谅解违规会员的违规行为的，复查庭可以予以认可，并作为变更原处分决定，从轻、减轻或者免除处分的依据。</w:t>
      </w:r>
      <w:r>
        <w:rPr>
          <w:rFonts w:ascii="ˎ̥" w:hAnsi="ˎ̥" w:cs="宋体" w:hint="eastAsia"/>
          <w:kern w:val="0"/>
          <w:sz w:val="24"/>
        </w:rPr>
        <w:t> </w:t>
      </w:r>
    </w:p>
    <w:p w14:paraId="64D5446E"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 xml:space="preserve">　　</w:t>
      </w:r>
      <w:r>
        <w:rPr>
          <w:rFonts w:ascii="ˎ̥" w:hAnsi="ˎ̥" w:cs="宋体" w:hint="eastAsia"/>
          <w:kern w:val="0"/>
          <w:sz w:val="24"/>
        </w:rPr>
        <w:t>  </w:t>
      </w:r>
    </w:p>
    <w:p w14:paraId="64AF24B3" w14:textId="709F7176" w:rsidR="000879B2" w:rsidRPr="00910695" w:rsidRDefault="000879B2" w:rsidP="000879B2">
      <w:pPr>
        <w:adjustRightInd w:val="0"/>
        <w:snapToGrid w:val="0"/>
        <w:spacing w:line="360" w:lineRule="auto"/>
        <w:jc w:val="center"/>
        <w:rPr>
          <w:rFonts w:ascii="黑体" w:eastAsia="黑体" w:hAnsi="黑体" w:cs="宋体"/>
          <w:b/>
          <w:kern w:val="0"/>
          <w:sz w:val="24"/>
        </w:rPr>
      </w:pPr>
      <w:r w:rsidRPr="00910695">
        <w:rPr>
          <w:rFonts w:ascii="黑体" w:eastAsia="黑体" w:hAnsi="黑体" w:cs="宋体" w:hint="eastAsia"/>
          <w:b/>
          <w:kern w:val="0"/>
          <w:sz w:val="24"/>
        </w:rPr>
        <w:lastRenderedPageBreak/>
        <w:t>第八章</w:t>
      </w:r>
      <w:r w:rsidR="0014030B">
        <w:rPr>
          <w:rFonts w:ascii="黑体" w:eastAsia="黑体" w:hAnsi="黑体" w:cs="宋体" w:hint="eastAsia"/>
          <w:b/>
          <w:kern w:val="0"/>
          <w:sz w:val="24"/>
        </w:rPr>
        <w:t xml:space="preserve">  </w:t>
      </w:r>
      <w:r w:rsidRPr="00910695">
        <w:rPr>
          <w:rFonts w:ascii="黑体" w:eastAsia="黑体" w:hAnsi="黑体" w:cs="宋体" w:hint="eastAsia"/>
          <w:b/>
          <w:kern w:val="0"/>
          <w:sz w:val="24"/>
        </w:rPr>
        <w:t>附则</w:t>
      </w:r>
    </w:p>
    <w:p w14:paraId="2E1FC0B8" w14:textId="77777777" w:rsidR="000879B2" w:rsidRDefault="000879B2" w:rsidP="000879B2">
      <w:pPr>
        <w:adjustRightInd w:val="0"/>
        <w:snapToGrid w:val="0"/>
        <w:spacing w:line="360" w:lineRule="auto"/>
        <w:ind w:firstLineChars="200" w:firstLine="480"/>
        <w:jc w:val="center"/>
        <w:rPr>
          <w:rFonts w:ascii="黑体" w:eastAsia="黑体" w:hAnsi="黑体" w:cs="宋体"/>
          <w:kern w:val="0"/>
          <w:sz w:val="24"/>
        </w:rPr>
      </w:pPr>
    </w:p>
    <w:p w14:paraId="13311695" w14:textId="2FD0BF5E"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第九十一条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会员违规行为自发生之日起两年内未被发现的，不再予以立案。</w:t>
      </w:r>
      <w:r>
        <w:rPr>
          <w:rFonts w:ascii="ˎ̥" w:hAnsi="ˎ̥" w:cs="宋体" w:hint="eastAsia"/>
          <w:kern w:val="0"/>
          <w:sz w:val="24"/>
        </w:rPr>
        <w:t> </w:t>
      </w:r>
    </w:p>
    <w:p w14:paraId="5D3C0D65"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前款规定的期限，从违规行为发生之日起计算，违规行为有连续或者继续状态的，从行为实施终了之日起计算。</w:t>
      </w:r>
      <w:r>
        <w:rPr>
          <w:rFonts w:ascii="ˎ̥" w:hAnsi="ˎ̥" w:cs="宋体" w:hint="eastAsia"/>
          <w:kern w:val="0"/>
          <w:sz w:val="24"/>
        </w:rPr>
        <w:t> </w:t>
      </w:r>
    </w:p>
    <w:p w14:paraId="63DACF87"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违规行为情节或者后果严重的，超过上述规定期限仍需给予纪律处分，由惩戒委员会全体委员三分之二以上多数决定。</w:t>
      </w:r>
      <w:r>
        <w:rPr>
          <w:rFonts w:ascii="ˎ̥" w:hAnsi="ˎ̥" w:cs="宋体" w:hint="eastAsia"/>
          <w:kern w:val="0"/>
          <w:sz w:val="24"/>
        </w:rPr>
        <w:t> </w:t>
      </w:r>
    </w:p>
    <w:p w14:paraId="5C586733" w14:textId="77777777" w:rsidR="000879B2" w:rsidRDefault="000879B2" w:rsidP="000879B2">
      <w:pPr>
        <w:adjustRightInd w:val="0"/>
        <w:snapToGrid w:val="0"/>
        <w:spacing w:line="360" w:lineRule="auto"/>
        <w:ind w:firstLineChars="200" w:firstLine="480"/>
        <w:rPr>
          <w:rFonts w:ascii="ˎ̥" w:hAnsi="ˎ̥" w:cs="宋体"/>
          <w:kern w:val="0"/>
          <w:sz w:val="24"/>
        </w:rPr>
      </w:pPr>
      <w:r>
        <w:rPr>
          <w:rFonts w:ascii="ˎ̥" w:hAnsi="ˎ̥" w:cs="宋体" w:hint="eastAsia"/>
          <w:kern w:val="0"/>
          <w:sz w:val="24"/>
        </w:rPr>
        <w:t>会员受到行政处罚或者刑事处罚后，还应当给予相应的行业纪律处分的，自行政处罚决定或者刑罚处罚的司法裁决生效之日起计算本条第一款的处分时效。</w:t>
      </w:r>
      <w:r>
        <w:rPr>
          <w:rFonts w:ascii="ˎ̥" w:hAnsi="ˎ̥" w:cs="宋体" w:hint="eastAsia"/>
          <w:kern w:val="0"/>
          <w:sz w:val="24"/>
        </w:rPr>
        <w:t> </w:t>
      </w:r>
    </w:p>
    <w:p w14:paraId="467C04B7" w14:textId="764A4A98" w:rsidR="000879B2" w:rsidRDefault="000879B2" w:rsidP="000879B2">
      <w:pPr>
        <w:adjustRightInd w:val="0"/>
        <w:snapToGrid w:val="0"/>
        <w:spacing w:line="360" w:lineRule="auto"/>
        <w:ind w:firstLineChars="100" w:firstLine="240"/>
        <w:rPr>
          <w:rFonts w:ascii="ˎ̥" w:hAnsi="ˎ̥" w:cs="宋体"/>
          <w:kern w:val="0"/>
          <w:sz w:val="24"/>
        </w:rPr>
      </w:pPr>
      <w:r>
        <w:rPr>
          <w:rFonts w:ascii="ˎ̥" w:hAnsi="ˎ̥" w:cs="宋体" w:hint="eastAsia"/>
          <w:kern w:val="0"/>
          <w:sz w:val="24"/>
        </w:rPr>
        <w:t xml:space="preserve">　</w:t>
      </w:r>
      <w:r>
        <w:rPr>
          <w:rFonts w:ascii="黑体" w:eastAsia="黑体" w:hAnsi="黑体" w:cs="宋体" w:hint="eastAsia"/>
          <w:kern w:val="0"/>
          <w:sz w:val="24"/>
        </w:rPr>
        <w:t>第九十二条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本规定中有关立案通知、组庭通知、调查函、听证通知书、复查决定书等需送达的文书及其相关资料，适用本规则第六十七条、第六十八条、第六十九条、第七十条关于决定书的送达程序。</w:t>
      </w:r>
      <w:r>
        <w:rPr>
          <w:rFonts w:ascii="ˎ̥" w:hAnsi="ˎ̥" w:cs="宋体" w:hint="eastAsia"/>
          <w:kern w:val="0"/>
          <w:sz w:val="24"/>
        </w:rPr>
        <w:t> </w:t>
      </w:r>
    </w:p>
    <w:p w14:paraId="1ECDBD9E" w14:textId="1B1C9412"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 xml:space="preserve">第九十三条 </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地方律师协会可以根据本规则结合本地区实际情况，制定相应的实施细则、工作规则、及处分的执行程序。</w:t>
      </w:r>
      <w:r>
        <w:rPr>
          <w:rFonts w:ascii="ˎ̥" w:hAnsi="ˎ̥" w:cs="宋体" w:hint="eastAsia"/>
          <w:kern w:val="0"/>
          <w:sz w:val="24"/>
        </w:rPr>
        <w:t> </w:t>
      </w:r>
    </w:p>
    <w:p w14:paraId="55F027C5" w14:textId="32692AEA" w:rsidR="000879B2" w:rsidRDefault="000879B2" w:rsidP="000879B2">
      <w:pPr>
        <w:adjustRightInd w:val="0"/>
        <w:snapToGrid w:val="0"/>
        <w:spacing w:line="360" w:lineRule="auto"/>
        <w:ind w:firstLineChars="100" w:firstLine="240"/>
        <w:rPr>
          <w:rFonts w:ascii="ˎ̥" w:hAnsi="ˎ̥" w:cs="宋体"/>
          <w:kern w:val="0"/>
          <w:sz w:val="24"/>
        </w:rPr>
      </w:pPr>
      <w:r>
        <w:rPr>
          <w:rFonts w:ascii="ˎ̥" w:hAnsi="ˎ̥" w:cs="宋体" w:hint="eastAsia"/>
          <w:kern w:val="0"/>
          <w:sz w:val="24"/>
        </w:rPr>
        <w:t xml:space="preserve">　</w:t>
      </w:r>
      <w:r>
        <w:rPr>
          <w:rFonts w:ascii="黑体" w:eastAsia="黑体" w:hAnsi="黑体" w:cs="宋体" w:hint="eastAsia"/>
          <w:kern w:val="0"/>
          <w:sz w:val="24"/>
        </w:rPr>
        <w:t>第九十四条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地方律师协会可以对本规则规定的期间加以调整另行规定。</w:t>
      </w:r>
      <w:r>
        <w:rPr>
          <w:rFonts w:ascii="ˎ̥" w:hAnsi="ˎ̥" w:cs="宋体" w:hint="eastAsia"/>
          <w:kern w:val="0"/>
          <w:sz w:val="24"/>
        </w:rPr>
        <w:t> </w:t>
      </w:r>
    </w:p>
    <w:p w14:paraId="79329471" w14:textId="07A02B94"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第九十五条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地方律师协会在对律师和律师事务所的行业处分生效后，应当报送同级司法行政机关备案。</w:t>
      </w:r>
      <w:r>
        <w:rPr>
          <w:rFonts w:ascii="ˎ̥" w:hAnsi="ˎ̥" w:cs="宋体" w:hint="eastAsia"/>
          <w:kern w:val="0"/>
          <w:sz w:val="24"/>
        </w:rPr>
        <w:t> </w:t>
      </w:r>
    </w:p>
    <w:p w14:paraId="2475B820" w14:textId="26B474B4"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第九十六条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地方律师协会已经颁布的有关会员处分规则与本规则不一致的，以本规则为准。</w:t>
      </w:r>
      <w:r>
        <w:rPr>
          <w:rFonts w:ascii="ˎ̥" w:hAnsi="ˎ̥" w:cs="宋体" w:hint="eastAsia"/>
          <w:kern w:val="0"/>
          <w:sz w:val="24"/>
        </w:rPr>
        <w:t> </w:t>
      </w:r>
    </w:p>
    <w:p w14:paraId="53256DE1" w14:textId="73EDF01C"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第九十七条</w:t>
      </w:r>
      <w:r w:rsidR="0014030B">
        <w:rPr>
          <w:rFonts w:ascii="黑体" w:eastAsia="黑体" w:hAnsi="黑体" w:cs="宋体" w:hint="eastAsia"/>
          <w:kern w:val="0"/>
          <w:sz w:val="24"/>
        </w:rPr>
        <w:t xml:space="preserve"> </w:t>
      </w:r>
      <w:r>
        <w:rPr>
          <w:rFonts w:ascii="黑体" w:eastAsia="黑体" w:hAnsi="黑体" w:cs="宋体" w:hint="eastAsia"/>
          <w:kern w:val="0"/>
          <w:sz w:val="24"/>
        </w:rPr>
        <w:t xml:space="preserve"> </w:t>
      </w:r>
      <w:r>
        <w:rPr>
          <w:rFonts w:ascii="ˎ̥" w:hAnsi="ˎ̥" w:cs="宋体" w:hint="eastAsia"/>
          <w:kern w:val="0"/>
          <w:sz w:val="24"/>
        </w:rPr>
        <w:t>本规则常务理事会通过后，自</w:t>
      </w:r>
      <w:r>
        <w:rPr>
          <w:rFonts w:ascii="ˎ̥" w:hAnsi="ˎ̥" w:cs="宋体" w:hint="eastAsia"/>
          <w:kern w:val="0"/>
          <w:sz w:val="24"/>
        </w:rPr>
        <w:t>2017</w:t>
      </w:r>
      <w:r>
        <w:rPr>
          <w:rFonts w:ascii="ˎ̥" w:hAnsi="ˎ̥" w:cs="宋体" w:hint="eastAsia"/>
          <w:kern w:val="0"/>
          <w:sz w:val="24"/>
        </w:rPr>
        <w:t>年</w:t>
      </w:r>
      <w:r>
        <w:rPr>
          <w:rFonts w:ascii="ˎ̥" w:hAnsi="ˎ̥" w:cs="宋体" w:hint="eastAsia"/>
          <w:kern w:val="0"/>
          <w:sz w:val="24"/>
        </w:rPr>
        <w:t>3</w:t>
      </w:r>
      <w:r>
        <w:rPr>
          <w:rFonts w:ascii="ˎ̥" w:hAnsi="ˎ̥" w:cs="宋体" w:hint="eastAsia"/>
          <w:kern w:val="0"/>
          <w:sz w:val="24"/>
        </w:rPr>
        <w:t>月</w:t>
      </w:r>
      <w:r>
        <w:rPr>
          <w:rFonts w:ascii="ˎ̥" w:hAnsi="ˎ̥" w:cs="宋体" w:hint="eastAsia"/>
          <w:kern w:val="0"/>
          <w:sz w:val="24"/>
        </w:rPr>
        <w:t>31</w:t>
      </w:r>
      <w:r>
        <w:rPr>
          <w:rFonts w:ascii="ˎ̥" w:hAnsi="ˎ̥" w:cs="宋体" w:hint="eastAsia"/>
          <w:kern w:val="0"/>
          <w:sz w:val="24"/>
        </w:rPr>
        <w:t>日起试行。</w:t>
      </w:r>
      <w:r>
        <w:rPr>
          <w:rFonts w:ascii="ˎ̥" w:hAnsi="ˎ̥" w:cs="宋体" w:hint="eastAsia"/>
          <w:kern w:val="0"/>
          <w:sz w:val="24"/>
        </w:rPr>
        <w:t> </w:t>
      </w:r>
    </w:p>
    <w:p w14:paraId="5DF52ACD" w14:textId="0A215065" w:rsidR="000879B2" w:rsidRDefault="000879B2" w:rsidP="000879B2">
      <w:pPr>
        <w:adjustRightInd w:val="0"/>
        <w:snapToGrid w:val="0"/>
        <w:spacing w:line="360" w:lineRule="auto"/>
        <w:ind w:firstLineChars="200" w:firstLine="480"/>
        <w:rPr>
          <w:rFonts w:ascii="ˎ̥" w:hAnsi="ˎ̥" w:cs="宋体"/>
          <w:kern w:val="0"/>
          <w:sz w:val="24"/>
        </w:rPr>
      </w:pPr>
      <w:r>
        <w:rPr>
          <w:rFonts w:ascii="黑体" w:eastAsia="黑体" w:hAnsi="黑体" w:cs="宋体" w:hint="eastAsia"/>
          <w:kern w:val="0"/>
          <w:sz w:val="24"/>
        </w:rPr>
        <w:t>第九十八条</w:t>
      </w:r>
      <w:r w:rsidR="0014030B">
        <w:rPr>
          <w:rFonts w:ascii="黑体" w:eastAsia="黑体" w:hAnsi="黑体" w:cs="宋体" w:hint="eastAsia"/>
          <w:kern w:val="0"/>
          <w:sz w:val="24"/>
        </w:rPr>
        <w:t xml:space="preserve"> </w:t>
      </w:r>
      <w:r>
        <w:rPr>
          <w:rFonts w:ascii="ˎ̥" w:hAnsi="ˎ̥" w:cs="宋体" w:hint="eastAsia"/>
          <w:kern w:val="0"/>
          <w:sz w:val="24"/>
        </w:rPr>
        <w:t>  </w:t>
      </w:r>
      <w:r>
        <w:rPr>
          <w:rFonts w:ascii="ˎ̥" w:hAnsi="ˎ̥" w:cs="宋体" w:hint="eastAsia"/>
          <w:kern w:val="0"/>
          <w:sz w:val="24"/>
        </w:rPr>
        <w:t>本规则由中华全国律师协会常务理事会负责解释。</w:t>
      </w:r>
      <w:r>
        <w:rPr>
          <w:rFonts w:ascii="ˎ̥" w:hAnsi="ˎ̥" w:cs="宋体" w:hint="eastAsia"/>
          <w:kern w:val="0"/>
          <w:sz w:val="24"/>
        </w:rPr>
        <w:t> </w:t>
      </w:r>
    </w:p>
    <w:p w14:paraId="2177E10D" w14:textId="77777777" w:rsidR="000879B2" w:rsidRDefault="000879B2" w:rsidP="000879B2">
      <w:pPr>
        <w:adjustRightInd w:val="0"/>
        <w:snapToGrid w:val="0"/>
        <w:spacing w:line="360" w:lineRule="auto"/>
        <w:ind w:firstLineChars="200" w:firstLine="480"/>
        <w:rPr>
          <w:rFonts w:ascii="ˎ̥" w:hAnsi="ˎ̥" w:cs="宋体"/>
          <w:kern w:val="0"/>
          <w:sz w:val="24"/>
        </w:rPr>
      </w:pPr>
    </w:p>
    <w:p w14:paraId="0F017CC1" w14:textId="77777777" w:rsidR="000879B2" w:rsidRDefault="000879B2" w:rsidP="000879B2">
      <w:pPr>
        <w:adjustRightInd w:val="0"/>
        <w:snapToGrid w:val="0"/>
        <w:spacing w:line="360" w:lineRule="auto"/>
        <w:ind w:firstLineChars="200" w:firstLine="480"/>
        <w:rPr>
          <w:rFonts w:ascii="ˎ̥" w:hAnsi="ˎ̥" w:cs="宋体"/>
          <w:kern w:val="0"/>
          <w:sz w:val="24"/>
        </w:rPr>
      </w:pPr>
    </w:p>
    <w:p w14:paraId="471BA119" w14:textId="77777777" w:rsidR="000879B2" w:rsidRDefault="000879B2" w:rsidP="000879B2">
      <w:pPr>
        <w:adjustRightInd w:val="0"/>
        <w:snapToGrid w:val="0"/>
        <w:spacing w:line="360" w:lineRule="auto"/>
        <w:ind w:firstLineChars="200" w:firstLine="480"/>
        <w:rPr>
          <w:rFonts w:ascii="ˎ̥" w:hAnsi="ˎ̥" w:cs="宋体"/>
          <w:kern w:val="0"/>
          <w:sz w:val="24"/>
        </w:rPr>
      </w:pPr>
    </w:p>
    <w:p w14:paraId="0A0023A3" w14:textId="77777777" w:rsidR="000879B2" w:rsidRDefault="000879B2" w:rsidP="000879B2">
      <w:pPr>
        <w:adjustRightInd w:val="0"/>
        <w:snapToGrid w:val="0"/>
        <w:spacing w:line="360" w:lineRule="auto"/>
        <w:ind w:firstLineChars="200" w:firstLine="480"/>
        <w:rPr>
          <w:rFonts w:ascii="ˎ̥" w:hAnsi="ˎ̥" w:cs="宋体"/>
          <w:kern w:val="0"/>
          <w:sz w:val="24"/>
        </w:rPr>
      </w:pPr>
    </w:p>
    <w:p w14:paraId="4263D8BD" w14:textId="77777777" w:rsidR="000879B2" w:rsidRDefault="000879B2" w:rsidP="000879B2">
      <w:pPr>
        <w:adjustRightInd w:val="0"/>
        <w:snapToGrid w:val="0"/>
        <w:spacing w:line="360" w:lineRule="auto"/>
        <w:ind w:firstLineChars="200" w:firstLine="480"/>
        <w:rPr>
          <w:rFonts w:ascii="ˎ̥" w:hAnsi="ˎ̥" w:cs="宋体"/>
          <w:kern w:val="0"/>
          <w:sz w:val="24"/>
        </w:rPr>
      </w:pPr>
    </w:p>
    <w:p w14:paraId="0B7EB12A" w14:textId="77777777" w:rsidR="000879B2" w:rsidRDefault="000879B2" w:rsidP="000879B2">
      <w:pPr>
        <w:adjustRightInd w:val="0"/>
        <w:snapToGrid w:val="0"/>
        <w:spacing w:line="360" w:lineRule="auto"/>
        <w:ind w:firstLineChars="200" w:firstLine="480"/>
        <w:rPr>
          <w:rFonts w:ascii="ˎ̥" w:hAnsi="ˎ̥" w:cs="宋体"/>
          <w:kern w:val="0"/>
          <w:sz w:val="24"/>
        </w:rPr>
      </w:pPr>
    </w:p>
    <w:p w14:paraId="165F5E52" w14:textId="77777777" w:rsidR="000879B2" w:rsidRDefault="000879B2" w:rsidP="000879B2">
      <w:pPr>
        <w:adjustRightInd w:val="0"/>
        <w:snapToGrid w:val="0"/>
        <w:spacing w:line="360" w:lineRule="auto"/>
        <w:ind w:firstLineChars="200" w:firstLine="480"/>
        <w:rPr>
          <w:rFonts w:ascii="ˎ̥" w:hAnsi="ˎ̥" w:cs="宋体"/>
          <w:kern w:val="0"/>
          <w:sz w:val="24"/>
        </w:rPr>
      </w:pPr>
    </w:p>
    <w:p w14:paraId="430B645E" w14:textId="77777777" w:rsidR="000879B2" w:rsidRDefault="000879B2" w:rsidP="0014030B">
      <w:pPr>
        <w:adjustRightInd w:val="0"/>
        <w:snapToGrid w:val="0"/>
        <w:spacing w:line="360" w:lineRule="auto"/>
        <w:rPr>
          <w:rFonts w:ascii="ˎ̥" w:hAnsi="ˎ̥" w:cs="宋体"/>
          <w:kern w:val="0"/>
          <w:sz w:val="24"/>
        </w:rPr>
      </w:pPr>
    </w:p>
    <w:p w14:paraId="2716488F" w14:textId="77777777" w:rsidR="000879B2" w:rsidRPr="00AF79CC" w:rsidRDefault="000879B2" w:rsidP="000879B2">
      <w:pPr>
        <w:pStyle w:val="1"/>
        <w:rPr>
          <w:rFonts w:ascii="黑体" w:eastAsia="黑体" w:hAnsi="黑体"/>
        </w:rPr>
      </w:pPr>
      <w:bookmarkStart w:id="121" w:name="_Toc515575237"/>
      <w:bookmarkStart w:id="122" w:name="_Toc531089632"/>
      <w:r w:rsidRPr="00AF79CC">
        <w:rPr>
          <w:rFonts w:ascii="黑体" w:eastAsia="黑体" w:hAnsi="黑体" w:hint="eastAsia"/>
        </w:rPr>
        <w:lastRenderedPageBreak/>
        <w:t>浙江省律师协会投诉查处工作规则</w:t>
      </w:r>
      <w:bookmarkEnd w:id="121"/>
      <w:r w:rsidRPr="00AF79CC">
        <w:rPr>
          <w:rFonts w:ascii="黑体" w:eastAsia="黑体" w:hAnsi="黑体" w:hint="eastAsia"/>
        </w:rPr>
        <w:t>（2018年修订）</w:t>
      </w:r>
      <w:bookmarkEnd w:id="122"/>
    </w:p>
    <w:p w14:paraId="1CEA6AB2" w14:textId="77777777" w:rsidR="000879B2" w:rsidRPr="00F614BB" w:rsidRDefault="000879B2" w:rsidP="000879B2">
      <w:pPr>
        <w:spacing w:beforeLines="50" w:before="120" w:afterLines="50" w:after="120" w:line="360" w:lineRule="auto"/>
        <w:jc w:val="center"/>
        <w:rPr>
          <w:rFonts w:ascii="楷体_GB2312" w:eastAsia="楷体_GB2312" w:hAnsi="宋体" w:cs="宋体"/>
          <w:kern w:val="0"/>
          <w:sz w:val="24"/>
        </w:rPr>
      </w:pPr>
      <w:r w:rsidRPr="00F614BB">
        <w:rPr>
          <w:rFonts w:ascii="楷体_GB2312" w:eastAsia="楷体_GB2312" w:hAnsi="宋体" w:cs="宋体" w:hint="eastAsia"/>
          <w:kern w:val="0"/>
          <w:sz w:val="24"/>
        </w:rPr>
        <w:t>(2012年7月10日浙江省律师协会八届常务理事会第七次会议通过；2018年 3月4日浙江省律师协会九届理事会道德与纪律委员会第十一次会议修订)</w:t>
      </w:r>
    </w:p>
    <w:p w14:paraId="680BF2D9" w14:textId="77777777" w:rsidR="000879B2" w:rsidRPr="00F614BB" w:rsidRDefault="000879B2" w:rsidP="000879B2">
      <w:pPr>
        <w:spacing w:line="360" w:lineRule="auto"/>
        <w:ind w:firstLineChars="200" w:firstLine="480"/>
        <w:rPr>
          <w:rFonts w:asciiTheme="minorEastAsia" w:eastAsiaTheme="minorEastAsia" w:hAnsiTheme="minorEastAsia"/>
          <w:sz w:val="24"/>
        </w:rPr>
      </w:pPr>
    </w:p>
    <w:p w14:paraId="2D7053E9"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黑体" w:eastAsia="黑体" w:hAnsi="黑体" w:hint="eastAsia"/>
          <w:sz w:val="24"/>
        </w:rPr>
        <w:t xml:space="preserve">第一条 </w:t>
      </w:r>
      <w:r w:rsidRPr="00F614BB">
        <w:rPr>
          <w:rFonts w:asciiTheme="minorEastAsia" w:eastAsiaTheme="minorEastAsia" w:hAnsiTheme="minorEastAsia" w:hint="eastAsia"/>
          <w:sz w:val="24"/>
        </w:rPr>
        <w:t xml:space="preserve"> 为加强浙江省律师职业道德和执业纪律建设，完善律师诚信服务体系，规范对律师和律师事务所（以下统称“会员”）的投诉查处工作，根据《中华人民共和国律师法》、中华全国律师协会《律师协会会员违规行为处分规则（试行）》和《浙江省律师协会章程》等规定，结合我省实际，制定本规则。</w:t>
      </w:r>
    </w:p>
    <w:p w14:paraId="494FECC2"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黑体" w:eastAsia="黑体" w:hAnsi="黑体" w:hint="eastAsia"/>
          <w:sz w:val="24"/>
        </w:rPr>
        <w:t>第二条</w:t>
      </w:r>
      <w:r w:rsidRPr="00F614BB">
        <w:rPr>
          <w:rFonts w:asciiTheme="minorEastAsia" w:eastAsiaTheme="minorEastAsia" w:hAnsiTheme="minorEastAsia" w:hint="eastAsia"/>
          <w:sz w:val="24"/>
        </w:rPr>
        <w:t xml:space="preserve">  省、设区的市律师协会和义乌市律师协会（以下统称“市律师协会”）对</w:t>
      </w:r>
      <w:bookmarkStart w:id="123" w:name="_Hlk508115010"/>
      <w:r w:rsidRPr="00F614BB">
        <w:rPr>
          <w:rFonts w:asciiTheme="minorEastAsia" w:eastAsiaTheme="minorEastAsia" w:hAnsiTheme="minorEastAsia" w:hint="eastAsia"/>
          <w:sz w:val="24"/>
        </w:rPr>
        <w:t>会员</w:t>
      </w:r>
      <w:bookmarkEnd w:id="123"/>
      <w:r w:rsidRPr="00F614BB">
        <w:rPr>
          <w:rFonts w:asciiTheme="minorEastAsia" w:eastAsiaTheme="minorEastAsia" w:hAnsiTheme="minorEastAsia" w:hint="eastAsia"/>
          <w:sz w:val="24"/>
        </w:rPr>
        <w:t>的投诉查处工作，适用本规则。</w:t>
      </w:r>
    </w:p>
    <w:p w14:paraId="1A3AA386"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对申请律师执业人员的投诉查处工作，参照本规则执行。</w:t>
      </w:r>
    </w:p>
    <w:p w14:paraId="56A00560"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黑体" w:eastAsia="黑体" w:hAnsi="黑体" w:hint="eastAsia"/>
          <w:sz w:val="24"/>
        </w:rPr>
        <w:t>第三条</w:t>
      </w:r>
      <w:r w:rsidRPr="00F614BB">
        <w:rPr>
          <w:rFonts w:asciiTheme="minorEastAsia" w:eastAsiaTheme="minorEastAsia" w:hAnsiTheme="minorEastAsia" w:hint="eastAsia"/>
          <w:sz w:val="24"/>
        </w:rPr>
        <w:t xml:space="preserve">  本规则所称的“投诉”是指公民、法人或者其他组织采用书信、电话、电子邮件、传真、来访等形式，向律师协会反映会员的违纪违规情况，依法应由律师协会调查处理的行为。</w:t>
      </w:r>
    </w:p>
    <w:p w14:paraId="53FB0878"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匿名投诉的，律师协会按本规则处理。</w:t>
      </w:r>
    </w:p>
    <w:p w14:paraId="6080C034"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律师协会对于没有投诉人投诉的会员涉嫌违规行为，有权主动调查并作出处分决定。</w:t>
      </w:r>
    </w:p>
    <w:p w14:paraId="465A7836" w14:textId="3B15EDA9" w:rsidR="000879B2" w:rsidRPr="00F614BB" w:rsidRDefault="000879B2" w:rsidP="000879B2">
      <w:pPr>
        <w:spacing w:line="360" w:lineRule="auto"/>
        <w:ind w:firstLineChars="200" w:firstLine="480"/>
        <w:rPr>
          <w:rFonts w:asciiTheme="minorEastAsia" w:eastAsiaTheme="minorEastAsia" w:hAnsiTheme="minorEastAsia" w:cs="宋体"/>
          <w:sz w:val="24"/>
          <w:lang w:val="zh-CN"/>
        </w:rPr>
      </w:pPr>
      <w:r w:rsidRPr="00F614BB">
        <w:rPr>
          <w:rFonts w:ascii="黑体" w:eastAsia="黑体" w:hAnsi="黑体" w:hint="eastAsia"/>
          <w:sz w:val="24"/>
        </w:rPr>
        <w:t xml:space="preserve">第四条 </w:t>
      </w:r>
      <w:r w:rsidR="0014030B">
        <w:rPr>
          <w:rFonts w:ascii="黑体" w:eastAsia="黑体" w:hAnsi="黑体" w:hint="eastAsia"/>
          <w:sz w:val="24"/>
        </w:rPr>
        <w:t xml:space="preserve"> </w:t>
      </w:r>
      <w:r w:rsidRPr="00F614BB">
        <w:rPr>
          <w:rFonts w:asciiTheme="minorEastAsia" w:eastAsiaTheme="minorEastAsia" w:hAnsiTheme="minorEastAsia" w:cs="宋体" w:hint="eastAsia"/>
          <w:sz w:val="24"/>
          <w:lang w:val="zh-CN"/>
        </w:rPr>
        <w:t>律师协会投诉查处工作，应当遵循客观、公正、公开的原则，以事实为根据，以法律和行业规范为准绳，严格执行律师协会有关规定，坚持疏导教育与惩戒警示相结合。</w:t>
      </w:r>
    </w:p>
    <w:p w14:paraId="17C289FC"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黑体" w:eastAsia="黑体" w:hAnsi="黑体" w:hint="eastAsia"/>
          <w:sz w:val="24"/>
        </w:rPr>
        <w:t>第五条</w:t>
      </w:r>
      <w:r w:rsidRPr="00F614BB">
        <w:rPr>
          <w:rFonts w:asciiTheme="minorEastAsia" w:eastAsiaTheme="minorEastAsia" w:hAnsiTheme="minorEastAsia" w:hint="eastAsia"/>
          <w:sz w:val="24"/>
        </w:rPr>
        <w:t xml:space="preserve">  省律师协会道德与纪律委员会，负责制定投诉查处工作的相关规则，指导、监督市律师协会的投诉查处工作，办理重大、复杂案件。</w:t>
      </w:r>
    </w:p>
    <w:p w14:paraId="1D343E46"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sz w:val="24"/>
        </w:rPr>
      </w:pPr>
      <w:r w:rsidRPr="00F614BB">
        <w:rPr>
          <w:rFonts w:asciiTheme="minorEastAsia" w:eastAsiaTheme="minorEastAsia" w:hAnsiTheme="minorEastAsia" w:hint="eastAsia"/>
          <w:sz w:val="24"/>
        </w:rPr>
        <w:t>市律师协会惩戒工作机构具体负责其管辖范围内会员的投诉查处工作。</w:t>
      </w:r>
    </w:p>
    <w:p w14:paraId="7845BFF8"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黑体" w:eastAsia="黑体" w:hAnsi="黑体" w:hint="eastAsia"/>
          <w:sz w:val="24"/>
        </w:rPr>
        <w:t>第六条</w:t>
      </w:r>
      <w:r w:rsidRPr="00F614BB">
        <w:rPr>
          <w:rFonts w:asciiTheme="minorEastAsia" w:eastAsiaTheme="minorEastAsia" w:hAnsiTheme="minorEastAsia" w:hint="eastAsia"/>
          <w:sz w:val="24"/>
        </w:rPr>
        <w:t xml:space="preserve">  律师协会惩戒工作机构日常工作机构为设在律师协会秘书处的投诉受理查处中心，其职责是：</w:t>
      </w:r>
    </w:p>
    <w:p w14:paraId="26E2844E"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t>（一）畅通投诉渠道，向社会公布电话、电子信箱、通讯地址等投诉途径和工作流程；</w:t>
      </w:r>
    </w:p>
    <w:p w14:paraId="5AFA7DE0"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lastRenderedPageBreak/>
        <w:t xml:space="preserve">（二）接待、接收投诉或接受有关部门移送的投诉，办理投诉案件的受理、立案等手续； </w:t>
      </w:r>
    </w:p>
    <w:p w14:paraId="56BBD689"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t>（三）配合</w:t>
      </w:r>
      <w:r w:rsidRPr="00F614BB">
        <w:rPr>
          <w:rFonts w:asciiTheme="minorEastAsia" w:eastAsiaTheme="minorEastAsia" w:hAnsiTheme="minorEastAsia" w:hint="eastAsia"/>
          <w:sz w:val="24"/>
        </w:rPr>
        <w:t>惩戒工作机构</w:t>
      </w:r>
      <w:r w:rsidRPr="00F614BB">
        <w:rPr>
          <w:rFonts w:asciiTheme="minorEastAsia" w:eastAsiaTheme="minorEastAsia" w:hAnsiTheme="minorEastAsia" w:cs="宋体" w:hint="eastAsia"/>
          <w:sz w:val="24"/>
          <w:lang w:val="zh-CN"/>
        </w:rPr>
        <w:t xml:space="preserve">实施对投诉案件的调查核实； </w:t>
      </w:r>
    </w:p>
    <w:p w14:paraId="7F222FA4"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t xml:space="preserve">（四）制作、送达投诉查处告知书及其他有关文书； </w:t>
      </w:r>
    </w:p>
    <w:p w14:paraId="5D8A99AB"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t xml:space="preserve">（五）制作年度投诉查处工作统计报表及年度投诉查处工作综合分析报告； </w:t>
      </w:r>
    </w:p>
    <w:p w14:paraId="29360EF6"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t xml:space="preserve">（六）与投诉查处工作有关的其他事项。 </w:t>
      </w:r>
    </w:p>
    <w:p w14:paraId="19E8C50B"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黑体" w:eastAsia="黑体" w:hAnsi="黑体" w:cs="宋体" w:hint="eastAsia"/>
          <w:sz w:val="24"/>
        </w:rPr>
        <w:t>第七条</w:t>
      </w:r>
      <w:r w:rsidRPr="00F614BB">
        <w:rPr>
          <w:rFonts w:asciiTheme="minorEastAsia" w:eastAsiaTheme="minorEastAsia" w:hAnsiTheme="minorEastAsia" w:cs="宋体" w:hint="eastAsia"/>
          <w:sz w:val="24"/>
        </w:rPr>
        <w:t xml:space="preserve">　</w:t>
      </w:r>
      <w:r w:rsidRPr="00F614BB">
        <w:rPr>
          <w:rFonts w:asciiTheme="minorEastAsia" w:eastAsiaTheme="minorEastAsia" w:hAnsiTheme="minorEastAsia" w:hint="eastAsia"/>
          <w:sz w:val="24"/>
        </w:rPr>
        <w:t>投诉受理查处中心</w:t>
      </w:r>
      <w:r w:rsidRPr="00F614BB">
        <w:rPr>
          <w:rFonts w:asciiTheme="minorEastAsia" w:eastAsiaTheme="minorEastAsia" w:hAnsiTheme="minorEastAsia" w:cs="宋体" w:hint="eastAsia"/>
          <w:sz w:val="24"/>
        </w:rPr>
        <w:t>接待投诉按不同情形分别作出处理：</w:t>
      </w:r>
    </w:p>
    <w:p w14:paraId="11DBEA07"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（一）当面投诉的，应当认真记录，对记录的主要内容须经投诉人确认无误后签字或盖章，必要时征得投诉人同意可以录音；</w:t>
      </w:r>
    </w:p>
    <w:p w14:paraId="3CADB668"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（二）书信投诉的，应当作好收发、登记、转办和保管等工作；</w:t>
      </w:r>
    </w:p>
    <w:p w14:paraId="6F3B7F88"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（三）电话投诉的，应当耐心接听，认真记录；</w:t>
      </w:r>
    </w:p>
    <w:p w14:paraId="589876BF"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（四）司法行政机关、上级律师协会或其他地区律师协会督办、转办、移送或者委托调查的案件，应办妥交接手续。</w:t>
      </w:r>
    </w:p>
    <w:p w14:paraId="6C105E6B" w14:textId="77777777" w:rsidR="000879B2" w:rsidRPr="00F614BB" w:rsidRDefault="000879B2" w:rsidP="000879B2">
      <w:pPr>
        <w:spacing w:line="360" w:lineRule="auto"/>
        <w:ind w:firstLineChars="200" w:firstLine="480"/>
        <w:rPr>
          <w:rFonts w:asciiTheme="minorEastAsia" w:eastAsiaTheme="minorEastAsia" w:hAnsiTheme="minorEastAsia" w:cs="宋体"/>
          <w:sz w:val="24"/>
          <w:lang w:val="zh-CN"/>
        </w:rPr>
      </w:pPr>
      <w:r w:rsidRPr="00F614BB">
        <w:rPr>
          <w:rFonts w:ascii="黑体" w:eastAsia="黑体" w:hAnsi="黑体" w:cs="宋体" w:hint="eastAsia"/>
          <w:sz w:val="24"/>
        </w:rPr>
        <w:t>第八条</w:t>
      </w:r>
      <w:r w:rsidRPr="00F614BB">
        <w:rPr>
          <w:rFonts w:asciiTheme="minorEastAsia" w:eastAsiaTheme="minorEastAsia" w:hAnsiTheme="minorEastAsia" w:cs="宋体" w:hint="eastAsia"/>
          <w:sz w:val="24"/>
          <w:lang w:val="zh-CN"/>
        </w:rPr>
        <w:t xml:space="preserve">  投诉人对</w:t>
      </w:r>
      <w:r w:rsidRPr="00F614BB">
        <w:rPr>
          <w:rFonts w:asciiTheme="minorEastAsia" w:eastAsiaTheme="minorEastAsia" w:hAnsiTheme="minorEastAsia" w:hint="eastAsia"/>
          <w:sz w:val="24"/>
        </w:rPr>
        <w:t>会员</w:t>
      </w:r>
      <w:r w:rsidRPr="00F614BB">
        <w:rPr>
          <w:rFonts w:asciiTheme="minorEastAsia" w:eastAsiaTheme="minorEastAsia" w:hAnsiTheme="minorEastAsia" w:cs="宋体" w:hint="eastAsia"/>
          <w:sz w:val="24"/>
          <w:lang w:val="zh-CN"/>
        </w:rPr>
        <w:t>的投诉应当符合下列条件：</w:t>
      </w:r>
    </w:p>
    <w:p w14:paraId="4B031154"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t>（一）有明确的被投诉律师和律师事务所；</w:t>
      </w:r>
    </w:p>
    <w:p w14:paraId="4FBC9111"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t>（二）有具体的投诉事项和事实根据、证据材料；</w:t>
      </w:r>
    </w:p>
    <w:p w14:paraId="101612F1" w14:textId="77777777" w:rsidR="000879B2" w:rsidRPr="00F614BB" w:rsidRDefault="000879B2" w:rsidP="000879B2">
      <w:pPr>
        <w:autoSpaceDE w:val="0"/>
        <w:autoSpaceDN w:val="0"/>
        <w:adjustRightInd w:val="0"/>
        <w:spacing w:line="360" w:lineRule="auto"/>
        <w:ind w:firstLineChars="200" w:firstLine="480"/>
        <w:jc w:val="left"/>
        <w:rPr>
          <w:rFonts w:asciiTheme="minorEastAsia" w:eastAsiaTheme="minorEastAsia" w:hAnsiTheme="minorEastAsia" w:cs="宋体"/>
          <w:sz w:val="24"/>
          <w:lang w:val="zh-CN"/>
        </w:rPr>
      </w:pPr>
      <w:r w:rsidRPr="00F614BB">
        <w:rPr>
          <w:rFonts w:asciiTheme="minorEastAsia" w:eastAsiaTheme="minorEastAsia" w:hAnsiTheme="minorEastAsia" w:cs="宋体" w:hint="eastAsia"/>
          <w:sz w:val="24"/>
          <w:lang w:val="zh-CN"/>
        </w:rPr>
        <w:t>（三）属于律师协会的职权范围。</w:t>
      </w:r>
    </w:p>
    <w:p w14:paraId="39E17241"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黑体" w:eastAsia="黑体" w:hAnsi="黑体" w:cs="宋体" w:hint="eastAsia"/>
          <w:sz w:val="24"/>
          <w:lang w:val="zh-CN"/>
        </w:rPr>
        <w:t>第九条</w:t>
      </w:r>
      <w:r w:rsidRPr="00F614BB">
        <w:rPr>
          <w:rFonts w:asciiTheme="minorEastAsia" w:eastAsiaTheme="minorEastAsia" w:hAnsiTheme="minorEastAsia" w:cs="宋体" w:hint="eastAsia"/>
          <w:sz w:val="24"/>
        </w:rPr>
        <w:t xml:space="preserve">  对下列情形之一的投诉，不予立案：</w:t>
      </w:r>
    </w:p>
    <w:p w14:paraId="18E90520"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（一）不能提供相关证据材料或者证据材料不足的；</w:t>
      </w:r>
    </w:p>
    <w:p w14:paraId="3E766A7A"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（二）证据材料与投诉事实没有直接或必然联系的；</w:t>
      </w:r>
    </w:p>
    <w:p w14:paraId="5FDF9998"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（三）匿名投诉或者投诉人身份无法核实的，导致相关事实无法查清的；</w:t>
      </w:r>
    </w:p>
    <w:p w14:paraId="20143CCE"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（四）司法行政机关或者其他律师协会正在调查处理的；</w:t>
      </w:r>
    </w:p>
    <w:p w14:paraId="436D637B"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（五）已经司法行政机关、律师协会调查处理完毕，没有新的事由和证据而重复投诉的；</w:t>
      </w:r>
    </w:p>
    <w:p w14:paraId="568E4BCF"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 xml:space="preserve">（六）超过处分时效的； </w:t>
      </w:r>
    </w:p>
    <w:p w14:paraId="2BFF3425"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（七）投诉人就被投诉会员的违规行为已提起诉讼、仲裁等司法程序案件的；</w:t>
      </w:r>
    </w:p>
    <w:p w14:paraId="78803127"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cs="宋体" w:hint="eastAsia"/>
          <w:sz w:val="24"/>
        </w:rPr>
        <w:t>（八）其他不属于本律师协会职权范围的。</w:t>
      </w:r>
    </w:p>
    <w:p w14:paraId="68EA8A78" w14:textId="534B445C"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黑体" w:eastAsia="黑体" w:hAnsi="黑体" w:cs="宋体" w:hint="eastAsia"/>
          <w:sz w:val="24"/>
        </w:rPr>
        <w:t>第十条</w:t>
      </w:r>
      <w:r w:rsidR="0014030B">
        <w:rPr>
          <w:rFonts w:ascii="黑体" w:eastAsia="黑体" w:hAnsi="黑体" w:cs="宋体" w:hint="eastAsia"/>
          <w:sz w:val="24"/>
        </w:rPr>
        <w:t xml:space="preserve">  </w:t>
      </w:r>
      <w:r w:rsidRPr="00F614BB">
        <w:rPr>
          <w:rFonts w:asciiTheme="minorEastAsia" w:eastAsiaTheme="minorEastAsia" w:hAnsiTheme="minorEastAsia" w:hint="eastAsia"/>
          <w:sz w:val="24"/>
        </w:rPr>
        <w:t>投诉受理查处中心接到投诉后，应当对投诉材料及投诉事项进行审查，</w:t>
      </w:r>
      <w:r w:rsidRPr="00F614BB">
        <w:rPr>
          <w:rFonts w:asciiTheme="minorEastAsia" w:eastAsiaTheme="minorEastAsia" w:hAnsiTheme="minorEastAsia" w:hint="eastAsia"/>
          <w:sz w:val="24"/>
        </w:rPr>
        <w:lastRenderedPageBreak/>
        <w:t>报惩戒工作机构负责人批准后，在接到投诉之日起十个工作日内按不同情况分别作出处理：</w:t>
      </w:r>
    </w:p>
    <w:p w14:paraId="08CF0D9E"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（一）不符合受理条件或不属于受理范围的，应当决定不予立案；</w:t>
      </w:r>
    </w:p>
    <w:p w14:paraId="0A4A08B8"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（二）属于其他律师协会办理的，应当移送有管辖权的律师协会处理；</w:t>
      </w:r>
    </w:p>
    <w:p w14:paraId="553D35A9"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（三）属于司法机关行政处罚、行政许可事项应当按规定移送；</w:t>
      </w:r>
    </w:p>
    <w:p w14:paraId="284084CA"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（四）属于投诉人与律师和律师事务所之间的执业纠纷的，应当移交律师协会负责执业纠纷调解的委员会调解处理；</w:t>
      </w:r>
    </w:p>
    <w:p w14:paraId="4E32FE8B"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（五）符合立案条件的，且属于本律师协会职权范围的，应当作出立案决定，并按照律师协会行业处分程序予以立案调查。</w:t>
      </w:r>
    </w:p>
    <w:p w14:paraId="155BE713"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上述处理结果，应在十个工作日内书面告知投诉人。</w:t>
      </w:r>
    </w:p>
    <w:p w14:paraId="01BC8FCF"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对本规则第三条第二款和第三款规定的情形，由惩戒工作机构负责人作出立案决定，予以立案调查。</w:t>
      </w:r>
    </w:p>
    <w:p w14:paraId="39E5ABC0"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黑体" w:eastAsia="黑体" w:hAnsi="黑体" w:hint="eastAsia"/>
          <w:sz w:val="24"/>
        </w:rPr>
        <w:t>第十一条</w:t>
      </w:r>
      <w:r w:rsidRPr="00F614BB">
        <w:rPr>
          <w:rFonts w:asciiTheme="minorEastAsia" w:eastAsiaTheme="minorEastAsia" w:hAnsiTheme="minorEastAsia" w:hint="eastAsia"/>
          <w:sz w:val="24"/>
        </w:rPr>
        <w:t xml:space="preserve">  律师协会应当依照中华全国律师协会《律师协会会员违规行为处分规则（试行）》等规定办理本规则第十条第一款第（五）项和第十条第三款规定的行业处分案件。</w:t>
      </w:r>
    </w:p>
    <w:p w14:paraId="3AFABD65" w14:textId="77777777" w:rsidR="000879B2" w:rsidRPr="00F614BB" w:rsidRDefault="000879B2" w:rsidP="000879B2">
      <w:pPr>
        <w:spacing w:line="360" w:lineRule="auto"/>
        <w:ind w:firstLineChars="200" w:firstLine="480"/>
        <w:rPr>
          <w:rFonts w:asciiTheme="minorEastAsia" w:eastAsiaTheme="minorEastAsia" w:hAnsiTheme="minorEastAsia" w:cs="宋体"/>
          <w:sz w:val="24"/>
        </w:rPr>
      </w:pPr>
      <w:r w:rsidRPr="00F614BB">
        <w:rPr>
          <w:rFonts w:asciiTheme="minorEastAsia" w:eastAsiaTheme="minorEastAsia" w:hAnsiTheme="minorEastAsia" w:hint="eastAsia"/>
          <w:sz w:val="24"/>
        </w:rPr>
        <w:t>市律师协会可以根据中华全国律师协会《律师协会会员违规行为处分规则（试行）》及省律师协会的相关规定，结合本地实际制定具体实施细则，报省律师协会备案后施行。</w:t>
      </w:r>
    </w:p>
    <w:p w14:paraId="4040919A"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黑体" w:eastAsia="黑体" w:hAnsi="黑体" w:hint="eastAsia"/>
          <w:sz w:val="24"/>
        </w:rPr>
        <w:t>第十二条</w:t>
      </w:r>
      <w:r w:rsidRPr="00F614BB">
        <w:rPr>
          <w:rFonts w:asciiTheme="minorEastAsia" w:eastAsiaTheme="minorEastAsia" w:hAnsiTheme="minorEastAsia" w:hint="eastAsia"/>
          <w:sz w:val="24"/>
        </w:rPr>
        <w:t xml:space="preserve">  律师协会按照行业处分程序办理投诉案件，应当自立案之日起二个月完成调查，未举行听证程序的，应在完成调查后的一个月内结案；举行听证程序的，应在完成听证程序后的一个月内结案。有特殊情况需要延长调查期限或结案期限的，经分管会长批准可各延长一个月期限，还需要延长的，由会长会议批准。</w:t>
      </w:r>
    </w:p>
    <w:p w14:paraId="081E867C" w14:textId="77777777" w:rsidR="000879B2" w:rsidRPr="00F614BB" w:rsidRDefault="000879B2" w:rsidP="000879B2">
      <w:pPr>
        <w:spacing w:line="360" w:lineRule="auto"/>
        <w:ind w:firstLineChars="200" w:firstLine="480"/>
        <w:rPr>
          <w:rFonts w:asciiTheme="minorEastAsia" w:eastAsiaTheme="minorEastAsia" w:hAnsiTheme="minorEastAsia"/>
          <w:sz w:val="24"/>
        </w:rPr>
      </w:pPr>
      <w:r w:rsidRPr="00F614BB">
        <w:rPr>
          <w:rFonts w:asciiTheme="minorEastAsia" w:eastAsiaTheme="minorEastAsia" w:hAnsiTheme="minorEastAsia" w:hint="eastAsia"/>
          <w:sz w:val="24"/>
        </w:rPr>
        <w:t>与查处事项有直接关联的事实或者争议进入诉讼、仲裁程序或者发生其他导致查处无法进行的情形的，经分管会长批准可以中止调查，待相关程序结束或者相关情形消失后，再行决定是否恢复调查，中止期间不计入调查时限。</w:t>
      </w:r>
    </w:p>
    <w:p w14:paraId="1619E5BE" w14:textId="77777777" w:rsidR="000879B2" w:rsidRPr="00F614BB" w:rsidRDefault="000879B2" w:rsidP="000879B2">
      <w:pPr>
        <w:spacing w:line="360" w:lineRule="auto"/>
        <w:ind w:rightChars="12" w:right="25" w:firstLineChars="200" w:firstLine="480"/>
        <w:rPr>
          <w:rFonts w:asciiTheme="minorEastAsia" w:eastAsiaTheme="minorEastAsia" w:hAnsiTheme="minorEastAsia" w:cs="宋体"/>
          <w:sz w:val="24"/>
        </w:rPr>
      </w:pPr>
      <w:r w:rsidRPr="00F614BB">
        <w:rPr>
          <w:rFonts w:ascii="黑体" w:eastAsia="黑体" w:hAnsi="黑体" w:hint="eastAsia"/>
          <w:sz w:val="24"/>
        </w:rPr>
        <w:t>第十三条</w:t>
      </w:r>
      <w:r w:rsidRPr="00F614BB">
        <w:rPr>
          <w:rFonts w:asciiTheme="minorEastAsia" w:eastAsiaTheme="minorEastAsia" w:hAnsiTheme="minorEastAsia" w:cs="宋体" w:hint="eastAsia"/>
          <w:sz w:val="24"/>
        </w:rPr>
        <w:t xml:space="preserve">  本规则由省律师协会</w:t>
      </w:r>
      <w:r w:rsidRPr="00F614BB">
        <w:rPr>
          <w:rFonts w:asciiTheme="minorEastAsia" w:eastAsiaTheme="minorEastAsia" w:hAnsiTheme="minorEastAsia" w:hint="eastAsia"/>
          <w:sz w:val="24"/>
        </w:rPr>
        <w:t>道德与纪律委员会负责</w:t>
      </w:r>
      <w:r w:rsidRPr="00F614BB">
        <w:rPr>
          <w:rFonts w:asciiTheme="minorEastAsia" w:eastAsiaTheme="minorEastAsia" w:hAnsiTheme="minorEastAsia" w:cs="宋体" w:hint="eastAsia"/>
          <w:sz w:val="24"/>
        </w:rPr>
        <w:t>解释。</w:t>
      </w:r>
    </w:p>
    <w:p w14:paraId="7A8F6151" w14:textId="77777777" w:rsidR="000879B2" w:rsidRDefault="000879B2" w:rsidP="000879B2">
      <w:pPr>
        <w:spacing w:line="360" w:lineRule="auto"/>
        <w:ind w:rightChars="12" w:right="25" w:firstLineChars="200" w:firstLine="480"/>
        <w:rPr>
          <w:rFonts w:asciiTheme="minorEastAsia" w:eastAsiaTheme="minorEastAsia" w:hAnsiTheme="minorEastAsia" w:cs="宋体"/>
          <w:sz w:val="24"/>
        </w:rPr>
      </w:pPr>
      <w:r w:rsidRPr="00F614BB">
        <w:rPr>
          <w:rFonts w:ascii="黑体" w:eastAsia="黑体" w:hAnsi="黑体" w:cs="宋体" w:hint="eastAsia"/>
          <w:sz w:val="24"/>
        </w:rPr>
        <w:t>第十四条</w:t>
      </w:r>
      <w:r w:rsidRPr="00F614BB">
        <w:rPr>
          <w:rFonts w:asciiTheme="minorEastAsia" w:eastAsiaTheme="minorEastAsia" w:hAnsiTheme="minorEastAsia" w:cs="宋体" w:hint="eastAsia"/>
          <w:sz w:val="24"/>
        </w:rPr>
        <w:t xml:space="preserve">  本规则自发布之日起施行。已经发布的有关行业投诉查处规则与本规则不一致的，以本规则为准。</w:t>
      </w:r>
    </w:p>
    <w:p w14:paraId="69956293" w14:textId="77777777" w:rsidR="000879B2" w:rsidRPr="00991036" w:rsidRDefault="000879B2" w:rsidP="000879B2">
      <w:pPr>
        <w:snapToGrid w:val="0"/>
        <w:spacing w:line="360" w:lineRule="auto"/>
        <w:jc w:val="center"/>
        <w:rPr>
          <w:rFonts w:ascii="黑体" w:eastAsia="黑体" w:hAnsi="黑体" w:cs="方正小标宋简体"/>
          <w:b/>
          <w:sz w:val="32"/>
          <w:szCs w:val="32"/>
        </w:rPr>
      </w:pPr>
      <w:r w:rsidRPr="00991036">
        <w:rPr>
          <w:rFonts w:ascii="黑体" w:eastAsia="黑体" w:hAnsi="黑体" w:cs="方正小标宋简体" w:hint="eastAsia"/>
          <w:b/>
          <w:sz w:val="32"/>
          <w:szCs w:val="32"/>
        </w:rPr>
        <w:lastRenderedPageBreak/>
        <w:t>关于印发《浙江省律师协会律师会见在押犯罪嫌疑人、被告人、在押犯违规行为处分指导意见（试行）》的通知</w:t>
      </w:r>
    </w:p>
    <w:p w14:paraId="22F38EE0" w14:textId="77777777" w:rsidR="000879B2" w:rsidRDefault="000879B2" w:rsidP="000879B2">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浙律协〔2016〕24号</w:t>
      </w:r>
    </w:p>
    <w:p w14:paraId="74BCE94F" w14:textId="77777777" w:rsidR="000879B2" w:rsidRDefault="000879B2" w:rsidP="000879B2">
      <w:pPr>
        <w:spacing w:line="360" w:lineRule="auto"/>
        <w:rPr>
          <w:rFonts w:asciiTheme="minorEastAsia" w:eastAsiaTheme="minorEastAsia" w:hAnsiTheme="minorEastAsia"/>
          <w:sz w:val="24"/>
        </w:rPr>
      </w:pPr>
    </w:p>
    <w:p w14:paraId="0E4F75E9" w14:textId="77777777" w:rsidR="000879B2" w:rsidRDefault="000879B2" w:rsidP="000879B2">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各市律师协会、义乌市律师协会：</w:t>
      </w:r>
    </w:p>
    <w:p w14:paraId="196B2903"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《浙江省律师协会律师会见在押犯罪嫌疑人、被告人、在押犯违规行为处分指导意见（试行）》已经省律协九届理事会道德与纪律委员会第五次会议审议通过，现予印发。</w:t>
      </w:r>
    </w:p>
    <w:p w14:paraId="3F1128DD"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各市律协执行中遇到问题，请及时报告省律协。</w:t>
      </w:r>
    </w:p>
    <w:p w14:paraId="105978C9" w14:textId="77777777" w:rsidR="000879B2" w:rsidRDefault="000879B2" w:rsidP="000879B2">
      <w:pPr>
        <w:spacing w:line="360" w:lineRule="auto"/>
        <w:rPr>
          <w:rFonts w:asciiTheme="minorEastAsia" w:eastAsiaTheme="minorEastAsia" w:hAnsiTheme="minorEastAsia" w:cs="仿宋"/>
          <w:sz w:val="24"/>
        </w:rPr>
      </w:pPr>
    </w:p>
    <w:p w14:paraId="537B69F8" w14:textId="77777777" w:rsidR="000879B2" w:rsidRDefault="000879B2" w:rsidP="000879B2">
      <w:pPr>
        <w:spacing w:line="360" w:lineRule="auto"/>
        <w:ind w:firstLineChars="450" w:firstLine="1080"/>
        <w:rPr>
          <w:rFonts w:asciiTheme="minorEastAsia" w:eastAsiaTheme="minorEastAsia" w:hAnsiTheme="minorEastAsia" w:cs="仿宋"/>
          <w:bCs/>
          <w:sz w:val="24"/>
        </w:rPr>
      </w:pPr>
      <w:r>
        <w:rPr>
          <w:rFonts w:asciiTheme="minorEastAsia" w:eastAsiaTheme="minorEastAsia" w:hAnsiTheme="minorEastAsia" w:cs="仿宋" w:hint="eastAsia"/>
          <w:bCs/>
          <w:sz w:val="24"/>
        </w:rPr>
        <w:t xml:space="preserve">                           浙江省律师协会</w:t>
      </w:r>
    </w:p>
    <w:p w14:paraId="409D3CB7" w14:textId="77777777" w:rsidR="000879B2" w:rsidRDefault="000879B2" w:rsidP="000879B2">
      <w:pPr>
        <w:spacing w:line="360" w:lineRule="auto"/>
        <w:ind w:firstLineChars="1850" w:firstLine="4440"/>
        <w:rPr>
          <w:rFonts w:asciiTheme="minorEastAsia" w:eastAsiaTheme="minorEastAsia" w:hAnsiTheme="minorEastAsia" w:cs="仿宋"/>
          <w:bCs/>
          <w:sz w:val="24"/>
        </w:rPr>
      </w:pPr>
      <w:r>
        <w:rPr>
          <w:rFonts w:asciiTheme="minorEastAsia" w:eastAsiaTheme="minorEastAsia" w:hAnsiTheme="minorEastAsia" w:cs="仿宋" w:hint="eastAsia"/>
          <w:bCs/>
          <w:sz w:val="24"/>
        </w:rPr>
        <w:t>2016年9月2日</w:t>
      </w:r>
    </w:p>
    <w:p w14:paraId="6B2F085A" w14:textId="77777777" w:rsidR="000879B2" w:rsidRDefault="000879B2" w:rsidP="000879B2">
      <w:pPr>
        <w:spacing w:line="360" w:lineRule="auto"/>
        <w:ind w:firstLineChars="1850" w:firstLine="4440"/>
        <w:rPr>
          <w:rFonts w:asciiTheme="minorEastAsia" w:eastAsiaTheme="minorEastAsia" w:hAnsiTheme="minorEastAsia" w:cs="仿宋"/>
          <w:bCs/>
          <w:sz w:val="24"/>
        </w:rPr>
      </w:pPr>
    </w:p>
    <w:p w14:paraId="066056AA" w14:textId="77777777" w:rsidR="000879B2" w:rsidRDefault="000879B2" w:rsidP="000879B2">
      <w:pPr>
        <w:spacing w:line="360" w:lineRule="auto"/>
        <w:ind w:firstLineChars="1850" w:firstLine="4440"/>
        <w:rPr>
          <w:rFonts w:asciiTheme="minorEastAsia" w:eastAsiaTheme="minorEastAsia" w:hAnsiTheme="minorEastAsia"/>
          <w:sz w:val="24"/>
        </w:rPr>
      </w:pPr>
    </w:p>
    <w:p w14:paraId="38E975E0" w14:textId="77777777" w:rsidR="000879B2" w:rsidRDefault="000879B2" w:rsidP="000879B2">
      <w:pPr>
        <w:spacing w:line="360" w:lineRule="auto"/>
        <w:ind w:firstLineChars="1850" w:firstLine="4440"/>
        <w:rPr>
          <w:rFonts w:asciiTheme="minorEastAsia" w:eastAsiaTheme="minorEastAsia" w:hAnsiTheme="minorEastAsia"/>
          <w:sz w:val="24"/>
        </w:rPr>
      </w:pPr>
    </w:p>
    <w:p w14:paraId="6F5BDC1A" w14:textId="77777777" w:rsidR="000879B2" w:rsidRDefault="000879B2" w:rsidP="000879B2">
      <w:pPr>
        <w:spacing w:line="360" w:lineRule="auto"/>
        <w:ind w:firstLineChars="1850" w:firstLine="4440"/>
        <w:rPr>
          <w:rFonts w:asciiTheme="minorEastAsia" w:eastAsiaTheme="minorEastAsia" w:hAnsiTheme="minorEastAsia"/>
          <w:sz w:val="24"/>
        </w:rPr>
      </w:pPr>
    </w:p>
    <w:p w14:paraId="3217C775" w14:textId="77777777" w:rsidR="000879B2" w:rsidRPr="00991036" w:rsidRDefault="000879B2" w:rsidP="000879B2">
      <w:pPr>
        <w:pStyle w:val="1"/>
        <w:rPr>
          <w:rFonts w:ascii="黑体" w:eastAsia="黑体" w:hAnsi="黑体" w:cs="仿宋"/>
        </w:rPr>
      </w:pPr>
      <w:bookmarkStart w:id="124" w:name="_Toc515575239"/>
      <w:bookmarkStart w:id="125" w:name="_Toc531089634"/>
      <w:r w:rsidRPr="00991036">
        <w:rPr>
          <w:rFonts w:ascii="黑体" w:eastAsia="黑体" w:hAnsi="黑体" w:cs="仿宋" w:hint="eastAsia"/>
        </w:rPr>
        <w:t>浙江省律师协会</w:t>
      </w:r>
      <w:r w:rsidRPr="00991036">
        <w:rPr>
          <w:rFonts w:ascii="黑体" w:eastAsia="黑体" w:hAnsi="黑体" w:hint="eastAsia"/>
        </w:rPr>
        <w:t>律师会见在押犯罪嫌疑人、被告人、在押犯违规行为处分指导意见（试行）</w:t>
      </w:r>
      <w:bookmarkEnd w:id="124"/>
      <w:bookmarkEnd w:id="125"/>
    </w:p>
    <w:p w14:paraId="554BB0A4" w14:textId="77777777" w:rsidR="000879B2" w:rsidRDefault="000879B2" w:rsidP="000879B2">
      <w:pPr>
        <w:spacing w:beforeLines="50" w:before="120" w:afterLines="50" w:after="120" w:line="360" w:lineRule="auto"/>
        <w:rPr>
          <w:rFonts w:asciiTheme="minorEastAsia" w:eastAsiaTheme="minorEastAsia" w:hAnsiTheme="minorEastAsia" w:cs="楷体"/>
          <w:bCs/>
          <w:sz w:val="24"/>
        </w:rPr>
      </w:pPr>
      <w:r w:rsidRPr="00922766">
        <w:rPr>
          <w:rFonts w:ascii="楷体_GB2312" w:eastAsia="楷体_GB2312" w:hAnsi="宋体" w:cs="宋体" w:hint="eastAsia"/>
          <w:kern w:val="0"/>
          <w:sz w:val="24"/>
        </w:rPr>
        <w:t>（2016年6月25日浙江省律师协会第九届理事会道德与纪律委员会第五次会议通过）</w:t>
      </w:r>
    </w:p>
    <w:p w14:paraId="53C454F3" w14:textId="77777777" w:rsidR="000879B2" w:rsidRDefault="000879B2" w:rsidP="000879B2">
      <w:pPr>
        <w:spacing w:line="360" w:lineRule="auto"/>
        <w:ind w:firstLineChars="200" w:firstLine="480"/>
        <w:jc w:val="left"/>
        <w:rPr>
          <w:rFonts w:ascii="黑体" w:eastAsia="黑体" w:hAnsi="黑体" w:cs="仿宋"/>
          <w:sz w:val="24"/>
        </w:rPr>
      </w:pPr>
    </w:p>
    <w:p w14:paraId="2DFBD228" w14:textId="77777777" w:rsidR="000879B2" w:rsidRDefault="000879B2" w:rsidP="000879B2">
      <w:pPr>
        <w:spacing w:line="360" w:lineRule="auto"/>
        <w:ind w:firstLineChars="200" w:firstLine="480"/>
        <w:jc w:val="left"/>
        <w:rPr>
          <w:rFonts w:asciiTheme="minorEastAsia" w:eastAsiaTheme="minorEastAsia" w:hAnsiTheme="minorEastAsia" w:cs="仿宋"/>
          <w:sz w:val="24"/>
        </w:rPr>
      </w:pPr>
      <w:r>
        <w:rPr>
          <w:rFonts w:ascii="黑体" w:eastAsia="黑体" w:hAnsi="黑体" w:cs="仿宋" w:hint="eastAsia"/>
          <w:sz w:val="24"/>
        </w:rPr>
        <w:t>第一条</w:t>
      </w:r>
      <w:r>
        <w:rPr>
          <w:rFonts w:asciiTheme="minorEastAsia" w:eastAsiaTheme="minorEastAsia" w:hAnsiTheme="minorEastAsia" w:cs="仿宋" w:hint="eastAsia"/>
          <w:sz w:val="24"/>
        </w:rPr>
        <w:t xml:space="preserve">　为了规范律师会见在押犯罪嫌疑人、被告人、在押犯违规执业行为的惩处工作，统一各地对违规行为的处分标准，依法保障律师执业权利，根据《中华人民共和国刑事诉讼法》《中华人民共和国律师法》《中华人民共和国看守所条例》，最高人民法院、最高人民检察院、公安部、国家安全部、司法部《关于依法保障律师执业权利的规定》，公安部《公安机关办理刑事案件程序规定》，中华全国律师协会《律师协会会员违规行为处分规则（试行）》和《浙江省律师协会律师会见在押犯</w:t>
      </w:r>
      <w:r>
        <w:rPr>
          <w:rFonts w:asciiTheme="minorEastAsia" w:eastAsiaTheme="minorEastAsia" w:hAnsiTheme="minorEastAsia" w:cs="仿宋" w:hint="eastAsia"/>
          <w:sz w:val="24"/>
        </w:rPr>
        <w:lastRenderedPageBreak/>
        <w:t>罪嫌疑人、被告人规范》等相关法律、法规、规章、规范性文件和行业规范，结合我省实际情况，制定本指导意见。</w:t>
      </w:r>
    </w:p>
    <w:p w14:paraId="30BA273E"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黑体" w:eastAsia="黑体" w:hAnsi="黑体" w:cs="仿宋" w:hint="eastAsia"/>
          <w:sz w:val="24"/>
        </w:rPr>
        <w:t>第二条</w:t>
      </w:r>
      <w:r>
        <w:rPr>
          <w:rFonts w:asciiTheme="minorEastAsia" w:eastAsiaTheme="minorEastAsia" w:hAnsiTheme="minorEastAsia" w:cs="仿宋" w:hint="eastAsia"/>
          <w:sz w:val="24"/>
        </w:rPr>
        <w:t xml:space="preserve">　律师（包括陪同会见的律师，下同）在会见过程中，对明知是同一案件或未同案处理但实施的犯罪相互关联的其他在押犯罪嫌疑人、被告人、在押犯还参与会见的，给予通报批评处分；造成严重后果的，给予公开谴责处分。</w:t>
      </w:r>
    </w:p>
    <w:p w14:paraId="70803FC6"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黑体" w:eastAsia="黑体" w:hAnsi="黑体" w:cs="仿宋" w:hint="eastAsia"/>
          <w:sz w:val="24"/>
        </w:rPr>
        <w:t>第三条</w:t>
      </w:r>
      <w:r>
        <w:rPr>
          <w:rFonts w:asciiTheme="minorEastAsia" w:eastAsiaTheme="minorEastAsia" w:hAnsiTheme="minorEastAsia" w:cs="仿宋" w:hint="eastAsia"/>
          <w:sz w:val="24"/>
        </w:rPr>
        <w:t xml:space="preserve">　律师在会见过程中，擅自带领在押犯罪嫌疑人、被告人、在押犯的家属、亲友或者未经批准的其他人员参与会见的，给予通报批评处分；造成严重后果的，给予公开谴责处分。</w:t>
      </w:r>
    </w:p>
    <w:p w14:paraId="031B8F5C" w14:textId="77777777" w:rsidR="000879B2" w:rsidRDefault="000879B2" w:rsidP="000879B2">
      <w:pPr>
        <w:spacing w:line="360" w:lineRule="auto"/>
        <w:ind w:firstLineChars="200" w:firstLine="480"/>
        <w:jc w:val="left"/>
        <w:rPr>
          <w:rFonts w:asciiTheme="minorEastAsia" w:eastAsiaTheme="minorEastAsia" w:hAnsiTheme="minorEastAsia" w:cs="仿宋"/>
          <w:sz w:val="24"/>
        </w:rPr>
      </w:pPr>
      <w:r>
        <w:rPr>
          <w:rFonts w:ascii="黑体" w:eastAsia="黑体" w:hAnsi="黑体" w:cs="仿宋" w:hint="eastAsia"/>
          <w:sz w:val="24"/>
        </w:rPr>
        <w:t>第四条</w:t>
      </w:r>
      <w:r>
        <w:rPr>
          <w:rFonts w:asciiTheme="minorEastAsia" w:eastAsiaTheme="minorEastAsia" w:hAnsiTheme="minorEastAsia" w:cs="仿宋" w:hint="eastAsia"/>
          <w:sz w:val="24"/>
        </w:rPr>
        <w:t xml:space="preserve">　律师在会见过程中，擅自为在押犯罪嫌疑人、被告人、在押犯及其他人员传递书信（供律师使用的本人申辩、上诉、申诉等材料除外）、</w:t>
      </w:r>
      <w:r>
        <w:rPr>
          <w:rFonts w:asciiTheme="minorEastAsia" w:eastAsiaTheme="minorEastAsia" w:hAnsiTheme="minorEastAsia" w:hint="eastAsia"/>
          <w:sz w:val="24"/>
        </w:rPr>
        <w:t>衣服、书籍、钱财</w:t>
      </w:r>
      <w:r>
        <w:rPr>
          <w:rFonts w:asciiTheme="minorEastAsia" w:eastAsiaTheme="minorEastAsia" w:hAnsiTheme="minorEastAsia" w:cs="仿宋" w:hint="eastAsia"/>
          <w:sz w:val="24"/>
        </w:rPr>
        <w:t>等物品影响看守所安全管理的，给予训诫处分；造成一定后果的，给予通报批评或公开谴责处分。</w:t>
      </w:r>
    </w:p>
    <w:p w14:paraId="53577CC9" w14:textId="77777777" w:rsidR="000879B2" w:rsidRDefault="000879B2" w:rsidP="000879B2">
      <w:pPr>
        <w:spacing w:line="360" w:lineRule="auto"/>
        <w:ind w:firstLineChars="200" w:firstLine="480"/>
        <w:jc w:val="left"/>
        <w:rPr>
          <w:rFonts w:asciiTheme="minorEastAsia" w:eastAsiaTheme="minorEastAsia" w:hAnsiTheme="minorEastAsia" w:cs="仿宋"/>
          <w:sz w:val="24"/>
        </w:rPr>
      </w:pPr>
      <w:r>
        <w:rPr>
          <w:rFonts w:ascii="黑体" w:eastAsia="黑体" w:hAnsi="黑体" w:cs="仿宋" w:hint="eastAsia"/>
          <w:sz w:val="24"/>
        </w:rPr>
        <w:t xml:space="preserve">第五条　</w:t>
      </w:r>
      <w:r>
        <w:rPr>
          <w:rFonts w:asciiTheme="minorEastAsia" w:eastAsiaTheme="minorEastAsia" w:hAnsiTheme="minorEastAsia" w:cs="仿宋" w:hint="eastAsia"/>
          <w:sz w:val="24"/>
        </w:rPr>
        <w:t>律师在会见过程中，提供食品、</w:t>
      </w:r>
      <w:r>
        <w:rPr>
          <w:rFonts w:asciiTheme="minorEastAsia" w:eastAsiaTheme="minorEastAsia" w:hAnsiTheme="minorEastAsia" w:hint="eastAsia"/>
          <w:sz w:val="24"/>
        </w:rPr>
        <w:t>药品、酒水、</w:t>
      </w:r>
      <w:r>
        <w:rPr>
          <w:rFonts w:asciiTheme="minorEastAsia" w:eastAsiaTheme="minorEastAsia" w:hAnsiTheme="minorEastAsia" w:cs="仿宋" w:hint="eastAsia"/>
          <w:sz w:val="24"/>
        </w:rPr>
        <w:t>饮料或其他生活用品等影响看守所安全管理的违禁物品给在押犯罪嫌疑人、被告人、在押犯的，给予通报批评或公开谴责处分。</w:t>
      </w:r>
    </w:p>
    <w:p w14:paraId="5E5B05FC" w14:textId="77777777" w:rsidR="000879B2" w:rsidRDefault="000879B2" w:rsidP="000879B2">
      <w:pPr>
        <w:spacing w:line="360" w:lineRule="auto"/>
        <w:ind w:firstLineChars="200" w:firstLine="480"/>
        <w:jc w:val="left"/>
        <w:rPr>
          <w:rFonts w:asciiTheme="minorEastAsia" w:eastAsiaTheme="minorEastAsia" w:hAnsiTheme="minorEastAsia" w:cs="仿宋"/>
          <w:sz w:val="24"/>
        </w:rPr>
      </w:pPr>
      <w:r>
        <w:rPr>
          <w:rFonts w:ascii="黑体" w:eastAsia="黑体" w:hAnsi="黑体" w:cs="仿宋" w:hint="eastAsia"/>
          <w:sz w:val="24"/>
        </w:rPr>
        <w:t xml:space="preserve">第六条　</w:t>
      </w:r>
      <w:r>
        <w:rPr>
          <w:rFonts w:asciiTheme="minorEastAsia" w:eastAsiaTheme="minorEastAsia" w:hAnsiTheme="minorEastAsia" w:cs="仿宋" w:hint="eastAsia"/>
          <w:sz w:val="24"/>
        </w:rPr>
        <w:t>律师在会见过程中，为在押犯罪嫌疑人、被告人、在押犯提供香烟供当场吸食的，应予以批评教育；数量或次数较多影响看守所安全管理的，或会见场所明示禁止吸烟仍提供的，给予训诫处分；提供香烟供当场吸食被发现制止后不改正，或者一次提供香烟数量在20支以上，或者提供打火机，或者传递、夹带香烟带入监室，或者造成一定后果的，给予通报批评处分；造成严重后果的，给予公开谴责处分。</w:t>
      </w:r>
    </w:p>
    <w:p w14:paraId="650172A8" w14:textId="77777777" w:rsidR="000879B2" w:rsidRDefault="000879B2" w:rsidP="000879B2">
      <w:pPr>
        <w:spacing w:line="360" w:lineRule="auto"/>
        <w:ind w:firstLineChars="200" w:firstLine="480"/>
        <w:jc w:val="left"/>
        <w:rPr>
          <w:rFonts w:asciiTheme="minorEastAsia" w:eastAsiaTheme="minorEastAsia" w:hAnsiTheme="minorEastAsia" w:cs="仿宋"/>
          <w:sz w:val="24"/>
        </w:rPr>
      </w:pPr>
      <w:r>
        <w:rPr>
          <w:rFonts w:ascii="黑体" w:eastAsia="黑体" w:hAnsi="黑体" w:cs="仿宋" w:hint="eastAsia"/>
          <w:sz w:val="24"/>
        </w:rPr>
        <w:t xml:space="preserve">第七条　</w:t>
      </w:r>
      <w:r>
        <w:rPr>
          <w:rFonts w:asciiTheme="minorEastAsia" w:eastAsiaTheme="minorEastAsia" w:hAnsiTheme="minorEastAsia" w:cs="仿宋" w:hint="eastAsia"/>
          <w:sz w:val="24"/>
        </w:rPr>
        <w:t>律师在会见过程中，携带影响看守所安全管理的器械、刀具或者</w:t>
      </w:r>
      <w:r>
        <w:rPr>
          <w:rFonts w:asciiTheme="minorEastAsia" w:eastAsiaTheme="minorEastAsia" w:hAnsiTheme="minorEastAsia" w:hint="eastAsia"/>
          <w:sz w:val="24"/>
        </w:rPr>
        <w:t>易燃、易爆等危险品、违禁品进入看守所</w:t>
      </w:r>
      <w:r>
        <w:rPr>
          <w:rFonts w:asciiTheme="minorEastAsia" w:eastAsiaTheme="minorEastAsia" w:hAnsiTheme="minorEastAsia" w:cs="仿宋" w:hint="eastAsia"/>
          <w:sz w:val="24"/>
        </w:rPr>
        <w:t>，给予通报批评处分；造成严重后果的，给予公开谴责处分。</w:t>
      </w:r>
    </w:p>
    <w:p w14:paraId="03987645" w14:textId="77777777" w:rsidR="000879B2" w:rsidRDefault="000879B2" w:rsidP="000879B2">
      <w:pPr>
        <w:spacing w:line="360" w:lineRule="auto"/>
        <w:ind w:firstLineChars="200" w:firstLine="480"/>
        <w:jc w:val="left"/>
        <w:rPr>
          <w:rFonts w:asciiTheme="minorEastAsia" w:eastAsiaTheme="minorEastAsia" w:hAnsiTheme="minorEastAsia" w:cs="仿宋"/>
          <w:sz w:val="24"/>
        </w:rPr>
      </w:pPr>
      <w:r>
        <w:rPr>
          <w:rFonts w:ascii="黑体" w:eastAsia="黑体" w:hAnsi="黑体" w:cs="仿宋" w:hint="eastAsia"/>
          <w:sz w:val="24"/>
        </w:rPr>
        <w:t xml:space="preserve">第八条  </w:t>
      </w:r>
      <w:r>
        <w:rPr>
          <w:rFonts w:asciiTheme="minorEastAsia" w:eastAsiaTheme="minorEastAsia" w:hAnsiTheme="minorEastAsia" w:cs="仿宋" w:hint="eastAsia"/>
          <w:sz w:val="24"/>
        </w:rPr>
        <w:t>律师在会见过程中，擅自将手机、笔记本电脑等移动通讯设备提供给在押犯罪嫌疑人、被告人、在押犯使用的，或者在会见过程中擅自通过手机免提通话、QQ、微信等通讯手段</w:t>
      </w:r>
      <w:r>
        <w:rPr>
          <w:rFonts w:asciiTheme="minorEastAsia" w:eastAsiaTheme="minorEastAsia" w:hAnsiTheme="minorEastAsia" w:hint="eastAsia"/>
          <w:sz w:val="24"/>
        </w:rPr>
        <w:t>连接外界人员，泄露会见过程</w:t>
      </w:r>
      <w:r>
        <w:rPr>
          <w:rFonts w:asciiTheme="minorEastAsia" w:eastAsiaTheme="minorEastAsia" w:hAnsiTheme="minorEastAsia" w:cs="仿宋" w:hint="eastAsia"/>
          <w:sz w:val="24"/>
        </w:rPr>
        <w:t>的，给予训诫处分；造成一定后果的，给予通报批评处分；造成严重后果的，给予公开谴责处分。</w:t>
      </w:r>
    </w:p>
    <w:p w14:paraId="0AFDE360" w14:textId="77777777" w:rsidR="000879B2" w:rsidRDefault="000879B2" w:rsidP="000879B2">
      <w:pPr>
        <w:tabs>
          <w:tab w:val="left" w:pos="0"/>
        </w:tabs>
        <w:spacing w:line="360" w:lineRule="auto"/>
        <w:rPr>
          <w:rFonts w:asciiTheme="minorEastAsia" w:eastAsiaTheme="minorEastAsia" w:hAnsiTheme="minorEastAsia"/>
          <w:sz w:val="24"/>
        </w:rPr>
        <w:sectPr w:rsidR="000879B2">
          <w:headerReference w:type="even" r:id="rId75"/>
          <w:headerReference w:type="default" r:id="rId76"/>
          <w:footerReference w:type="even" r:id="rId77"/>
          <w:footerReference w:type="default" r:id="rId78"/>
          <w:pgSz w:w="11905" w:h="16837"/>
          <w:pgMar w:top="2098" w:right="1474" w:bottom="777" w:left="1701" w:header="567" w:footer="1474" w:gutter="0"/>
          <w:pgNumType w:start="1"/>
          <w:cols w:space="720"/>
        </w:sectPr>
      </w:pPr>
    </w:p>
    <w:p w14:paraId="49089717" w14:textId="77777777" w:rsidR="000879B2" w:rsidRDefault="000879B2" w:rsidP="000879B2">
      <w:pPr>
        <w:spacing w:line="360" w:lineRule="auto"/>
        <w:ind w:firstLineChars="200" w:firstLine="480"/>
        <w:jc w:val="left"/>
        <w:rPr>
          <w:rFonts w:asciiTheme="minorEastAsia" w:eastAsiaTheme="minorEastAsia" w:hAnsiTheme="minorEastAsia" w:cs="楷体"/>
          <w:bCs/>
          <w:sz w:val="24"/>
        </w:rPr>
      </w:pPr>
      <w:r>
        <w:rPr>
          <w:rFonts w:ascii="黑体" w:eastAsia="黑体" w:hAnsi="黑体" w:cs="仿宋" w:hint="eastAsia"/>
          <w:sz w:val="24"/>
        </w:rPr>
        <w:lastRenderedPageBreak/>
        <w:t>第九条</w:t>
      </w:r>
      <w:r>
        <w:rPr>
          <w:rFonts w:asciiTheme="minorEastAsia" w:eastAsiaTheme="minorEastAsia" w:hAnsiTheme="minorEastAsia" w:cs="仿宋" w:hint="eastAsia"/>
          <w:sz w:val="24"/>
        </w:rPr>
        <w:t xml:space="preserve"> 律师在会见过程中擅自对看守所监管工作人员、看守所内部的建筑构造、安防、警用等设施装备、合法执法管理活动等进行拍照、录像影响看守所安全管理的，给予训诫处分。</w:t>
      </w:r>
    </w:p>
    <w:p w14:paraId="6999368D" w14:textId="77777777" w:rsidR="000879B2" w:rsidRDefault="000879B2" w:rsidP="000879B2">
      <w:pPr>
        <w:tabs>
          <w:tab w:val="left" w:pos="0"/>
        </w:tabs>
        <w:spacing w:line="360" w:lineRule="auto"/>
        <w:ind w:firstLineChars="200" w:firstLine="480"/>
        <w:rPr>
          <w:rFonts w:asciiTheme="minorEastAsia" w:eastAsiaTheme="minorEastAsia" w:hAnsiTheme="minorEastAsia" w:cs="仿宋"/>
          <w:sz w:val="24"/>
        </w:rPr>
      </w:pPr>
      <w:r>
        <w:rPr>
          <w:rFonts w:ascii="黑体" w:eastAsia="黑体" w:hAnsi="黑体" w:cs="仿宋" w:hint="eastAsia"/>
          <w:sz w:val="24"/>
        </w:rPr>
        <w:t xml:space="preserve">第十条 </w:t>
      </w:r>
      <w:r>
        <w:rPr>
          <w:rFonts w:asciiTheme="minorEastAsia" w:eastAsiaTheme="minorEastAsia" w:hAnsiTheme="minorEastAsia" w:cs="仿宋" w:hint="eastAsia"/>
          <w:sz w:val="24"/>
        </w:rPr>
        <w:t>律师在会见过程中，未与看守所人员办理好被会见的在押犯罪嫌疑人、被告人、在押犯的移交手续，</w:t>
      </w:r>
      <w:r>
        <w:rPr>
          <w:rFonts w:asciiTheme="minorEastAsia" w:eastAsiaTheme="minorEastAsia" w:hAnsiTheme="minorEastAsia" w:hint="eastAsia"/>
          <w:sz w:val="24"/>
        </w:rPr>
        <w:t>擅自离开看守所的</w:t>
      </w:r>
      <w:r>
        <w:rPr>
          <w:rFonts w:asciiTheme="minorEastAsia" w:eastAsiaTheme="minorEastAsia" w:hAnsiTheme="minorEastAsia" w:cs="仿宋" w:hint="eastAsia"/>
          <w:sz w:val="24"/>
        </w:rPr>
        <w:t>，给予通报批评处分；造成严重后果的，给予公开谴责处分。</w:t>
      </w:r>
    </w:p>
    <w:p w14:paraId="35CEC053" w14:textId="77777777" w:rsidR="000879B2" w:rsidRDefault="000879B2" w:rsidP="000879B2">
      <w:pPr>
        <w:spacing w:line="360" w:lineRule="auto"/>
        <w:ind w:firstLineChars="200" w:firstLine="480"/>
        <w:rPr>
          <w:rFonts w:asciiTheme="minorEastAsia" w:eastAsiaTheme="minorEastAsia" w:hAnsiTheme="minorEastAsia" w:cs="楷体"/>
          <w:bCs/>
          <w:sz w:val="24"/>
        </w:rPr>
      </w:pPr>
      <w:r>
        <w:rPr>
          <w:rFonts w:ascii="黑体" w:eastAsia="黑体" w:hAnsi="黑体" w:cs="仿宋" w:hint="eastAsia"/>
          <w:sz w:val="24"/>
        </w:rPr>
        <w:t>第十一条</w:t>
      </w:r>
      <w:r>
        <w:rPr>
          <w:rFonts w:asciiTheme="minorEastAsia" w:eastAsiaTheme="minorEastAsia" w:hAnsiTheme="minorEastAsia" w:cs="仿宋" w:hint="eastAsia"/>
          <w:sz w:val="24"/>
        </w:rPr>
        <w:t xml:space="preserve">律师在会见过程中，有其他严重干扰或危害看守所等羁押场所正常管理秩序的行为，按照《律师协会会员违规行为处分规则（试行）》和本指导意见处分。本指导意见没有规定的事项，按照《律师协会会员违规行为处分规则（试行）》办理。 </w:t>
      </w:r>
    </w:p>
    <w:p w14:paraId="57B508B7" w14:textId="77777777" w:rsidR="000879B2" w:rsidRDefault="000879B2" w:rsidP="000879B2">
      <w:pPr>
        <w:tabs>
          <w:tab w:val="left" w:pos="0"/>
        </w:tabs>
        <w:spacing w:line="360" w:lineRule="auto"/>
        <w:ind w:firstLineChars="200" w:firstLine="480"/>
        <w:rPr>
          <w:rFonts w:asciiTheme="minorEastAsia" w:eastAsiaTheme="minorEastAsia" w:hAnsiTheme="minorEastAsia" w:cs="仿宋"/>
          <w:sz w:val="24"/>
        </w:rPr>
      </w:pPr>
      <w:r>
        <w:rPr>
          <w:rFonts w:ascii="黑体" w:eastAsia="黑体" w:hAnsi="黑体" w:cs="仿宋" w:hint="eastAsia"/>
          <w:sz w:val="24"/>
        </w:rPr>
        <w:t>第十二条</w:t>
      </w:r>
      <w:r>
        <w:rPr>
          <w:rFonts w:asciiTheme="minorEastAsia" w:eastAsiaTheme="minorEastAsia" w:hAnsiTheme="minorEastAsia" w:cs="仿宋" w:hint="eastAsia"/>
          <w:sz w:val="24"/>
        </w:rPr>
        <w:t xml:space="preserve">  本指导意见由浙江省律师协会道德与纪律委员会负责解释，自发布之日起施行。</w:t>
      </w:r>
    </w:p>
    <w:p w14:paraId="571C4925" w14:textId="77777777" w:rsidR="000879B2" w:rsidRDefault="000879B2" w:rsidP="000879B2">
      <w:pPr>
        <w:tabs>
          <w:tab w:val="left" w:pos="0"/>
        </w:tabs>
        <w:spacing w:line="360" w:lineRule="auto"/>
        <w:ind w:firstLineChars="200" w:firstLine="480"/>
        <w:rPr>
          <w:rFonts w:ascii="Songti SC" w:eastAsia="Songti SC" w:hAnsi="Songti SC" w:cs="仿宋"/>
          <w:sz w:val="24"/>
        </w:rPr>
      </w:pPr>
    </w:p>
    <w:p w14:paraId="732EE329" w14:textId="77777777" w:rsidR="000879B2" w:rsidRDefault="000879B2" w:rsidP="000879B2">
      <w:pPr>
        <w:tabs>
          <w:tab w:val="left" w:pos="0"/>
        </w:tabs>
        <w:spacing w:line="360" w:lineRule="auto"/>
        <w:rPr>
          <w:rFonts w:ascii="Songti SC" w:eastAsia="Songti SC" w:hAnsi="Songti SC" w:cs="仿宋"/>
          <w:sz w:val="24"/>
        </w:rPr>
      </w:pPr>
    </w:p>
    <w:p w14:paraId="68CD8A1D" w14:textId="77777777" w:rsidR="000879B2" w:rsidRDefault="000879B2" w:rsidP="000879B2">
      <w:pPr>
        <w:tabs>
          <w:tab w:val="left" w:pos="0"/>
        </w:tabs>
        <w:spacing w:line="360" w:lineRule="auto"/>
        <w:rPr>
          <w:rFonts w:ascii="Songti SC" w:eastAsia="Songti SC" w:hAnsi="Songti SC" w:cs="仿宋"/>
          <w:sz w:val="24"/>
        </w:rPr>
      </w:pPr>
    </w:p>
    <w:p w14:paraId="30385BDE" w14:textId="77777777" w:rsidR="000879B2" w:rsidRDefault="000879B2" w:rsidP="000879B2">
      <w:pPr>
        <w:tabs>
          <w:tab w:val="left" w:pos="0"/>
        </w:tabs>
        <w:spacing w:line="360" w:lineRule="auto"/>
        <w:rPr>
          <w:rFonts w:ascii="Songti SC" w:eastAsia="Songti SC" w:hAnsi="Songti SC" w:cs="仿宋"/>
          <w:sz w:val="24"/>
        </w:rPr>
      </w:pPr>
    </w:p>
    <w:p w14:paraId="7D292B9C" w14:textId="77777777" w:rsidR="000879B2" w:rsidRDefault="000879B2" w:rsidP="000879B2">
      <w:pPr>
        <w:tabs>
          <w:tab w:val="left" w:pos="0"/>
        </w:tabs>
        <w:spacing w:line="360" w:lineRule="auto"/>
        <w:rPr>
          <w:rFonts w:ascii="Songti SC" w:eastAsia="Songti SC" w:hAnsi="Songti SC" w:cs="仿宋"/>
          <w:sz w:val="24"/>
        </w:rPr>
      </w:pPr>
    </w:p>
    <w:p w14:paraId="2F7B0951" w14:textId="77777777" w:rsidR="000879B2" w:rsidRDefault="000879B2" w:rsidP="000879B2">
      <w:pPr>
        <w:tabs>
          <w:tab w:val="left" w:pos="0"/>
        </w:tabs>
        <w:spacing w:line="360" w:lineRule="auto"/>
        <w:rPr>
          <w:rFonts w:ascii="Songti SC" w:eastAsia="Songti SC" w:hAnsi="Songti SC" w:cs="仿宋"/>
          <w:sz w:val="24"/>
        </w:rPr>
      </w:pPr>
    </w:p>
    <w:p w14:paraId="1E2135D4" w14:textId="77777777" w:rsidR="000879B2" w:rsidRDefault="000879B2" w:rsidP="000879B2">
      <w:pPr>
        <w:tabs>
          <w:tab w:val="left" w:pos="0"/>
        </w:tabs>
        <w:spacing w:line="360" w:lineRule="auto"/>
        <w:rPr>
          <w:rFonts w:ascii="Songti SC" w:eastAsia="Songti SC" w:hAnsi="Songti SC" w:cs="仿宋"/>
          <w:sz w:val="24"/>
        </w:rPr>
      </w:pPr>
    </w:p>
    <w:p w14:paraId="7B1AD1D7" w14:textId="77777777" w:rsidR="000879B2" w:rsidRDefault="000879B2" w:rsidP="000879B2">
      <w:pPr>
        <w:tabs>
          <w:tab w:val="left" w:pos="0"/>
        </w:tabs>
        <w:spacing w:line="360" w:lineRule="auto"/>
        <w:rPr>
          <w:rFonts w:ascii="Songti SC" w:eastAsia="Songti SC" w:hAnsi="Songti SC" w:cs="仿宋"/>
          <w:sz w:val="24"/>
        </w:rPr>
      </w:pPr>
    </w:p>
    <w:p w14:paraId="4EF11E6A" w14:textId="77777777" w:rsidR="000879B2" w:rsidRDefault="000879B2" w:rsidP="000879B2">
      <w:pPr>
        <w:tabs>
          <w:tab w:val="left" w:pos="0"/>
        </w:tabs>
        <w:spacing w:line="360" w:lineRule="auto"/>
        <w:rPr>
          <w:rFonts w:ascii="Songti SC" w:eastAsia="Songti SC" w:hAnsi="Songti SC" w:cs="仿宋"/>
          <w:sz w:val="24"/>
        </w:rPr>
      </w:pPr>
    </w:p>
    <w:p w14:paraId="1328A559" w14:textId="77777777" w:rsidR="000879B2" w:rsidRDefault="000879B2" w:rsidP="000879B2">
      <w:pPr>
        <w:tabs>
          <w:tab w:val="left" w:pos="0"/>
        </w:tabs>
        <w:spacing w:line="360" w:lineRule="auto"/>
        <w:rPr>
          <w:rFonts w:ascii="Songti SC" w:eastAsia="Songti SC" w:hAnsi="Songti SC" w:cs="仿宋"/>
          <w:sz w:val="24"/>
        </w:rPr>
      </w:pPr>
    </w:p>
    <w:p w14:paraId="195BFCD5" w14:textId="77777777" w:rsidR="000879B2" w:rsidRDefault="000879B2" w:rsidP="000879B2">
      <w:pPr>
        <w:tabs>
          <w:tab w:val="left" w:pos="0"/>
        </w:tabs>
        <w:spacing w:line="360" w:lineRule="auto"/>
        <w:rPr>
          <w:rFonts w:ascii="Songti SC" w:eastAsia="Songti SC" w:hAnsi="Songti SC" w:cs="仿宋"/>
          <w:sz w:val="24"/>
        </w:rPr>
      </w:pPr>
    </w:p>
    <w:p w14:paraId="78FF4560" w14:textId="77777777" w:rsidR="000879B2" w:rsidRDefault="000879B2" w:rsidP="000879B2">
      <w:pPr>
        <w:tabs>
          <w:tab w:val="left" w:pos="0"/>
        </w:tabs>
        <w:spacing w:line="360" w:lineRule="auto"/>
        <w:rPr>
          <w:rFonts w:ascii="Songti SC" w:eastAsia="Songti SC" w:hAnsi="Songti SC" w:cs="仿宋"/>
          <w:sz w:val="24"/>
        </w:rPr>
      </w:pPr>
    </w:p>
    <w:p w14:paraId="74157772" w14:textId="77777777" w:rsidR="000879B2" w:rsidRDefault="000879B2" w:rsidP="000879B2">
      <w:pPr>
        <w:tabs>
          <w:tab w:val="left" w:pos="0"/>
        </w:tabs>
        <w:spacing w:line="360" w:lineRule="auto"/>
        <w:rPr>
          <w:rFonts w:ascii="Songti SC" w:eastAsia="Songti SC" w:hAnsi="Songti SC" w:cs="仿宋"/>
          <w:sz w:val="24"/>
        </w:rPr>
      </w:pPr>
    </w:p>
    <w:p w14:paraId="76944F1D" w14:textId="77777777" w:rsidR="000879B2" w:rsidRPr="00AF79CC" w:rsidRDefault="000879B2" w:rsidP="000879B2">
      <w:pPr>
        <w:pStyle w:val="1"/>
        <w:rPr>
          <w:rFonts w:ascii="黑体" w:eastAsia="黑体" w:hAnsi="黑体"/>
        </w:rPr>
      </w:pPr>
      <w:bookmarkStart w:id="126" w:name="_Toc515575234"/>
      <w:bookmarkStart w:id="127" w:name="_Toc531089629"/>
      <w:r w:rsidRPr="00AF79CC">
        <w:rPr>
          <w:rFonts w:ascii="黑体" w:eastAsia="黑体" w:hAnsi="黑体" w:hint="eastAsia"/>
        </w:rPr>
        <w:lastRenderedPageBreak/>
        <w:t>浙江省律师协会会员违规行为处分听证规则（试行）</w:t>
      </w:r>
      <w:bookmarkEnd w:id="126"/>
      <w:bookmarkEnd w:id="127"/>
    </w:p>
    <w:p w14:paraId="32AC11BC" w14:textId="77777777" w:rsidR="000879B2" w:rsidRPr="00922766" w:rsidRDefault="000879B2" w:rsidP="000879B2">
      <w:pPr>
        <w:spacing w:beforeLines="50" w:before="156" w:line="360" w:lineRule="auto"/>
        <w:jc w:val="center"/>
        <w:rPr>
          <w:rFonts w:ascii="楷体_GB2312" w:eastAsia="楷体_GB2312" w:hAnsi="宋体" w:cs="宋体"/>
          <w:kern w:val="0"/>
          <w:sz w:val="24"/>
        </w:rPr>
      </w:pPr>
      <w:r w:rsidRPr="00922766">
        <w:rPr>
          <w:rFonts w:ascii="楷体_GB2312" w:eastAsia="楷体_GB2312" w:hAnsi="宋体" w:cs="宋体" w:hint="eastAsia"/>
          <w:kern w:val="0"/>
          <w:sz w:val="24"/>
        </w:rPr>
        <w:t>（2017年12月16日浙江省律师协会第九届理事会</w:t>
      </w:r>
    </w:p>
    <w:p w14:paraId="0E311910" w14:textId="77777777" w:rsidR="000879B2" w:rsidRPr="00922766" w:rsidRDefault="000879B2" w:rsidP="000879B2">
      <w:pPr>
        <w:spacing w:line="360" w:lineRule="auto"/>
        <w:jc w:val="center"/>
        <w:rPr>
          <w:rFonts w:ascii="楷体_GB2312" w:eastAsia="楷体_GB2312" w:hAnsi="宋体" w:cs="宋体"/>
          <w:kern w:val="0"/>
          <w:sz w:val="24"/>
        </w:rPr>
      </w:pPr>
      <w:r w:rsidRPr="00922766">
        <w:rPr>
          <w:rFonts w:ascii="楷体_GB2312" w:eastAsia="楷体_GB2312" w:hAnsi="宋体" w:cs="宋体" w:hint="eastAsia"/>
          <w:kern w:val="0"/>
          <w:sz w:val="24"/>
        </w:rPr>
        <w:t>道德与纪律委员会第十次会议通过）</w:t>
      </w:r>
    </w:p>
    <w:p w14:paraId="0C9B4465" w14:textId="098A60B5" w:rsidR="000879B2" w:rsidRPr="00922766" w:rsidRDefault="000879B2" w:rsidP="000879B2">
      <w:pPr>
        <w:spacing w:beforeLines="50" w:before="156"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bCs/>
          <w:sz w:val="24"/>
        </w:rPr>
        <w:t>第一条</w:t>
      </w:r>
      <w:r w:rsidRPr="00922766">
        <w:rPr>
          <w:rFonts w:asciiTheme="minorEastAsia" w:eastAsiaTheme="minorEastAsia" w:hAnsiTheme="minorEastAsia" w:cs="仿宋" w:hint="eastAsia"/>
          <w:sz w:val="24"/>
        </w:rPr>
        <w:t xml:space="preserve"> </w:t>
      </w:r>
      <w:r w:rsidR="0014030B">
        <w:rPr>
          <w:rFonts w:asciiTheme="minorEastAsia" w:eastAsiaTheme="minorEastAsia" w:hAnsiTheme="minorEastAsia" w:cs="仿宋" w:hint="eastAsia"/>
          <w:sz w:val="24"/>
        </w:rPr>
        <w:t xml:space="preserve"> </w:t>
      </w:r>
      <w:r w:rsidRPr="00922766">
        <w:rPr>
          <w:rFonts w:asciiTheme="minorEastAsia" w:eastAsiaTheme="minorEastAsia" w:hAnsiTheme="minorEastAsia" w:cs="仿宋" w:hint="eastAsia"/>
          <w:sz w:val="24"/>
        </w:rPr>
        <w:t>为了规范律师协会对会员违规行为的惩戒工作，根据《中华人民共和国律师法》、中华全国律师协会《会员违规行为处分规则（试行）》等法律和行业规范，结合我省实际情况，制定本规则。</w:t>
      </w:r>
    </w:p>
    <w:p w14:paraId="3B9B9867" w14:textId="1CACA6B8"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bCs/>
          <w:sz w:val="24"/>
        </w:rPr>
        <w:t>第二条</w:t>
      </w:r>
      <w:r w:rsidR="0014030B">
        <w:rPr>
          <w:rFonts w:ascii="黑体" w:eastAsia="黑体" w:hAnsi="黑体" w:cs="仿宋" w:hint="eastAsia"/>
          <w:bCs/>
          <w:sz w:val="24"/>
        </w:rPr>
        <w:t xml:space="preserve">  </w:t>
      </w:r>
      <w:r w:rsidRPr="00922766">
        <w:rPr>
          <w:rFonts w:asciiTheme="minorEastAsia" w:eastAsiaTheme="minorEastAsia" w:hAnsiTheme="minorEastAsia" w:cs="仿宋" w:hint="eastAsia"/>
          <w:sz w:val="24"/>
        </w:rPr>
        <w:t>惩戒委员会对决定立案的案件，应当委派两名以上委员组成调查组进行调查,重大、疑难、复杂案件可以成立由惩戒委员会委员和律师协会邀请的相关部门人员组成联合调查组进行共同调查。调查组在调查终结报告中对案件的事实、证据作出认定，提出处分建议。</w:t>
      </w:r>
    </w:p>
    <w:p w14:paraId="5B328CB8"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惩戒委员会对听证的案件，应当在调查人员以外另行组成听证庭进行听证。听证庭根据查明的事实，在充分考虑各方意见基础上，拟定评议报告并提出处分建议。</w:t>
      </w:r>
    </w:p>
    <w:p w14:paraId="3D4D5EDD" w14:textId="2684A5B4"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bCs/>
          <w:sz w:val="24"/>
        </w:rPr>
        <w:t>第三条</w:t>
      </w:r>
      <w:r w:rsidR="0014030B">
        <w:rPr>
          <w:rFonts w:ascii="黑体" w:eastAsia="黑体" w:hAnsi="黑体" w:cs="仿宋" w:hint="eastAsia"/>
          <w:bCs/>
          <w:sz w:val="24"/>
        </w:rPr>
        <w:t xml:space="preserve">  </w:t>
      </w:r>
      <w:r w:rsidRPr="00922766">
        <w:rPr>
          <w:rFonts w:asciiTheme="minorEastAsia" w:eastAsiaTheme="minorEastAsia" w:hAnsiTheme="minorEastAsia" w:cs="仿宋" w:hint="eastAsia"/>
          <w:sz w:val="24"/>
        </w:rPr>
        <w:t>惩戒委员会在作出处分决定前，应当书面告知被调查会员有要求听证的权利。被调查会员要求听证的，应当在惩戒委员会告知通知送达之日起的七个工作日内提出书面听证申请。惩戒委员会认为有必要举行听证的，可以组成听证庭进行。</w:t>
      </w:r>
    </w:p>
    <w:p w14:paraId="5C3D0CF7"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惩戒委员会根据行政处罚决定直接作出处分决定的，不再组织听证。</w:t>
      </w:r>
    </w:p>
    <w:p w14:paraId="2D2740EA"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bCs/>
          <w:sz w:val="24"/>
        </w:rPr>
        <w:t>第四条</w:t>
      </w:r>
      <w:r w:rsidRPr="00922766">
        <w:rPr>
          <w:rFonts w:asciiTheme="minorEastAsia" w:eastAsiaTheme="minorEastAsia" w:hAnsiTheme="minorEastAsia" w:cs="仿宋" w:hint="eastAsia"/>
          <w:sz w:val="24"/>
        </w:rPr>
        <w:t xml:space="preserve">　惩戒委员会决定举行听证的案件，应当在召开听证会七个工作日前向被调查会员送达《听证通知书》。</w:t>
      </w:r>
    </w:p>
    <w:p w14:paraId="55F21B09"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《听证通知书》应当载明下列事项：</w:t>
      </w:r>
    </w:p>
    <w:p w14:paraId="440413CB" w14:textId="77777777" w:rsidR="000879B2" w:rsidRPr="00922766" w:rsidRDefault="000879B2" w:rsidP="000879B2">
      <w:pPr>
        <w:spacing w:line="360" w:lineRule="auto"/>
        <w:ind w:firstLineChars="200" w:firstLine="480"/>
        <w:jc w:val="left"/>
        <w:rPr>
          <w:rFonts w:asciiTheme="minorEastAsia" w:eastAsiaTheme="minorEastAsia" w:hAnsiTheme="minorEastAsia" w:cs="仿宋"/>
          <w:sz w:val="24"/>
        </w:rPr>
      </w:pPr>
      <w:r w:rsidRPr="00922766">
        <w:rPr>
          <w:rFonts w:asciiTheme="minorEastAsia" w:eastAsiaTheme="minorEastAsia" w:hAnsiTheme="minorEastAsia" w:cs="仿宋" w:hint="eastAsia"/>
          <w:sz w:val="24"/>
        </w:rPr>
        <w:t>（一）被调查会员的姓名或者名称；</w:t>
      </w:r>
    </w:p>
    <w:p w14:paraId="6B781F52" w14:textId="77777777" w:rsidR="000879B2" w:rsidRPr="00922766" w:rsidRDefault="000879B2" w:rsidP="000879B2">
      <w:pPr>
        <w:spacing w:line="360" w:lineRule="auto"/>
        <w:ind w:firstLineChars="200" w:firstLine="480"/>
        <w:jc w:val="left"/>
        <w:rPr>
          <w:rFonts w:asciiTheme="minorEastAsia" w:eastAsiaTheme="minorEastAsia" w:hAnsiTheme="minorEastAsia" w:cs="仿宋"/>
          <w:sz w:val="24"/>
        </w:rPr>
      </w:pPr>
      <w:r w:rsidRPr="00922766">
        <w:rPr>
          <w:rFonts w:asciiTheme="minorEastAsia" w:eastAsiaTheme="minorEastAsia" w:hAnsiTheme="minorEastAsia" w:cs="仿宋" w:hint="eastAsia"/>
          <w:sz w:val="24"/>
        </w:rPr>
        <w:t>（二）举行听证的时间、地点和方式；</w:t>
      </w:r>
    </w:p>
    <w:p w14:paraId="7A567F0D" w14:textId="77777777" w:rsidR="000879B2" w:rsidRPr="00922766" w:rsidRDefault="000879B2" w:rsidP="000879B2">
      <w:pPr>
        <w:spacing w:line="360" w:lineRule="auto"/>
        <w:ind w:firstLineChars="200" w:firstLine="480"/>
        <w:jc w:val="left"/>
        <w:rPr>
          <w:rFonts w:asciiTheme="minorEastAsia" w:eastAsiaTheme="minorEastAsia" w:hAnsiTheme="minorEastAsia" w:cs="仿宋"/>
          <w:sz w:val="24"/>
        </w:rPr>
      </w:pPr>
      <w:r w:rsidRPr="00922766">
        <w:rPr>
          <w:rFonts w:asciiTheme="minorEastAsia" w:eastAsiaTheme="minorEastAsia" w:hAnsiTheme="minorEastAsia" w:cs="仿宋" w:hint="eastAsia"/>
          <w:sz w:val="24"/>
        </w:rPr>
        <w:t>（三）听证主持人、听证人员及听证记录员名单；</w:t>
      </w:r>
    </w:p>
    <w:p w14:paraId="63551613" w14:textId="77777777" w:rsidR="000879B2" w:rsidRPr="00922766" w:rsidRDefault="000879B2" w:rsidP="000879B2">
      <w:pPr>
        <w:spacing w:line="360" w:lineRule="auto"/>
        <w:ind w:firstLineChars="200" w:firstLine="480"/>
        <w:jc w:val="left"/>
        <w:rPr>
          <w:rFonts w:asciiTheme="minorEastAsia" w:eastAsiaTheme="minorEastAsia" w:hAnsiTheme="minorEastAsia" w:cs="仿宋"/>
          <w:sz w:val="24"/>
        </w:rPr>
      </w:pPr>
      <w:r w:rsidRPr="00922766">
        <w:rPr>
          <w:rFonts w:asciiTheme="minorEastAsia" w:eastAsiaTheme="minorEastAsia" w:hAnsiTheme="minorEastAsia" w:cs="仿宋" w:hint="eastAsia"/>
          <w:sz w:val="24"/>
        </w:rPr>
        <w:t>（四）告知被调查会员有权申请回避；</w:t>
      </w:r>
    </w:p>
    <w:p w14:paraId="523CB696" w14:textId="77777777" w:rsidR="000879B2" w:rsidRPr="00922766" w:rsidRDefault="000879B2" w:rsidP="000879B2">
      <w:pPr>
        <w:spacing w:line="360" w:lineRule="auto"/>
        <w:ind w:firstLineChars="200" w:firstLine="480"/>
        <w:jc w:val="left"/>
        <w:rPr>
          <w:rFonts w:asciiTheme="minorEastAsia" w:eastAsiaTheme="minorEastAsia" w:hAnsiTheme="minorEastAsia" w:cs="仿宋"/>
          <w:sz w:val="24"/>
        </w:rPr>
      </w:pPr>
      <w:r w:rsidRPr="00922766">
        <w:rPr>
          <w:rFonts w:asciiTheme="minorEastAsia" w:eastAsiaTheme="minorEastAsia" w:hAnsiTheme="minorEastAsia" w:cs="仿宋" w:hint="eastAsia"/>
          <w:sz w:val="24"/>
        </w:rPr>
        <w:t>（五）告知被调查会员提交证据、通知证人等事项。</w:t>
      </w:r>
    </w:p>
    <w:p w14:paraId="7E35709B" w14:textId="77777777" w:rsidR="000879B2" w:rsidRPr="00922766" w:rsidRDefault="000879B2" w:rsidP="000879B2">
      <w:pPr>
        <w:spacing w:line="360" w:lineRule="auto"/>
        <w:ind w:firstLineChars="200" w:firstLine="480"/>
        <w:jc w:val="left"/>
        <w:rPr>
          <w:rFonts w:asciiTheme="minorEastAsia" w:eastAsiaTheme="minorEastAsia" w:hAnsiTheme="minorEastAsia" w:cs="仿宋"/>
          <w:sz w:val="24"/>
        </w:rPr>
      </w:pPr>
      <w:r w:rsidRPr="00922766">
        <w:rPr>
          <w:rFonts w:ascii="黑体" w:eastAsia="黑体" w:hAnsi="黑体" w:cs="仿宋" w:hint="eastAsia"/>
          <w:bCs/>
          <w:sz w:val="24"/>
        </w:rPr>
        <w:t>第五条</w:t>
      </w:r>
      <w:r w:rsidRPr="00922766">
        <w:rPr>
          <w:rFonts w:asciiTheme="minorEastAsia" w:eastAsiaTheme="minorEastAsia" w:hAnsiTheme="minorEastAsia" w:cs="仿宋" w:hint="eastAsia"/>
          <w:sz w:val="24"/>
        </w:rPr>
        <w:t xml:space="preserve">　被调查会员应当按期参加听证会，有正当理由要求延期的，经批准可以延期一次，未申请延期并且未按期参加听证会，视为放弃听证权利。</w:t>
      </w:r>
    </w:p>
    <w:p w14:paraId="632DDB86" w14:textId="77777777" w:rsidR="000879B2" w:rsidRPr="00922766" w:rsidRDefault="000879B2" w:rsidP="000879B2">
      <w:pPr>
        <w:spacing w:line="360" w:lineRule="auto"/>
        <w:ind w:firstLineChars="200" w:firstLine="480"/>
        <w:jc w:val="left"/>
        <w:rPr>
          <w:rFonts w:asciiTheme="minorEastAsia" w:eastAsiaTheme="minorEastAsia" w:hAnsiTheme="minorEastAsia" w:cs="仿宋"/>
          <w:sz w:val="24"/>
        </w:rPr>
      </w:pPr>
      <w:r w:rsidRPr="00922766">
        <w:rPr>
          <w:rFonts w:asciiTheme="minorEastAsia" w:eastAsiaTheme="minorEastAsia" w:hAnsiTheme="minorEastAsia" w:cs="仿宋" w:hint="eastAsia"/>
          <w:sz w:val="24"/>
        </w:rPr>
        <w:lastRenderedPageBreak/>
        <w:t>被调查会员不陈述、不申辩或者不参加听证会的，不影响惩戒委员会作出决定。</w:t>
      </w:r>
    </w:p>
    <w:p w14:paraId="714B8F33" w14:textId="49D5C175" w:rsidR="000879B2" w:rsidRPr="00922766" w:rsidRDefault="000879B2" w:rsidP="000879B2">
      <w:pPr>
        <w:spacing w:line="360" w:lineRule="auto"/>
        <w:ind w:firstLineChars="200" w:firstLine="480"/>
        <w:rPr>
          <w:rFonts w:asciiTheme="minorEastAsia" w:eastAsiaTheme="minorEastAsia" w:hAnsiTheme="minorEastAsia" w:cs="楷体"/>
          <w:bCs/>
          <w:sz w:val="24"/>
        </w:rPr>
      </w:pPr>
      <w:r w:rsidRPr="00922766">
        <w:rPr>
          <w:rFonts w:ascii="黑体" w:eastAsia="黑体" w:hAnsi="黑体" w:cs="仿宋" w:hint="eastAsia"/>
          <w:sz w:val="24"/>
        </w:rPr>
        <w:t>第六条</w:t>
      </w:r>
      <w:r w:rsidR="0014030B">
        <w:rPr>
          <w:rFonts w:ascii="黑体" w:eastAsia="黑体" w:hAnsi="黑体" w:cs="仿宋" w:hint="eastAsia"/>
          <w:sz w:val="24"/>
        </w:rPr>
        <w:t xml:space="preserve"> </w:t>
      </w:r>
      <w:r w:rsidRPr="00922766">
        <w:rPr>
          <w:rFonts w:asciiTheme="minorEastAsia" w:eastAsiaTheme="minorEastAsia" w:hAnsiTheme="minorEastAsia" w:cs="仿宋" w:hint="eastAsia"/>
          <w:sz w:val="24"/>
        </w:rPr>
        <w:t xml:space="preserve"> 听证庭成员由惩戒委员会三或五名委员担任，调查人员不得担任听证庭成员。听证会由一名听证主持人主持。</w:t>
      </w:r>
    </w:p>
    <w:p w14:paraId="7AC18A77" w14:textId="286B81E4"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sz w:val="24"/>
        </w:rPr>
        <w:t>第七条</w:t>
      </w:r>
      <w:r w:rsidR="0014030B">
        <w:rPr>
          <w:rFonts w:ascii="黑体" w:eastAsia="黑体" w:hAnsi="黑体" w:cs="仿宋" w:hint="eastAsia"/>
          <w:sz w:val="24"/>
        </w:rPr>
        <w:t xml:space="preserve"> </w:t>
      </w:r>
      <w:r w:rsidRPr="00922766">
        <w:rPr>
          <w:rFonts w:asciiTheme="minorEastAsia" w:eastAsiaTheme="minorEastAsia" w:hAnsiTheme="minorEastAsia" w:cs="仿宋" w:hint="eastAsia"/>
          <w:sz w:val="24"/>
        </w:rPr>
        <w:t xml:space="preserve"> 听证主持人、听证人员、听证记录员有下列情形之一的，应当自行回避，被调查会员、投诉人也可以申请回避：</w:t>
      </w:r>
    </w:p>
    <w:p w14:paraId="6DE9E9A5"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 xml:space="preserve">（一）本人或近亲属与案件有直接利害关系的； </w:t>
      </w:r>
    </w:p>
    <w:p w14:paraId="41B546DE"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 xml:space="preserve">（二）与本案被调查会员在同一律师事务所执业的； </w:t>
      </w:r>
    </w:p>
    <w:p w14:paraId="626C8A17" w14:textId="77777777" w:rsidR="000879B2" w:rsidRPr="00922766" w:rsidRDefault="000879B2" w:rsidP="000879B2">
      <w:pPr>
        <w:spacing w:line="360" w:lineRule="auto"/>
        <w:ind w:firstLineChars="200" w:firstLine="480"/>
        <w:rPr>
          <w:rFonts w:asciiTheme="minorEastAsia" w:eastAsiaTheme="minorEastAsia" w:hAnsiTheme="minorEastAsia" w:cs="宋体"/>
          <w:sz w:val="24"/>
        </w:rPr>
      </w:pPr>
      <w:r w:rsidRPr="00922766">
        <w:rPr>
          <w:rFonts w:asciiTheme="minorEastAsia" w:eastAsiaTheme="minorEastAsia" w:hAnsiTheme="minorEastAsia" w:cs="仿宋" w:hint="eastAsia"/>
          <w:sz w:val="24"/>
        </w:rPr>
        <w:t xml:space="preserve">（三）其他可能影响案件公正处理的。 </w:t>
      </w:r>
    </w:p>
    <w:p w14:paraId="78FA6D38" w14:textId="77777777" w:rsidR="000879B2" w:rsidRPr="00922766" w:rsidRDefault="000879B2" w:rsidP="000879B2">
      <w:pPr>
        <w:shd w:val="clear" w:color="auto" w:fill="FFFFFF"/>
        <w:spacing w:line="360" w:lineRule="auto"/>
        <w:ind w:firstLineChars="200" w:firstLine="480"/>
        <w:jc w:val="left"/>
        <w:rPr>
          <w:rFonts w:asciiTheme="minorEastAsia" w:eastAsiaTheme="minorEastAsia" w:hAnsiTheme="minorEastAsia" w:cs="仿宋"/>
          <w:sz w:val="24"/>
        </w:rPr>
      </w:pPr>
      <w:r w:rsidRPr="00922766">
        <w:rPr>
          <w:rFonts w:asciiTheme="minorEastAsia" w:eastAsiaTheme="minorEastAsia" w:hAnsiTheme="minorEastAsia" w:cs="仿宋" w:hint="eastAsia"/>
          <w:sz w:val="24"/>
        </w:rPr>
        <w:t>听证主持人、听证人员、听证记录员包括担任听证庭组成人员的惩戒委员会副主任的回避，由惩戒委员会主任决定。惩戒委员会主任的回避由会长或会长授权的副会长决定。</w:t>
      </w:r>
    </w:p>
    <w:p w14:paraId="3A3CE785" w14:textId="77777777"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Theme="minorEastAsia" w:eastAsiaTheme="minorEastAsia" w:hAnsiTheme="minorEastAsia" w:cs="仿宋" w:hint="eastAsia"/>
          <w:bCs/>
          <w:sz w:val="24"/>
        </w:rPr>
        <w:t>被调查会员申请回避的，应当说明理由，并在召开听证会前三个工作日内提出；确有客观原因的，也可以在听证会召开时提出。</w:t>
      </w:r>
    </w:p>
    <w:p w14:paraId="4D8A9BA1" w14:textId="3F62E03E"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黑体" w:eastAsia="黑体" w:hAnsi="黑体" w:cs="仿宋" w:hint="eastAsia"/>
          <w:sz w:val="24"/>
        </w:rPr>
        <w:t>第八条</w:t>
      </w:r>
      <w:r w:rsidR="0014030B">
        <w:rPr>
          <w:rFonts w:ascii="黑体" w:eastAsia="黑体" w:hAnsi="黑体" w:cs="仿宋" w:hint="eastAsia"/>
          <w:sz w:val="24"/>
        </w:rPr>
        <w:t xml:space="preserve">  </w:t>
      </w:r>
      <w:r w:rsidRPr="00922766">
        <w:rPr>
          <w:rFonts w:asciiTheme="minorEastAsia" w:eastAsiaTheme="minorEastAsia" w:hAnsiTheme="minorEastAsia" w:cs="仿宋" w:hint="eastAsia"/>
          <w:bCs/>
          <w:sz w:val="24"/>
        </w:rPr>
        <w:t>被调查会员享有下列听证权利：</w:t>
      </w:r>
    </w:p>
    <w:p w14:paraId="59813FCF" w14:textId="77777777"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Theme="minorEastAsia" w:eastAsiaTheme="minorEastAsia" w:hAnsiTheme="minorEastAsia" w:cs="仿宋" w:hint="eastAsia"/>
          <w:bCs/>
          <w:sz w:val="24"/>
        </w:rPr>
        <w:t>（一）申请听证主持人、听证人员、听证记录员回避；</w:t>
      </w:r>
    </w:p>
    <w:p w14:paraId="4E79DD9C" w14:textId="77777777"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Theme="minorEastAsia" w:eastAsiaTheme="minorEastAsia" w:hAnsiTheme="minorEastAsia" w:cs="仿宋" w:hint="eastAsia"/>
          <w:bCs/>
          <w:sz w:val="24"/>
        </w:rPr>
        <w:t>（二）参加听证会，并可以委托一至二名律师作为代理人参加听证；</w:t>
      </w:r>
    </w:p>
    <w:p w14:paraId="34379BB7" w14:textId="77777777"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Theme="minorEastAsia" w:eastAsiaTheme="minorEastAsia" w:hAnsiTheme="minorEastAsia" w:cs="仿宋" w:hint="eastAsia"/>
          <w:bCs/>
          <w:sz w:val="24"/>
        </w:rPr>
        <w:t>（三）就调查组提出的案件的事实、证据和处分建议进行申辩；</w:t>
      </w:r>
    </w:p>
    <w:p w14:paraId="545D807D" w14:textId="77777777"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Theme="minorEastAsia" w:eastAsiaTheme="minorEastAsia" w:hAnsiTheme="minorEastAsia" w:cs="仿宋" w:hint="eastAsia"/>
          <w:bCs/>
          <w:sz w:val="24"/>
        </w:rPr>
        <w:t>（四）对调查组提出的案件证据进行质证；</w:t>
      </w:r>
    </w:p>
    <w:p w14:paraId="2217206A" w14:textId="77777777"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Theme="minorEastAsia" w:eastAsiaTheme="minorEastAsia" w:hAnsiTheme="minorEastAsia" w:cs="仿宋" w:hint="eastAsia"/>
          <w:bCs/>
          <w:sz w:val="24"/>
        </w:rPr>
        <w:t>（五）提出对自己有利的证据；</w:t>
      </w:r>
    </w:p>
    <w:p w14:paraId="6C4356A6" w14:textId="77777777"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Theme="minorEastAsia" w:eastAsiaTheme="minorEastAsia" w:hAnsiTheme="minorEastAsia" w:cs="仿宋" w:hint="eastAsia"/>
          <w:bCs/>
          <w:sz w:val="24"/>
        </w:rPr>
        <w:t>（六）对案件的事实发表意见；</w:t>
      </w:r>
    </w:p>
    <w:p w14:paraId="6E601DD5" w14:textId="77777777" w:rsidR="000879B2" w:rsidRPr="00922766" w:rsidRDefault="000879B2" w:rsidP="000879B2">
      <w:pPr>
        <w:spacing w:line="360" w:lineRule="auto"/>
        <w:ind w:firstLineChars="200" w:firstLine="480"/>
        <w:rPr>
          <w:rFonts w:asciiTheme="minorEastAsia" w:eastAsiaTheme="minorEastAsia" w:hAnsiTheme="minorEastAsia" w:cs="仿宋"/>
          <w:bCs/>
          <w:sz w:val="24"/>
        </w:rPr>
      </w:pPr>
      <w:r w:rsidRPr="00922766">
        <w:rPr>
          <w:rFonts w:asciiTheme="minorEastAsia" w:eastAsiaTheme="minorEastAsia" w:hAnsiTheme="minorEastAsia" w:cs="仿宋" w:hint="eastAsia"/>
          <w:bCs/>
          <w:sz w:val="24"/>
        </w:rPr>
        <w:t>（七）听证结束前作最后陈述。</w:t>
      </w:r>
    </w:p>
    <w:p w14:paraId="78655436" w14:textId="4F419140"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bCs/>
          <w:sz w:val="24"/>
        </w:rPr>
        <w:t>第九条</w:t>
      </w:r>
      <w:r w:rsidRPr="00922766">
        <w:rPr>
          <w:rFonts w:asciiTheme="minorEastAsia" w:eastAsiaTheme="minorEastAsia" w:hAnsiTheme="minorEastAsia" w:cs="仿宋" w:hint="eastAsia"/>
          <w:sz w:val="24"/>
        </w:rPr>
        <w:t xml:space="preserve"> </w:t>
      </w:r>
      <w:r w:rsidR="0014030B">
        <w:rPr>
          <w:rFonts w:asciiTheme="minorEastAsia" w:eastAsiaTheme="minorEastAsia" w:hAnsiTheme="minorEastAsia" w:cs="仿宋" w:hint="eastAsia"/>
          <w:sz w:val="24"/>
        </w:rPr>
        <w:t xml:space="preserve"> </w:t>
      </w:r>
      <w:r w:rsidRPr="00922766">
        <w:rPr>
          <w:rFonts w:asciiTheme="minorEastAsia" w:eastAsiaTheme="minorEastAsia" w:hAnsiTheme="minorEastAsia" w:cs="仿宋" w:hint="eastAsia"/>
          <w:sz w:val="24"/>
        </w:rPr>
        <w:t>被调查会员承担下列义务：</w:t>
      </w:r>
    </w:p>
    <w:p w14:paraId="625C81BE"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（一）按时参加听证；</w:t>
      </w:r>
    </w:p>
    <w:p w14:paraId="11EA460B"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（二）就自己陈述、申辩的理由提出证据；</w:t>
      </w:r>
    </w:p>
    <w:p w14:paraId="638DDCAD"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（三）如实回答听证主持人的询问；</w:t>
      </w:r>
    </w:p>
    <w:p w14:paraId="5457BA07"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（四）遵守听证秩序；</w:t>
      </w:r>
    </w:p>
    <w:p w14:paraId="44888EEF"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（五）</w:t>
      </w:r>
      <w:r w:rsidRPr="00922766">
        <w:rPr>
          <w:rFonts w:asciiTheme="minorEastAsia" w:eastAsiaTheme="minorEastAsia" w:hAnsiTheme="minorEastAsia" w:cs="仿宋" w:hint="eastAsia"/>
          <w:bCs/>
          <w:sz w:val="24"/>
        </w:rPr>
        <w:t>核对听证笔录并签名。</w:t>
      </w:r>
    </w:p>
    <w:p w14:paraId="45E05259" w14:textId="216E1F3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sz w:val="24"/>
        </w:rPr>
        <w:t>第十条</w:t>
      </w:r>
      <w:r w:rsidR="0014030B">
        <w:rPr>
          <w:rFonts w:ascii="黑体" w:eastAsia="黑体" w:hAnsi="黑体" w:cs="仿宋" w:hint="eastAsia"/>
          <w:sz w:val="24"/>
        </w:rPr>
        <w:t xml:space="preserve"> </w:t>
      </w:r>
      <w:r w:rsidRPr="00922766">
        <w:rPr>
          <w:rFonts w:asciiTheme="minorEastAsia" w:eastAsiaTheme="minorEastAsia" w:hAnsiTheme="minorEastAsia" w:cs="仿宋" w:hint="eastAsia"/>
          <w:sz w:val="24"/>
        </w:rPr>
        <w:t xml:space="preserve"> 听证开始时，由听证记录员核对听证参加人员身份，并宣布纪律。</w:t>
      </w:r>
    </w:p>
    <w:p w14:paraId="49C3ECE9"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lastRenderedPageBreak/>
        <w:t>听证参加人员应当遵守以下听证纪律：</w:t>
      </w:r>
    </w:p>
    <w:p w14:paraId="7C64728B"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（一）未经听证主持人允许不得发言、提问；</w:t>
      </w:r>
    </w:p>
    <w:p w14:paraId="348B3EC6"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（二）未经听证主持人允许不得录音、录像和摄影；</w:t>
      </w:r>
    </w:p>
    <w:p w14:paraId="5CF40A92"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（三）未经听证主持人允许听证参加人员不得退场；</w:t>
      </w:r>
    </w:p>
    <w:p w14:paraId="1946584F"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（四）旁听人员不得大声喧哗，不得鼓掌、哄闹或者进行其他妨碍听证秩序的活动；</w:t>
      </w:r>
    </w:p>
    <w:p w14:paraId="3AB69D4D"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（五）不得进行其他有碍听证活动的行为。</w:t>
      </w:r>
    </w:p>
    <w:p w14:paraId="0ABD5B35" w14:textId="18B0481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sz w:val="24"/>
        </w:rPr>
        <w:t>第十一条</w:t>
      </w:r>
      <w:r w:rsidR="0014030B">
        <w:rPr>
          <w:rFonts w:ascii="黑体" w:eastAsia="黑体" w:hAnsi="黑体" w:cs="仿宋" w:hint="eastAsia"/>
          <w:sz w:val="24"/>
        </w:rPr>
        <w:t xml:space="preserve"> </w:t>
      </w:r>
      <w:r w:rsidRPr="00922766">
        <w:rPr>
          <w:rFonts w:ascii="黑体" w:eastAsia="黑体" w:hAnsi="黑体" w:cs="仿宋" w:hint="eastAsia"/>
          <w:sz w:val="24"/>
        </w:rPr>
        <w:t xml:space="preserve"> </w:t>
      </w:r>
      <w:r w:rsidRPr="00922766">
        <w:rPr>
          <w:rFonts w:asciiTheme="minorEastAsia" w:eastAsiaTheme="minorEastAsia" w:hAnsiTheme="minorEastAsia" w:cs="仿宋" w:hint="eastAsia"/>
          <w:sz w:val="24"/>
        </w:rPr>
        <w:t>听证会按照下列程序进行：</w:t>
      </w:r>
    </w:p>
    <w:p w14:paraId="1D60B7A1"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（一）听证主持人宣布听证会开始，介绍听证人员、听证记录员和调查人员，宣布听证会事项和事由，告知听证参加人员的权利和义务；</w:t>
      </w:r>
    </w:p>
    <w:p w14:paraId="227157E2"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（二）调查人员宣读投诉书；</w:t>
      </w:r>
    </w:p>
    <w:p w14:paraId="71453C03"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（三）调查人员提出被调查会员违纪、违规的事实、证据和处分的建议；</w:t>
      </w:r>
    </w:p>
    <w:p w14:paraId="081C20CD"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四）被调查会员及其委托代理人就投诉人陈述投诉的事实、理由和投诉请求，就调查人员提出的违纪、违规的事实、证据和纪律处分的建议进行申辩和质证，并可以出示无违纪、违规事实，违纪、违规事实较轻，或者减轻、免除纪律处分的事实、证据和依据；</w:t>
      </w:r>
    </w:p>
    <w:p w14:paraId="3A23068E"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（五）听证主持人向听证参加人员发问，调查人员和被调查会员经听证主持人允许，可以就有关证据进行质问，也可以向到场的证人、鉴定人、勘验人发问；</w:t>
      </w:r>
    </w:p>
    <w:p w14:paraId="6CBF4442"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（六）调查人员和被调查会员及其委托代理人可以围绕案件争议焦点结合案件事实和法律及行业规范阐明各自意见并可以展开辩论；</w:t>
      </w:r>
    </w:p>
    <w:p w14:paraId="00AA8D8B"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（七）被调查会员作最后陈述；</w:t>
      </w:r>
    </w:p>
    <w:p w14:paraId="2A04C0D3"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（八）听证主持人宣布听证结束。</w:t>
      </w:r>
    </w:p>
    <w:p w14:paraId="13662264" w14:textId="3DCA5C4B"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sz w:val="24"/>
        </w:rPr>
        <w:t>第十二条</w:t>
      </w:r>
      <w:r w:rsidR="0014030B">
        <w:rPr>
          <w:rFonts w:ascii="黑体" w:eastAsia="黑体" w:hAnsi="黑体" w:cs="仿宋" w:hint="eastAsia"/>
          <w:sz w:val="24"/>
        </w:rPr>
        <w:t xml:space="preserve"> </w:t>
      </w:r>
      <w:r w:rsidRPr="00922766">
        <w:rPr>
          <w:rFonts w:asciiTheme="minorEastAsia" w:eastAsiaTheme="minorEastAsia" w:hAnsiTheme="minorEastAsia" w:cs="仿宋" w:hint="eastAsia"/>
          <w:sz w:val="24"/>
        </w:rPr>
        <w:t xml:space="preserve"> 有下列情形之一的，听证中止：</w:t>
      </w:r>
    </w:p>
    <w:p w14:paraId="50421D19"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（一）听证参加人员因不可抗拒的事由不能参加听证的；</w:t>
      </w:r>
    </w:p>
    <w:p w14:paraId="13632436"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（二）被调查会员申请回避需要等待回避决定的；</w:t>
      </w:r>
    </w:p>
    <w:p w14:paraId="5D70D86C"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（三）被调查的团体会员合并、分立需要等待权利义务继受人的；</w:t>
      </w:r>
    </w:p>
    <w:p w14:paraId="4D2B98E6"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（四）其他应当中止听证的情形。</w:t>
      </w:r>
    </w:p>
    <w:p w14:paraId="1C959E73"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中止听证的情形消除后，听证恢复。</w:t>
      </w:r>
    </w:p>
    <w:p w14:paraId="32EC7506" w14:textId="17437D18"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sz w:val="24"/>
        </w:rPr>
        <w:t>第十三条</w:t>
      </w:r>
      <w:r w:rsidR="0014030B">
        <w:rPr>
          <w:rFonts w:ascii="黑体" w:eastAsia="黑体" w:hAnsi="黑体" w:cs="仿宋" w:hint="eastAsia"/>
          <w:sz w:val="24"/>
        </w:rPr>
        <w:t xml:space="preserve"> </w:t>
      </w:r>
      <w:r w:rsidRPr="00922766">
        <w:rPr>
          <w:rFonts w:asciiTheme="minorEastAsia" w:eastAsiaTheme="minorEastAsia" w:hAnsiTheme="minorEastAsia" w:cs="仿宋" w:hint="eastAsia"/>
          <w:sz w:val="24"/>
        </w:rPr>
        <w:t xml:space="preserve"> 有下列情形之一的，听证终结：</w:t>
      </w:r>
    </w:p>
    <w:p w14:paraId="34523974"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lastRenderedPageBreak/>
        <w:t>（一）被调查会员撤回听证申请的；</w:t>
      </w:r>
    </w:p>
    <w:p w14:paraId="5172DB8D"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（二）被调查会员无正当理由拒不参加听证的，或者未经听证主持人允许中途退场的；</w:t>
      </w:r>
    </w:p>
    <w:p w14:paraId="3E5D83D8"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（三）被调查的个人会员死亡的；</w:t>
      </w:r>
    </w:p>
    <w:p w14:paraId="2497C438"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（四）被调查会员被取消会员资格的；</w:t>
      </w:r>
    </w:p>
    <w:p w14:paraId="6D4F6E82"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（五）被调查会员或其代理人违反听证纪律使听证不能继续进行的；</w:t>
      </w:r>
    </w:p>
    <w:p w14:paraId="1B4F6D16"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Theme="minorEastAsia" w:eastAsiaTheme="minorEastAsia" w:hAnsiTheme="minorEastAsia" w:cs="仿宋" w:hint="eastAsia"/>
          <w:sz w:val="24"/>
        </w:rPr>
        <w:t>（六）其他应当终结听证的情形。</w:t>
      </w:r>
    </w:p>
    <w:p w14:paraId="5118A235" w14:textId="1322BF03"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bCs/>
          <w:sz w:val="24"/>
        </w:rPr>
        <w:t>第十四条</w:t>
      </w:r>
      <w:r w:rsidR="0014030B">
        <w:rPr>
          <w:rFonts w:ascii="黑体" w:eastAsia="黑体" w:hAnsi="黑体" w:cs="仿宋" w:hint="eastAsia"/>
          <w:bCs/>
          <w:sz w:val="24"/>
        </w:rPr>
        <w:t xml:space="preserve"> </w:t>
      </w:r>
      <w:r w:rsidRPr="00922766">
        <w:rPr>
          <w:rFonts w:asciiTheme="minorEastAsia" w:eastAsiaTheme="minorEastAsia" w:hAnsiTheme="minorEastAsia" w:cs="仿宋" w:hint="eastAsia"/>
          <w:sz w:val="24"/>
        </w:rPr>
        <w:t xml:space="preserve"> 听证会应当制作笔录，听证笔录经听证参加人员确认无误或者补正后当场签字或者盖章。听证参加人员无正当理由拒绝签字或者盖章的，听证记录员记明情况附卷。</w:t>
      </w:r>
    </w:p>
    <w:p w14:paraId="3913B474" w14:textId="37069FE5"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sz w:val="24"/>
        </w:rPr>
        <w:t>第十五条</w:t>
      </w:r>
      <w:r w:rsidR="0014030B">
        <w:rPr>
          <w:rFonts w:ascii="黑体" w:eastAsia="黑体" w:hAnsi="黑体" w:cs="仿宋" w:hint="eastAsia"/>
          <w:sz w:val="24"/>
        </w:rPr>
        <w:t xml:space="preserve"> </w:t>
      </w:r>
      <w:r w:rsidRPr="00922766">
        <w:rPr>
          <w:rFonts w:asciiTheme="minorEastAsia" w:eastAsiaTheme="minorEastAsia" w:hAnsiTheme="minorEastAsia" w:cs="仿宋" w:hint="eastAsia"/>
          <w:sz w:val="24"/>
        </w:rPr>
        <w:t xml:space="preserve"> 本规则没有规定的事项，按照中华全国律师协会《会员违规行为处分规则（试行）》、法律、法规、司法解释和规章的有关规定办理。</w:t>
      </w:r>
    </w:p>
    <w:p w14:paraId="43FEA0E1"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bCs/>
          <w:sz w:val="24"/>
        </w:rPr>
        <w:t>第十六条</w:t>
      </w:r>
      <w:r w:rsidRPr="00922766">
        <w:rPr>
          <w:rFonts w:asciiTheme="minorEastAsia" w:eastAsiaTheme="minorEastAsia" w:hAnsiTheme="minorEastAsia" w:cs="仿宋" w:hint="eastAsia"/>
          <w:sz w:val="24"/>
        </w:rPr>
        <w:t xml:space="preserve">　各市律师协会、义乌市律师协会可根据本规则制定具体实施办法。</w:t>
      </w:r>
    </w:p>
    <w:p w14:paraId="1A6EB04E" w14:textId="77777777" w:rsidR="000879B2" w:rsidRPr="00922766" w:rsidRDefault="000879B2" w:rsidP="000879B2">
      <w:pPr>
        <w:spacing w:line="360" w:lineRule="auto"/>
        <w:ind w:firstLineChars="200" w:firstLine="480"/>
        <w:rPr>
          <w:rFonts w:asciiTheme="minorEastAsia" w:eastAsiaTheme="minorEastAsia" w:hAnsiTheme="minorEastAsia" w:cs="仿宋"/>
          <w:sz w:val="24"/>
        </w:rPr>
      </w:pPr>
      <w:r w:rsidRPr="00922766">
        <w:rPr>
          <w:rFonts w:ascii="黑体" w:eastAsia="黑体" w:hAnsi="黑体" w:cs="仿宋" w:hint="eastAsia"/>
          <w:bCs/>
          <w:sz w:val="24"/>
        </w:rPr>
        <w:t>第十七条</w:t>
      </w:r>
      <w:r w:rsidRPr="00922766">
        <w:rPr>
          <w:rFonts w:asciiTheme="minorEastAsia" w:eastAsiaTheme="minorEastAsia" w:hAnsiTheme="minorEastAsia" w:cs="仿宋" w:hint="eastAsia"/>
          <w:sz w:val="24"/>
        </w:rPr>
        <w:t xml:space="preserve">　本规则由浙江省律师协会道德与纪律委员会负责解释，自发布之日起施行。</w:t>
      </w:r>
    </w:p>
    <w:p w14:paraId="236E6EA3" w14:textId="77777777" w:rsidR="000879B2" w:rsidRDefault="000879B2" w:rsidP="000879B2">
      <w:pPr>
        <w:tabs>
          <w:tab w:val="left" w:pos="0"/>
        </w:tabs>
        <w:spacing w:line="360" w:lineRule="auto"/>
        <w:rPr>
          <w:rFonts w:ascii="Songti SC" w:eastAsia="Songti SC" w:hAnsi="Songti SC" w:cs="仿宋"/>
          <w:sz w:val="24"/>
        </w:rPr>
      </w:pPr>
    </w:p>
    <w:p w14:paraId="5E9735EF" w14:textId="77777777" w:rsidR="000879B2" w:rsidRDefault="000879B2" w:rsidP="000879B2">
      <w:pPr>
        <w:tabs>
          <w:tab w:val="left" w:pos="0"/>
        </w:tabs>
        <w:spacing w:line="360" w:lineRule="auto"/>
        <w:rPr>
          <w:rFonts w:ascii="Songti SC" w:eastAsia="Songti SC" w:hAnsi="Songti SC" w:cs="仿宋"/>
          <w:sz w:val="24"/>
        </w:rPr>
      </w:pPr>
    </w:p>
    <w:p w14:paraId="69FD000B" w14:textId="77777777" w:rsidR="000879B2" w:rsidRDefault="000879B2" w:rsidP="000879B2">
      <w:pPr>
        <w:tabs>
          <w:tab w:val="left" w:pos="0"/>
        </w:tabs>
        <w:spacing w:line="360" w:lineRule="auto"/>
        <w:rPr>
          <w:rFonts w:ascii="Songti SC" w:eastAsia="Songti SC" w:hAnsi="Songti SC" w:cs="仿宋"/>
          <w:sz w:val="24"/>
        </w:rPr>
      </w:pPr>
    </w:p>
    <w:p w14:paraId="29F78741" w14:textId="77777777" w:rsidR="000879B2" w:rsidRDefault="000879B2" w:rsidP="000879B2">
      <w:pPr>
        <w:tabs>
          <w:tab w:val="left" w:pos="0"/>
        </w:tabs>
        <w:spacing w:line="360" w:lineRule="auto"/>
        <w:rPr>
          <w:rFonts w:ascii="Songti SC" w:eastAsia="Songti SC" w:hAnsi="Songti SC" w:cs="仿宋"/>
          <w:sz w:val="24"/>
        </w:rPr>
      </w:pPr>
    </w:p>
    <w:p w14:paraId="180C999D" w14:textId="77777777" w:rsidR="000879B2" w:rsidRDefault="000879B2" w:rsidP="000879B2">
      <w:pPr>
        <w:tabs>
          <w:tab w:val="left" w:pos="0"/>
        </w:tabs>
        <w:spacing w:line="360" w:lineRule="auto"/>
        <w:rPr>
          <w:rFonts w:ascii="Songti SC" w:eastAsia="Songti SC" w:hAnsi="Songti SC" w:cs="仿宋"/>
          <w:sz w:val="24"/>
        </w:rPr>
      </w:pPr>
    </w:p>
    <w:p w14:paraId="366DDD13" w14:textId="77777777" w:rsidR="000879B2" w:rsidRDefault="000879B2" w:rsidP="000879B2">
      <w:pPr>
        <w:tabs>
          <w:tab w:val="left" w:pos="0"/>
        </w:tabs>
        <w:spacing w:line="360" w:lineRule="auto"/>
        <w:rPr>
          <w:rFonts w:ascii="Songti SC" w:eastAsia="Songti SC" w:hAnsi="Songti SC" w:cs="仿宋"/>
          <w:sz w:val="24"/>
        </w:rPr>
      </w:pPr>
    </w:p>
    <w:p w14:paraId="2FC6EEDB" w14:textId="77777777" w:rsidR="000879B2" w:rsidRDefault="000879B2" w:rsidP="000879B2">
      <w:pPr>
        <w:tabs>
          <w:tab w:val="left" w:pos="0"/>
        </w:tabs>
        <w:spacing w:line="360" w:lineRule="auto"/>
        <w:rPr>
          <w:rFonts w:ascii="Songti SC" w:eastAsia="Songti SC" w:hAnsi="Songti SC" w:cs="仿宋"/>
          <w:sz w:val="24"/>
        </w:rPr>
      </w:pPr>
    </w:p>
    <w:p w14:paraId="7DC60FF0" w14:textId="77777777" w:rsidR="000879B2" w:rsidRDefault="000879B2" w:rsidP="000879B2">
      <w:pPr>
        <w:tabs>
          <w:tab w:val="left" w:pos="0"/>
        </w:tabs>
        <w:spacing w:line="360" w:lineRule="auto"/>
        <w:rPr>
          <w:rFonts w:ascii="Songti SC" w:eastAsia="Songti SC" w:hAnsi="Songti SC" w:cs="仿宋"/>
          <w:sz w:val="24"/>
        </w:rPr>
      </w:pPr>
    </w:p>
    <w:p w14:paraId="325E55DC" w14:textId="77777777" w:rsidR="000879B2" w:rsidRDefault="000879B2" w:rsidP="000879B2">
      <w:pPr>
        <w:tabs>
          <w:tab w:val="left" w:pos="0"/>
        </w:tabs>
        <w:spacing w:line="360" w:lineRule="auto"/>
        <w:rPr>
          <w:rFonts w:ascii="Songti SC" w:eastAsia="Songti SC" w:hAnsi="Songti SC" w:cs="仿宋"/>
          <w:sz w:val="24"/>
        </w:rPr>
      </w:pPr>
    </w:p>
    <w:p w14:paraId="6810B382" w14:textId="77777777" w:rsidR="000879B2" w:rsidRDefault="000879B2" w:rsidP="000879B2">
      <w:pPr>
        <w:tabs>
          <w:tab w:val="left" w:pos="0"/>
        </w:tabs>
        <w:spacing w:line="360" w:lineRule="auto"/>
        <w:rPr>
          <w:rFonts w:ascii="Songti SC" w:eastAsia="Songti SC" w:hAnsi="Songti SC" w:cs="仿宋"/>
          <w:sz w:val="24"/>
        </w:rPr>
      </w:pPr>
    </w:p>
    <w:p w14:paraId="63C37337" w14:textId="77777777" w:rsidR="000879B2" w:rsidRPr="00AF79CC" w:rsidRDefault="000879B2" w:rsidP="000879B2">
      <w:pPr>
        <w:pStyle w:val="1"/>
        <w:rPr>
          <w:rFonts w:ascii="黑体" w:eastAsia="黑体" w:hAnsi="黑体"/>
        </w:rPr>
      </w:pPr>
      <w:bookmarkStart w:id="128" w:name="_Toc515575236"/>
      <w:bookmarkStart w:id="129" w:name="_Toc531089631"/>
      <w:r w:rsidRPr="00AF79CC">
        <w:rPr>
          <w:rFonts w:ascii="黑体" w:eastAsia="黑体" w:hAnsi="黑体" w:hint="eastAsia"/>
        </w:rPr>
        <w:lastRenderedPageBreak/>
        <w:t>浙江省律师协会会员违规行为处分复查工作规程</w:t>
      </w:r>
      <w:bookmarkEnd w:id="128"/>
      <w:bookmarkEnd w:id="129"/>
    </w:p>
    <w:p w14:paraId="5C2801E2" w14:textId="77777777" w:rsidR="000879B2" w:rsidRPr="00F44F3A" w:rsidRDefault="000879B2" w:rsidP="000879B2">
      <w:pPr>
        <w:spacing w:beforeLines="50" w:before="156" w:line="360" w:lineRule="auto"/>
        <w:jc w:val="center"/>
        <w:rPr>
          <w:rFonts w:ascii="楷体_GB2312" w:eastAsia="楷体_GB2312" w:hAnsi="宋体" w:cs="宋体"/>
          <w:kern w:val="0"/>
          <w:sz w:val="24"/>
        </w:rPr>
      </w:pPr>
      <w:r w:rsidRPr="00F44F3A">
        <w:rPr>
          <w:rFonts w:ascii="楷体_GB2312" w:eastAsia="楷体_GB2312" w:hAnsi="宋体" w:cs="宋体" w:hint="eastAsia"/>
          <w:kern w:val="0"/>
          <w:sz w:val="24"/>
        </w:rPr>
        <w:t>（2017年12月16日浙江省律师协会第九届理事会</w:t>
      </w:r>
    </w:p>
    <w:p w14:paraId="05DD3371" w14:textId="77777777" w:rsidR="000879B2" w:rsidRPr="00F44F3A" w:rsidRDefault="000879B2" w:rsidP="000879B2">
      <w:pPr>
        <w:spacing w:afterLines="50" w:after="156" w:line="360" w:lineRule="auto"/>
        <w:jc w:val="center"/>
        <w:rPr>
          <w:rFonts w:ascii="楷体_GB2312" w:eastAsia="楷体_GB2312" w:hAnsi="宋体" w:cs="宋体"/>
          <w:kern w:val="0"/>
          <w:sz w:val="24"/>
        </w:rPr>
      </w:pPr>
      <w:r w:rsidRPr="00F44F3A">
        <w:rPr>
          <w:rFonts w:ascii="楷体_GB2312" w:eastAsia="楷体_GB2312" w:hAnsi="宋体" w:cs="宋体" w:hint="eastAsia"/>
          <w:kern w:val="0"/>
          <w:sz w:val="24"/>
        </w:rPr>
        <w:t>道德与纪律委员会第十次会议通过）</w:t>
      </w:r>
    </w:p>
    <w:p w14:paraId="120B1E97" w14:textId="77777777" w:rsidR="000879B2" w:rsidRDefault="000879B2" w:rsidP="000879B2">
      <w:pPr>
        <w:spacing w:line="360" w:lineRule="auto"/>
        <w:jc w:val="center"/>
        <w:rPr>
          <w:rFonts w:asciiTheme="minorEastAsia" w:eastAsiaTheme="minorEastAsia" w:hAnsiTheme="minorEastAsia" w:cs="仿宋"/>
          <w:b/>
          <w:bCs/>
          <w:sz w:val="24"/>
        </w:rPr>
      </w:pPr>
    </w:p>
    <w:p w14:paraId="4FA14499" w14:textId="77777777" w:rsidR="000879B2" w:rsidRPr="00AF79CC" w:rsidRDefault="000879B2" w:rsidP="000879B2">
      <w:pPr>
        <w:spacing w:line="360" w:lineRule="auto"/>
        <w:jc w:val="center"/>
        <w:rPr>
          <w:rFonts w:ascii="黑体" w:eastAsia="黑体" w:hAnsi="黑体" w:cs="仿宋"/>
          <w:b/>
          <w:bCs/>
          <w:sz w:val="24"/>
        </w:rPr>
      </w:pPr>
      <w:r w:rsidRPr="00AF79CC">
        <w:rPr>
          <w:rFonts w:ascii="黑体" w:eastAsia="黑体" w:hAnsi="黑体" w:cs="仿宋" w:hint="eastAsia"/>
          <w:b/>
          <w:bCs/>
          <w:sz w:val="24"/>
        </w:rPr>
        <w:t>第一章 复查的提起和受理</w:t>
      </w:r>
    </w:p>
    <w:p w14:paraId="78D16ED4" w14:textId="77777777" w:rsidR="000879B2" w:rsidRDefault="000879B2" w:rsidP="000879B2">
      <w:pPr>
        <w:spacing w:line="360" w:lineRule="auto"/>
        <w:jc w:val="center"/>
        <w:rPr>
          <w:rFonts w:asciiTheme="minorEastAsia" w:eastAsiaTheme="minorEastAsia" w:hAnsiTheme="minorEastAsia" w:cs="仿宋"/>
          <w:b/>
          <w:bCs/>
          <w:sz w:val="24"/>
        </w:rPr>
      </w:pPr>
    </w:p>
    <w:p w14:paraId="1595C5A3"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第一条</w:t>
      </w:r>
      <w:r w:rsidRPr="00F44F3A">
        <w:rPr>
          <w:rFonts w:asciiTheme="minorEastAsia" w:eastAsiaTheme="minorEastAsia" w:hAnsiTheme="minorEastAsia" w:cs="仿宋" w:hint="eastAsia"/>
          <w:sz w:val="24"/>
        </w:rPr>
        <w:t xml:space="preserve">  被处分会员对省律师协会或者设区的市律师协会、义乌市律师协会纪律惩戒工作机构作出的处分决定不服的，可以在决定书送达之次日起的十五个工作日内向省律师协会复查委员会申请复查。</w:t>
      </w:r>
    </w:p>
    <w:p w14:paraId="2DCBB331"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省律师协会道德与纪律委员会认为本地区各律师协会纪律惩戒工作机构所作出的处分决定可能存在事实认定不清，或者适用法律、法规、规范错误，或调查、做出决定的程序不当的，有权在该处分决定作出后一年内启动复查程序。</w:t>
      </w:r>
    </w:p>
    <w:p w14:paraId="7AA62262"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第二条</w:t>
      </w:r>
      <w:r w:rsidRPr="00F44F3A">
        <w:rPr>
          <w:rFonts w:asciiTheme="minorEastAsia" w:eastAsiaTheme="minorEastAsia" w:hAnsiTheme="minorEastAsia" w:cs="仿宋" w:hint="eastAsia"/>
          <w:sz w:val="24"/>
        </w:rPr>
        <w:t xml:space="preserve">  会员申请复查应当具备以下条件：</w:t>
      </w:r>
    </w:p>
    <w:p w14:paraId="528203A9"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（一）所申请复查的决定应当是省律师协会纪律惩戒工作机构或设区的市律师协会、义乌市律师协会纪律惩戒工作机构作出；</w:t>
      </w:r>
    </w:p>
    <w:p w14:paraId="60D34030"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（二）有具体的复查请求、事实和证据；</w:t>
      </w:r>
    </w:p>
    <w:p w14:paraId="23524A74"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（三）复查申请在规定的期限内提出。</w:t>
      </w:r>
    </w:p>
    <w:p w14:paraId="26FF15E4"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第三条</w:t>
      </w:r>
      <w:r w:rsidRPr="00F44F3A">
        <w:rPr>
          <w:rFonts w:asciiTheme="minorEastAsia" w:eastAsiaTheme="minorEastAsia" w:hAnsiTheme="minorEastAsia" w:cs="仿宋" w:hint="eastAsia"/>
          <w:sz w:val="24"/>
        </w:rPr>
        <w:t xml:space="preserve">  复查申请应以书面形式提出，内容包括：</w:t>
      </w:r>
    </w:p>
    <w:p w14:paraId="22F785D3"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（一）申请人的姓名或者单位名称、地址、执业证书号码及电话等；</w:t>
      </w:r>
    </w:p>
    <w:p w14:paraId="0CD5B9C3"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（二）作出原决定的律师协会纪律惩戒工作机构名称；</w:t>
      </w:r>
    </w:p>
    <w:p w14:paraId="7E44139A"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（三）复查申请的具体事实、理由、证据和要求等；</w:t>
      </w:r>
    </w:p>
    <w:p w14:paraId="14B0E9C4"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（四）提起复查申请的日期；</w:t>
      </w:r>
    </w:p>
    <w:p w14:paraId="6204D08E"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（五）纪律惩戒工作机构处分决定书。</w:t>
      </w:r>
    </w:p>
    <w:p w14:paraId="6DC1B4F2"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第四条</w:t>
      </w:r>
      <w:r w:rsidRPr="00F44F3A">
        <w:rPr>
          <w:rFonts w:asciiTheme="minorEastAsia" w:eastAsiaTheme="minorEastAsia" w:hAnsiTheme="minorEastAsia" w:cs="仿宋" w:hint="eastAsia"/>
          <w:sz w:val="24"/>
        </w:rPr>
        <w:t xml:space="preserve">　复查委员会自收到复查申请书之日起十个工作日内，作出如下处理：</w:t>
      </w:r>
    </w:p>
    <w:p w14:paraId="3B478E31" w14:textId="77777777" w:rsidR="000879B2"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（一）对符合申请复</w:t>
      </w:r>
      <w:r>
        <w:rPr>
          <w:rFonts w:asciiTheme="minorEastAsia" w:eastAsiaTheme="minorEastAsia" w:hAnsiTheme="minorEastAsia" w:cs="仿宋" w:hint="eastAsia"/>
          <w:sz w:val="24"/>
        </w:rPr>
        <w:t>查条件的，应当作出受理决定，并通知申请人；</w:t>
      </w:r>
    </w:p>
    <w:p w14:paraId="4326C564"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（二）下列情况不予复查：</w:t>
      </w:r>
    </w:p>
    <w:p w14:paraId="416F7421"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1.不符合申请人主体资格；</w:t>
      </w:r>
    </w:p>
    <w:p w14:paraId="6BC6F7EB"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2.申请复查已超过规定期限；</w:t>
      </w:r>
    </w:p>
    <w:p w14:paraId="4B21DBB8"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3.申请复查的事项不属于原决定书的范围；</w:t>
      </w:r>
    </w:p>
    <w:p w14:paraId="6CF70AAA" w14:textId="77777777" w:rsidR="000879B2" w:rsidRDefault="000879B2" w:rsidP="000879B2">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4.申请复查的事实和理由不充分。</w:t>
      </w:r>
    </w:p>
    <w:p w14:paraId="5C612061" w14:textId="77777777" w:rsidR="000879B2" w:rsidRDefault="000879B2" w:rsidP="000879B2">
      <w:pPr>
        <w:spacing w:line="360" w:lineRule="auto"/>
        <w:jc w:val="center"/>
        <w:rPr>
          <w:rFonts w:asciiTheme="minorEastAsia" w:eastAsiaTheme="minorEastAsia" w:hAnsiTheme="minorEastAsia" w:cs="仿宋"/>
          <w:b/>
          <w:bCs/>
          <w:sz w:val="24"/>
        </w:rPr>
      </w:pPr>
    </w:p>
    <w:p w14:paraId="15241690" w14:textId="77777777" w:rsidR="000879B2" w:rsidRPr="00AF79CC" w:rsidRDefault="000879B2" w:rsidP="000879B2">
      <w:pPr>
        <w:spacing w:line="360" w:lineRule="auto"/>
        <w:jc w:val="center"/>
        <w:rPr>
          <w:rFonts w:ascii="黑体" w:eastAsia="黑体" w:hAnsi="黑体" w:cs="仿宋"/>
          <w:b/>
          <w:bCs/>
          <w:sz w:val="24"/>
        </w:rPr>
      </w:pPr>
      <w:r w:rsidRPr="00AF79CC">
        <w:rPr>
          <w:rFonts w:ascii="黑体" w:eastAsia="黑体" w:hAnsi="黑体" w:cs="仿宋" w:hint="eastAsia"/>
          <w:b/>
          <w:bCs/>
          <w:sz w:val="24"/>
        </w:rPr>
        <w:t>第二章  复查的处理</w:t>
      </w:r>
    </w:p>
    <w:p w14:paraId="24824651" w14:textId="77777777" w:rsidR="000879B2" w:rsidRDefault="000879B2" w:rsidP="000879B2">
      <w:pPr>
        <w:spacing w:line="360" w:lineRule="auto"/>
        <w:jc w:val="center"/>
        <w:rPr>
          <w:rFonts w:asciiTheme="minorEastAsia" w:eastAsiaTheme="minorEastAsia" w:hAnsiTheme="minorEastAsia" w:cs="仿宋"/>
          <w:b/>
          <w:bCs/>
          <w:sz w:val="24"/>
        </w:rPr>
      </w:pPr>
    </w:p>
    <w:p w14:paraId="34D04726"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第五条</w:t>
      </w:r>
      <w:r w:rsidRPr="00F44F3A">
        <w:rPr>
          <w:rFonts w:asciiTheme="minorEastAsia" w:eastAsiaTheme="minorEastAsia" w:hAnsiTheme="minorEastAsia" w:cs="仿宋" w:hint="eastAsia"/>
          <w:sz w:val="24"/>
        </w:rPr>
        <w:t xml:space="preserve">  复查委员会应当自作出受理决定之日起三个工作日内，由复查委员会主任指定一名复查委员会委员为主审人，与另四名复查委员会委员组成复查庭进行书面审查。</w:t>
      </w:r>
    </w:p>
    <w:p w14:paraId="35465FB6"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复查委员会应当在复查庭组成之日起四个工作日内通知申请人，告知其有申请回避的权利，并将复查申请书的副本送达作出原决定的律师协会纪律惩戒工作机构。</w:t>
      </w:r>
    </w:p>
    <w:p w14:paraId="67D299F6"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第六条</w:t>
      </w:r>
      <w:r w:rsidRPr="00F44F3A">
        <w:rPr>
          <w:rFonts w:asciiTheme="minorEastAsia" w:eastAsiaTheme="minorEastAsia" w:hAnsiTheme="minorEastAsia" w:cs="仿宋" w:hint="eastAsia"/>
          <w:sz w:val="24"/>
        </w:rPr>
        <w:t xml:space="preserve">  申请人可以在复查庭组庭通知送达之日起十个工作日内对负责本案的复查人员提出回避申请，并应当说明理由。复查人员有以下情形之一的，应当自行回避：</w:t>
      </w:r>
    </w:p>
    <w:p w14:paraId="15697233"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（一）复查人员与本案投诉人或者被处分会员有近亲属关系的；</w:t>
      </w:r>
    </w:p>
    <w:p w14:paraId="094EBD5C"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（二）与本案被处分会员在同一律师事务所执业的；</w:t>
      </w:r>
    </w:p>
    <w:p w14:paraId="2CC33A0E"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（三）被处分会员是复查人员所在的律师事务所；</w:t>
      </w:r>
    </w:p>
    <w:p w14:paraId="5896F770"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（四）其他可能影响复查案件公正处理的情形。</w:t>
      </w:r>
    </w:p>
    <w:p w14:paraId="329F610D"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shd w:val="clear" w:color="auto" w:fill="FFFFFF"/>
        </w:rPr>
        <w:t>申请人提出回避申请或者复查人员要求自行回避，由复查委员会主任决定是否回避；对复查委员会主任的回避，由道德与纪律委员会主任决定。决定应在收到回避申请后十个工作日内作出，并记录在案。</w:t>
      </w:r>
    </w:p>
    <w:p w14:paraId="275AEFA3" w14:textId="43E1BAA0"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第七条</w:t>
      </w:r>
      <w:r w:rsidR="00583855">
        <w:rPr>
          <w:rFonts w:ascii="黑体" w:eastAsia="黑体" w:hAnsi="黑体" w:cs="仿宋" w:hint="eastAsia"/>
          <w:sz w:val="24"/>
        </w:rPr>
        <w:t xml:space="preserve">  </w:t>
      </w:r>
      <w:r w:rsidRPr="00F44F3A">
        <w:rPr>
          <w:rFonts w:asciiTheme="minorEastAsia" w:eastAsiaTheme="minorEastAsia" w:hAnsiTheme="minorEastAsia" w:cs="仿宋" w:hint="eastAsia"/>
          <w:sz w:val="24"/>
        </w:rPr>
        <w:t>作出原处分决定的律师协会纪律惩戒工作机构自收到申请复查书副本之日起十五个工作日内，应当向复查委员会提交作出原处分决定的有关案卷材料，并可以提交相应说明。逾期不提交的，不影响复查。</w:t>
      </w:r>
    </w:p>
    <w:p w14:paraId="66A817BB"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第八条</w:t>
      </w:r>
      <w:r w:rsidRPr="00F44F3A">
        <w:rPr>
          <w:rFonts w:asciiTheme="minorEastAsia" w:eastAsiaTheme="minorEastAsia" w:hAnsiTheme="minorEastAsia" w:cs="仿宋" w:hint="eastAsia"/>
          <w:sz w:val="24"/>
        </w:rPr>
        <w:t xml:space="preserve">  复查庭的审查以书面方式进行，审查的主要范围为：申请人主张的事实、理由、证据和要求、原处分决定所依据的事实、证据、给予纪律处分的理由和依据等。</w:t>
      </w:r>
    </w:p>
    <w:p w14:paraId="59A340C4"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复查庭在审查过程中，可以通知申请人、作出原处分决定的纪律惩戒工作机构对申请人提交的新证据材料进行当面或书面质证。</w:t>
      </w:r>
    </w:p>
    <w:p w14:paraId="66F88541"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lastRenderedPageBreak/>
        <w:t>复查庭在审查过程中可以当面询问申请人、听取申请人陈述申辩意见。</w:t>
      </w:r>
    </w:p>
    <w:p w14:paraId="671CF796"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第九条</w:t>
      </w:r>
      <w:r w:rsidRPr="00F44F3A">
        <w:rPr>
          <w:rFonts w:asciiTheme="minorEastAsia" w:eastAsiaTheme="minorEastAsia" w:hAnsiTheme="minorEastAsia" w:cs="仿宋" w:hint="eastAsia"/>
          <w:sz w:val="24"/>
        </w:rPr>
        <w:t xml:space="preserve">  复查程序中，复查庭不进行调解。</w:t>
      </w:r>
    </w:p>
    <w:p w14:paraId="5D5321B0"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Arial Unicode MS" w:eastAsia="Arial Unicode MS" w:hAnsi="Arial Unicode MS" w:cs="Arial Unicode MS" w:hint="eastAsia"/>
          <w:sz w:val="24"/>
        </w:rPr>
        <w:t>第十条</w:t>
      </w:r>
      <w:r w:rsidRPr="00F44F3A">
        <w:rPr>
          <w:rFonts w:asciiTheme="minorEastAsia" w:eastAsiaTheme="minorEastAsia" w:hAnsiTheme="minorEastAsia" w:cs="仿宋" w:hint="eastAsia"/>
          <w:sz w:val="24"/>
        </w:rPr>
        <w:t xml:space="preserve">  复查庭作出复查决定前，申请人申请撤回复查申请的，是否准许，由复查庭决定。</w:t>
      </w:r>
    </w:p>
    <w:p w14:paraId="594041DD" w14:textId="77777777" w:rsidR="000879B2" w:rsidRDefault="000879B2" w:rsidP="000879B2">
      <w:pPr>
        <w:spacing w:line="360" w:lineRule="auto"/>
        <w:jc w:val="center"/>
        <w:rPr>
          <w:rFonts w:ascii="黑体" w:eastAsia="黑体" w:hAnsi="黑体" w:cs="仿宋"/>
          <w:bCs/>
          <w:sz w:val="24"/>
        </w:rPr>
      </w:pPr>
    </w:p>
    <w:p w14:paraId="112BAED4" w14:textId="77777777" w:rsidR="000879B2" w:rsidRPr="00AF79CC" w:rsidRDefault="000879B2" w:rsidP="000879B2">
      <w:pPr>
        <w:spacing w:line="360" w:lineRule="auto"/>
        <w:jc w:val="center"/>
        <w:rPr>
          <w:rFonts w:ascii="黑体" w:eastAsia="黑体" w:hAnsi="黑体" w:cs="仿宋"/>
          <w:b/>
          <w:bCs/>
          <w:sz w:val="24"/>
        </w:rPr>
      </w:pPr>
      <w:r w:rsidRPr="00AF79CC">
        <w:rPr>
          <w:rFonts w:ascii="黑体" w:eastAsia="黑体" w:hAnsi="黑体" w:cs="仿宋" w:hint="eastAsia"/>
          <w:b/>
          <w:bCs/>
          <w:sz w:val="24"/>
        </w:rPr>
        <w:t>第三章   决定的作出和生效</w:t>
      </w:r>
    </w:p>
    <w:p w14:paraId="53DEB1F0" w14:textId="77777777" w:rsidR="000879B2" w:rsidRDefault="000879B2" w:rsidP="000879B2">
      <w:pPr>
        <w:spacing w:line="360" w:lineRule="auto"/>
        <w:jc w:val="center"/>
        <w:rPr>
          <w:rFonts w:ascii="黑体" w:eastAsia="黑体" w:hAnsi="黑体" w:cs="仿宋"/>
          <w:bCs/>
          <w:sz w:val="24"/>
        </w:rPr>
      </w:pPr>
    </w:p>
    <w:p w14:paraId="215D2380"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第十一条</w:t>
      </w:r>
      <w:r w:rsidRPr="00F44F3A">
        <w:rPr>
          <w:rFonts w:asciiTheme="minorEastAsia" w:eastAsiaTheme="minorEastAsia" w:hAnsiTheme="minorEastAsia" w:cs="仿宋" w:hint="eastAsia"/>
          <w:sz w:val="24"/>
        </w:rPr>
        <w:t xml:space="preserve">  复查庭应于组庭后四十五个工作日内，按照二分之一以上多数意见作出复查决定。以下复查案件提交复查委员会全体会议讨论，按照复查委员会全体会议相对多数意见作出复查决定。</w:t>
      </w:r>
    </w:p>
    <w:p w14:paraId="0D279AC7"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（一）复查庭不能形成二分之一以上多数意见的；</w:t>
      </w:r>
    </w:p>
    <w:p w14:paraId="43697D63"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（二）复查庭成员的意见虽为少数意见，但向复查委员会主任提出讨论的建议，复查委员会主任认为确有必要提交复查委员会全体会议讨论的。</w:t>
      </w:r>
    </w:p>
    <w:p w14:paraId="40FC288A"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第十二条</w:t>
      </w:r>
      <w:r w:rsidRPr="00F44F3A">
        <w:rPr>
          <w:rFonts w:asciiTheme="minorEastAsia" w:eastAsiaTheme="minorEastAsia" w:hAnsiTheme="minorEastAsia" w:cs="仿宋" w:hint="eastAsia"/>
          <w:sz w:val="24"/>
        </w:rPr>
        <w:t xml:space="preserve">  复查决定按照下列情况分别作出：</w:t>
      </w:r>
    </w:p>
    <w:p w14:paraId="24AC0D5A"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（一）原处分决定认定事实清楚，责任区分适当、适用依据正确，程序合法的，维持原处分决定；</w:t>
      </w:r>
    </w:p>
    <w:p w14:paraId="7788F9A7"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（二）原处分决定认定事实清楚，调查、作出决定程序正当，但适用依据不当，作出的惩戒措施应予变更的；或者原处分决定存在明显笔误的，作出变更原处分决定；</w:t>
      </w:r>
    </w:p>
    <w:p w14:paraId="5CDE7234"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（三）原处分决定认定事实不清，或者调查、作出决定程序不当的，应当作出撤销原处分决定，并发回原纪律惩戒工作机构重新作出决定；</w:t>
      </w:r>
    </w:p>
    <w:p w14:paraId="5CD01C84"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Theme="minorEastAsia" w:eastAsiaTheme="minorEastAsia" w:hAnsiTheme="minorEastAsia" w:cs="仿宋" w:hint="eastAsia"/>
          <w:sz w:val="24"/>
        </w:rPr>
        <w:t xml:space="preserve">（四）复查程序中申请人违规行为受到投诉人谅解的，可以对被处分会员从轻、减轻或免于处分，变更原处分决定。 </w:t>
      </w:r>
    </w:p>
    <w:p w14:paraId="36E2D5CF"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第十三条</w:t>
      </w:r>
      <w:r w:rsidRPr="00F44F3A">
        <w:rPr>
          <w:rFonts w:asciiTheme="minorEastAsia" w:eastAsiaTheme="minorEastAsia" w:hAnsiTheme="minorEastAsia" w:cs="仿宋" w:hint="eastAsia"/>
          <w:sz w:val="24"/>
        </w:rPr>
        <w:t xml:space="preserve">  复查庭作出复查决定应当制作复查决定书，由复查委员会主任审核后交道德与纪律委员会主任签发后生效。</w:t>
      </w:r>
    </w:p>
    <w:p w14:paraId="37314895"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第十四条</w:t>
      </w:r>
      <w:r w:rsidRPr="00F44F3A">
        <w:rPr>
          <w:rFonts w:asciiTheme="minorEastAsia" w:eastAsiaTheme="minorEastAsia" w:hAnsiTheme="minorEastAsia" w:cs="仿宋" w:hint="eastAsia"/>
          <w:sz w:val="24"/>
        </w:rPr>
        <w:t xml:space="preserve">  复查庭作出的维持原处分决定或者变更原处分决定的复查决定为最终决定，自作出之日起生效。</w:t>
      </w:r>
    </w:p>
    <w:p w14:paraId="78BA428F"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t>第十五条</w:t>
      </w:r>
      <w:r w:rsidRPr="00F44F3A">
        <w:rPr>
          <w:rFonts w:asciiTheme="minorEastAsia" w:eastAsiaTheme="minorEastAsia" w:hAnsiTheme="minorEastAsia" w:cs="仿宋" w:hint="eastAsia"/>
          <w:sz w:val="24"/>
        </w:rPr>
        <w:t xml:space="preserve">  复查庭应当在复查决定书作出后七个工作日内送达申请人和作出原处分决定的纪律惩戒工作机构。</w:t>
      </w:r>
    </w:p>
    <w:p w14:paraId="1C985E43" w14:textId="77777777" w:rsidR="000879B2" w:rsidRPr="00F44F3A" w:rsidRDefault="000879B2" w:rsidP="000879B2">
      <w:pPr>
        <w:spacing w:line="360" w:lineRule="auto"/>
        <w:ind w:firstLineChars="200" w:firstLine="480"/>
        <w:rPr>
          <w:rFonts w:asciiTheme="minorEastAsia" w:eastAsiaTheme="minorEastAsia" w:hAnsiTheme="minorEastAsia" w:cs="仿宋"/>
          <w:sz w:val="24"/>
        </w:rPr>
      </w:pPr>
      <w:r w:rsidRPr="00F44F3A">
        <w:rPr>
          <w:rFonts w:ascii="黑体" w:eastAsia="黑体" w:hAnsi="黑体" w:cs="仿宋" w:hint="eastAsia"/>
          <w:sz w:val="24"/>
        </w:rPr>
        <w:lastRenderedPageBreak/>
        <w:t>第十六条</w:t>
      </w:r>
      <w:r w:rsidRPr="00F44F3A">
        <w:rPr>
          <w:rFonts w:asciiTheme="minorEastAsia" w:eastAsiaTheme="minorEastAsia" w:hAnsiTheme="minorEastAsia" w:cs="仿宋" w:hint="eastAsia"/>
          <w:sz w:val="24"/>
        </w:rPr>
        <w:t xml:space="preserve">  本规程由浙江省律师协会道德与纪律委员会负责解释，自发布之日起施行。</w:t>
      </w:r>
    </w:p>
    <w:p w14:paraId="1C6502FD" w14:textId="77777777" w:rsidR="000879B2" w:rsidRDefault="000879B2" w:rsidP="000879B2">
      <w:pPr>
        <w:spacing w:line="360" w:lineRule="auto"/>
        <w:ind w:firstLine="200"/>
        <w:rPr>
          <w:rFonts w:asciiTheme="minorEastAsia" w:eastAsiaTheme="minorEastAsia" w:hAnsiTheme="minorEastAsia" w:cs="仿宋"/>
          <w:sz w:val="24"/>
        </w:rPr>
      </w:pPr>
    </w:p>
    <w:p w14:paraId="6A3064CC" w14:textId="77777777" w:rsidR="000879B2" w:rsidRDefault="000879B2" w:rsidP="000879B2">
      <w:pPr>
        <w:spacing w:line="360" w:lineRule="auto"/>
        <w:ind w:firstLine="200"/>
        <w:rPr>
          <w:rFonts w:asciiTheme="minorEastAsia" w:eastAsiaTheme="minorEastAsia" w:hAnsiTheme="minorEastAsia" w:cs="仿宋"/>
          <w:sz w:val="24"/>
        </w:rPr>
      </w:pPr>
    </w:p>
    <w:p w14:paraId="5D97CB7C" w14:textId="77777777" w:rsidR="000879B2" w:rsidRDefault="000879B2" w:rsidP="000879B2">
      <w:pPr>
        <w:spacing w:line="360" w:lineRule="auto"/>
        <w:ind w:firstLine="200"/>
        <w:rPr>
          <w:rFonts w:asciiTheme="minorEastAsia" w:eastAsiaTheme="minorEastAsia" w:hAnsiTheme="minorEastAsia" w:cs="仿宋"/>
          <w:sz w:val="24"/>
        </w:rPr>
      </w:pPr>
    </w:p>
    <w:p w14:paraId="23664B09" w14:textId="77777777" w:rsidR="000879B2" w:rsidRDefault="000879B2" w:rsidP="000879B2">
      <w:pPr>
        <w:spacing w:line="360" w:lineRule="auto"/>
        <w:ind w:firstLine="200"/>
        <w:rPr>
          <w:rFonts w:asciiTheme="minorEastAsia" w:eastAsiaTheme="minorEastAsia" w:hAnsiTheme="minorEastAsia" w:cs="仿宋"/>
          <w:sz w:val="24"/>
        </w:rPr>
      </w:pPr>
    </w:p>
    <w:p w14:paraId="26595CD5" w14:textId="77777777" w:rsidR="000879B2" w:rsidRDefault="000879B2" w:rsidP="000879B2">
      <w:pPr>
        <w:spacing w:line="360" w:lineRule="auto"/>
        <w:ind w:firstLine="200"/>
        <w:rPr>
          <w:rFonts w:asciiTheme="minorEastAsia" w:eastAsiaTheme="minorEastAsia" w:hAnsiTheme="minorEastAsia" w:cs="仿宋"/>
          <w:sz w:val="24"/>
        </w:rPr>
      </w:pPr>
    </w:p>
    <w:p w14:paraId="4D4B1292" w14:textId="77777777" w:rsidR="000879B2" w:rsidRDefault="000879B2" w:rsidP="000879B2">
      <w:pPr>
        <w:spacing w:line="360" w:lineRule="auto"/>
        <w:ind w:firstLine="200"/>
        <w:rPr>
          <w:rFonts w:asciiTheme="minorEastAsia" w:eastAsiaTheme="minorEastAsia" w:hAnsiTheme="minorEastAsia" w:cs="仿宋"/>
          <w:sz w:val="24"/>
        </w:rPr>
      </w:pPr>
    </w:p>
    <w:p w14:paraId="541457E9" w14:textId="77777777" w:rsidR="000879B2" w:rsidRDefault="000879B2" w:rsidP="000879B2">
      <w:pPr>
        <w:spacing w:line="360" w:lineRule="auto"/>
        <w:ind w:firstLine="200"/>
        <w:rPr>
          <w:rFonts w:asciiTheme="minorEastAsia" w:eastAsiaTheme="minorEastAsia" w:hAnsiTheme="minorEastAsia" w:cs="仿宋"/>
          <w:sz w:val="24"/>
        </w:rPr>
      </w:pPr>
    </w:p>
    <w:p w14:paraId="2B7D5C90" w14:textId="77777777" w:rsidR="000879B2" w:rsidRDefault="000879B2" w:rsidP="000879B2">
      <w:pPr>
        <w:spacing w:line="360" w:lineRule="auto"/>
        <w:ind w:firstLine="200"/>
        <w:rPr>
          <w:rFonts w:asciiTheme="minorEastAsia" w:eastAsiaTheme="minorEastAsia" w:hAnsiTheme="minorEastAsia" w:cs="仿宋"/>
          <w:sz w:val="24"/>
        </w:rPr>
      </w:pPr>
    </w:p>
    <w:p w14:paraId="0354CEC4" w14:textId="77777777" w:rsidR="000879B2" w:rsidRDefault="000879B2" w:rsidP="000879B2">
      <w:pPr>
        <w:spacing w:line="360" w:lineRule="auto"/>
        <w:ind w:firstLine="200"/>
        <w:rPr>
          <w:rFonts w:asciiTheme="minorEastAsia" w:eastAsiaTheme="minorEastAsia" w:hAnsiTheme="minorEastAsia" w:cs="仿宋"/>
          <w:sz w:val="24"/>
        </w:rPr>
      </w:pPr>
    </w:p>
    <w:p w14:paraId="678CEF7F" w14:textId="77777777" w:rsidR="000879B2" w:rsidRDefault="000879B2" w:rsidP="000879B2">
      <w:pPr>
        <w:spacing w:line="360" w:lineRule="auto"/>
        <w:ind w:firstLine="200"/>
        <w:rPr>
          <w:rFonts w:asciiTheme="minorEastAsia" w:eastAsiaTheme="minorEastAsia" w:hAnsiTheme="minorEastAsia" w:cs="仿宋"/>
          <w:sz w:val="24"/>
        </w:rPr>
      </w:pPr>
    </w:p>
    <w:p w14:paraId="24CCC11E" w14:textId="77777777" w:rsidR="000879B2" w:rsidRDefault="000879B2" w:rsidP="000879B2">
      <w:pPr>
        <w:spacing w:line="360" w:lineRule="auto"/>
        <w:ind w:firstLine="200"/>
        <w:rPr>
          <w:rFonts w:asciiTheme="minorEastAsia" w:eastAsiaTheme="minorEastAsia" w:hAnsiTheme="minorEastAsia" w:cs="仿宋"/>
          <w:sz w:val="24"/>
        </w:rPr>
      </w:pPr>
    </w:p>
    <w:p w14:paraId="5E196E8B" w14:textId="77777777" w:rsidR="000879B2" w:rsidRDefault="000879B2" w:rsidP="000879B2">
      <w:pPr>
        <w:spacing w:line="360" w:lineRule="auto"/>
        <w:ind w:firstLine="200"/>
        <w:rPr>
          <w:rFonts w:asciiTheme="minorEastAsia" w:eastAsiaTheme="minorEastAsia" w:hAnsiTheme="minorEastAsia" w:cs="仿宋"/>
          <w:sz w:val="24"/>
        </w:rPr>
      </w:pPr>
    </w:p>
    <w:p w14:paraId="10B2B1C0" w14:textId="77777777" w:rsidR="000879B2" w:rsidRDefault="000879B2" w:rsidP="000879B2">
      <w:pPr>
        <w:spacing w:line="360" w:lineRule="auto"/>
        <w:ind w:firstLine="200"/>
        <w:rPr>
          <w:rFonts w:asciiTheme="minorEastAsia" w:eastAsiaTheme="minorEastAsia" w:hAnsiTheme="minorEastAsia" w:cs="仿宋"/>
          <w:sz w:val="24"/>
        </w:rPr>
      </w:pPr>
    </w:p>
    <w:p w14:paraId="3259D1C4" w14:textId="77777777" w:rsidR="000879B2" w:rsidRDefault="000879B2" w:rsidP="000879B2">
      <w:pPr>
        <w:spacing w:line="360" w:lineRule="auto"/>
        <w:ind w:firstLine="200"/>
        <w:rPr>
          <w:rFonts w:asciiTheme="minorEastAsia" w:eastAsiaTheme="minorEastAsia" w:hAnsiTheme="minorEastAsia" w:cs="仿宋"/>
          <w:sz w:val="24"/>
        </w:rPr>
      </w:pPr>
    </w:p>
    <w:p w14:paraId="3AD11CD4" w14:textId="77777777" w:rsidR="000879B2" w:rsidRDefault="000879B2" w:rsidP="000879B2">
      <w:pPr>
        <w:spacing w:line="360" w:lineRule="auto"/>
        <w:ind w:firstLine="200"/>
        <w:rPr>
          <w:rFonts w:asciiTheme="minorEastAsia" w:eastAsiaTheme="minorEastAsia" w:hAnsiTheme="minorEastAsia" w:cs="仿宋"/>
          <w:sz w:val="24"/>
        </w:rPr>
      </w:pPr>
    </w:p>
    <w:p w14:paraId="034BB594" w14:textId="77777777" w:rsidR="000879B2" w:rsidRDefault="000879B2" w:rsidP="000879B2">
      <w:pPr>
        <w:spacing w:line="360" w:lineRule="auto"/>
        <w:ind w:firstLine="200"/>
        <w:rPr>
          <w:rFonts w:asciiTheme="minorEastAsia" w:eastAsiaTheme="minorEastAsia" w:hAnsiTheme="minorEastAsia" w:cs="仿宋"/>
          <w:sz w:val="24"/>
        </w:rPr>
      </w:pPr>
    </w:p>
    <w:p w14:paraId="0A81A9F6" w14:textId="77777777" w:rsidR="000879B2" w:rsidRDefault="000879B2" w:rsidP="000879B2">
      <w:pPr>
        <w:spacing w:line="360" w:lineRule="auto"/>
        <w:ind w:firstLine="200"/>
        <w:rPr>
          <w:rFonts w:asciiTheme="minorEastAsia" w:eastAsiaTheme="minorEastAsia" w:hAnsiTheme="minorEastAsia" w:cs="仿宋"/>
          <w:sz w:val="24"/>
        </w:rPr>
      </w:pPr>
    </w:p>
    <w:p w14:paraId="2B6208E1" w14:textId="77777777" w:rsidR="000879B2" w:rsidRDefault="000879B2" w:rsidP="000879B2">
      <w:pPr>
        <w:spacing w:line="360" w:lineRule="auto"/>
        <w:ind w:firstLine="200"/>
        <w:rPr>
          <w:rFonts w:asciiTheme="minorEastAsia" w:eastAsiaTheme="minorEastAsia" w:hAnsiTheme="minorEastAsia" w:cs="仿宋"/>
          <w:sz w:val="24"/>
        </w:rPr>
      </w:pPr>
    </w:p>
    <w:p w14:paraId="6AFB6748" w14:textId="77777777" w:rsidR="000879B2" w:rsidRDefault="000879B2" w:rsidP="000879B2">
      <w:pPr>
        <w:spacing w:line="360" w:lineRule="auto"/>
        <w:ind w:firstLine="200"/>
        <w:rPr>
          <w:rFonts w:asciiTheme="minorEastAsia" w:eastAsiaTheme="minorEastAsia" w:hAnsiTheme="minorEastAsia" w:cs="仿宋"/>
          <w:sz w:val="24"/>
        </w:rPr>
      </w:pPr>
    </w:p>
    <w:p w14:paraId="49B63805" w14:textId="77777777" w:rsidR="000879B2" w:rsidRDefault="000879B2" w:rsidP="000879B2">
      <w:pPr>
        <w:spacing w:line="360" w:lineRule="auto"/>
        <w:ind w:firstLine="200"/>
        <w:rPr>
          <w:rFonts w:asciiTheme="minorEastAsia" w:eastAsiaTheme="minorEastAsia" w:hAnsiTheme="minorEastAsia" w:cs="仿宋"/>
          <w:sz w:val="24"/>
        </w:rPr>
      </w:pPr>
    </w:p>
    <w:p w14:paraId="6E8FE79D" w14:textId="77777777" w:rsidR="000879B2" w:rsidRDefault="000879B2" w:rsidP="000879B2">
      <w:pPr>
        <w:spacing w:line="360" w:lineRule="auto"/>
        <w:ind w:firstLine="200"/>
        <w:rPr>
          <w:rFonts w:asciiTheme="minorEastAsia" w:eastAsiaTheme="minorEastAsia" w:hAnsiTheme="minorEastAsia" w:cs="仿宋"/>
          <w:sz w:val="24"/>
        </w:rPr>
      </w:pPr>
    </w:p>
    <w:p w14:paraId="21B55D09" w14:textId="77777777" w:rsidR="000879B2" w:rsidRDefault="000879B2" w:rsidP="000879B2">
      <w:pPr>
        <w:spacing w:line="360" w:lineRule="auto"/>
        <w:ind w:firstLine="200"/>
        <w:rPr>
          <w:rFonts w:asciiTheme="minorEastAsia" w:eastAsiaTheme="minorEastAsia" w:hAnsiTheme="minorEastAsia" w:cs="仿宋"/>
          <w:sz w:val="24"/>
        </w:rPr>
      </w:pPr>
    </w:p>
    <w:p w14:paraId="45BEE46E" w14:textId="77777777" w:rsidR="000879B2" w:rsidRDefault="000879B2" w:rsidP="000879B2">
      <w:pPr>
        <w:spacing w:line="360" w:lineRule="auto"/>
        <w:ind w:firstLine="200"/>
        <w:rPr>
          <w:rFonts w:asciiTheme="minorEastAsia" w:eastAsiaTheme="minorEastAsia" w:hAnsiTheme="minorEastAsia" w:cs="仿宋"/>
          <w:sz w:val="24"/>
        </w:rPr>
      </w:pPr>
    </w:p>
    <w:p w14:paraId="474E38B6" w14:textId="77777777" w:rsidR="000879B2" w:rsidRDefault="000879B2" w:rsidP="000879B2">
      <w:pPr>
        <w:spacing w:line="360" w:lineRule="auto"/>
        <w:ind w:firstLine="200"/>
        <w:rPr>
          <w:rFonts w:asciiTheme="minorEastAsia" w:eastAsiaTheme="minorEastAsia" w:hAnsiTheme="minorEastAsia" w:cs="仿宋"/>
          <w:sz w:val="24"/>
        </w:rPr>
      </w:pPr>
    </w:p>
    <w:p w14:paraId="1EE27569" w14:textId="77777777" w:rsidR="000879B2" w:rsidRDefault="000879B2" w:rsidP="000879B2">
      <w:pPr>
        <w:spacing w:line="360" w:lineRule="auto"/>
        <w:ind w:firstLine="200"/>
        <w:rPr>
          <w:rFonts w:asciiTheme="minorEastAsia" w:eastAsiaTheme="minorEastAsia" w:hAnsiTheme="minorEastAsia" w:cs="仿宋"/>
          <w:sz w:val="24"/>
        </w:rPr>
      </w:pPr>
    </w:p>
    <w:p w14:paraId="70BF0812" w14:textId="77777777" w:rsidR="000879B2" w:rsidRDefault="000879B2" w:rsidP="000879B2">
      <w:pPr>
        <w:spacing w:line="360" w:lineRule="auto"/>
        <w:ind w:firstLine="200"/>
        <w:rPr>
          <w:rFonts w:asciiTheme="minorEastAsia" w:eastAsiaTheme="minorEastAsia" w:hAnsiTheme="minorEastAsia" w:cs="仿宋"/>
          <w:sz w:val="24"/>
        </w:rPr>
      </w:pPr>
    </w:p>
    <w:p w14:paraId="6BA58CF4" w14:textId="77777777" w:rsidR="000879B2" w:rsidRDefault="000879B2" w:rsidP="000879B2">
      <w:pPr>
        <w:spacing w:line="360" w:lineRule="auto"/>
        <w:ind w:firstLine="200"/>
        <w:rPr>
          <w:rFonts w:asciiTheme="minorEastAsia" w:eastAsiaTheme="minorEastAsia" w:hAnsiTheme="minorEastAsia" w:cs="仿宋"/>
          <w:sz w:val="24"/>
        </w:rPr>
      </w:pPr>
    </w:p>
    <w:p w14:paraId="491D5491" w14:textId="77777777" w:rsidR="000879B2" w:rsidRPr="00AF79CC" w:rsidRDefault="000879B2" w:rsidP="000879B2">
      <w:pPr>
        <w:pStyle w:val="1"/>
        <w:rPr>
          <w:rFonts w:ascii="黑体" w:eastAsia="黑体" w:hAnsi="黑体"/>
        </w:rPr>
      </w:pPr>
      <w:bookmarkStart w:id="130" w:name="_Toc515575235"/>
      <w:bookmarkStart w:id="131" w:name="_Toc531089630"/>
      <w:r w:rsidRPr="00AF79CC">
        <w:rPr>
          <w:rFonts w:ascii="黑体" w:eastAsia="黑体" w:hAnsi="黑体" w:hint="eastAsia"/>
        </w:rPr>
        <w:lastRenderedPageBreak/>
        <w:t>浙江省律师协会行业处分信息发布规则</w:t>
      </w:r>
      <w:bookmarkEnd w:id="130"/>
      <w:r w:rsidRPr="00AF79CC">
        <w:rPr>
          <w:rFonts w:ascii="黑体" w:eastAsia="黑体" w:hAnsi="黑体" w:hint="eastAsia"/>
        </w:rPr>
        <w:t>（2017年修订）</w:t>
      </w:r>
      <w:bookmarkEnd w:id="131"/>
    </w:p>
    <w:p w14:paraId="0542161F" w14:textId="77777777" w:rsidR="000879B2" w:rsidRDefault="000879B2" w:rsidP="000879B2">
      <w:pPr>
        <w:spacing w:beforeLines="50" w:before="156" w:afterLines="50" w:after="156" w:line="360" w:lineRule="auto"/>
        <w:jc w:val="center"/>
        <w:rPr>
          <w:rFonts w:asciiTheme="minorEastAsia" w:eastAsiaTheme="minorEastAsia" w:hAnsiTheme="minorEastAsia"/>
          <w:sz w:val="24"/>
        </w:rPr>
      </w:pPr>
      <w:r w:rsidRPr="00F44F3A">
        <w:rPr>
          <w:rFonts w:ascii="楷体_GB2312" w:eastAsia="楷体_GB2312" w:hAnsi="宋体" w:cs="宋体" w:hint="eastAsia"/>
          <w:kern w:val="0"/>
          <w:sz w:val="24"/>
        </w:rPr>
        <w:t>（2014年7月8日浙江省律师协会八届常务理事会第十二次会议审议通过；2017年12月16日浙江省律师协会第九届理事会道德与纪律委员会第十次会议修订）</w:t>
      </w:r>
    </w:p>
    <w:p w14:paraId="535755C3" w14:textId="77777777" w:rsidR="000879B2" w:rsidRDefault="000879B2" w:rsidP="000879B2">
      <w:pPr>
        <w:spacing w:beforeLines="50" w:before="156" w:afterLines="50" w:after="156" w:line="360" w:lineRule="auto"/>
        <w:jc w:val="center"/>
        <w:rPr>
          <w:rFonts w:asciiTheme="minorEastAsia" w:eastAsiaTheme="minorEastAsia" w:hAnsiTheme="minorEastAsia"/>
          <w:sz w:val="24"/>
        </w:rPr>
      </w:pPr>
    </w:p>
    <w:p w14:paraId="58820403"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黑体" w:eastAsia="黑体" w:hAnsi="黑体" w:hint="eastAsia"/>
          <w:sz w:val="24"/>
        </w:rPr>
        <w:t>第一条</w:t>
      </w:r>
      <w:r w:rsidRPr="00F44F3A">
        <w:rPr>
          <w:rFonts w:asciiTheme="minorEastAsia" w:eastAsiaTheme="minorEastAsia" w:hAnsiTheme="minorEastAsia" w:hint="eastAsia"/>
          <w:sz w:val="24"/>
        </w:rPr>
        <w:t xml:space="preserve">  为规范浙江省律师协会行业处分信息发布工作，充分发挥行业处分信息发布对加强律师职业道德和执业纪律建设、维护和提升律师行业社会形象的重要作用，依照《中华人民共和国律师法》、司法部《律师和律师事务所违法行为处罚办法》及中华全国律师协会《律师协会会员违规行为处分规则（试行）》等法律、法规、部门规章和行业规则，制定本规则。</w:t>
      </w:r>
    </w:p>
    <w:p w14:paraId="0EE0CFB1" w14:textId="77777777" w:rsidR="000879B2" w:rsidRPr="00F44F3A" w:rsidRDefault="000879B2" w:rsidP="000879B2">
      <w:pPr>
        <w:spacing w:line="360" w:lineRule="auto"/>
        <w:ind w:firstLineChars="200" w:firstLine="480"/>
        <w:rPr>
          <w:rFonts w:asciiTheme="minorEastAsia" w:eastAsiaTheme="minorEastAsia" w:hAnsiTheme="minorEastAsia"/>
          <w:color w:val="FF0000"/>
          <w:sz w:val="24"/>
        </w:rPr>
      </w:pPr>
      <w:r w:rsidRPr="00F44F3A">
        <w:rPr>
          <w:rFonts w:ascii="黑体" w:eastAsia="黑体" w:hAnsi="黑体" w:hint="eastAsia"/>
          <w:sz w:val="24"/>
        </w:rPr>
        <w:t>第二条</w:t>
      </w:r>
      <w:r w:rsidRPr="00F44F3A">
        <w:rPr>
          <w:rFonts w:asciiTheme="minorEastAsia" w:eastAsiaTheme="minorEastAsia" w:hAnsiTheme="minorEastAsia" w:hint="eastAsia"/>
          <w:sz w:val="24"/>
        </w:rPr>
        <w:t xml:space="preserve">  本规则适用于浙江省律师协会会员,对申请律师执业人员参照本规则执行。</w:t>
      </w:r>
    </w:p>
    <w:p w14:paraId="618C82A7"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黑体" w:eastAsia="黑体" w:hAnsi="黑体" w:hint="eastAsia"/>
          <w:sz w:val="24"/>
        </w:rPr>
        <w:t>第三条</w:t>
      </w:r>
      <w:r w:rsidRPr="00F44F3A">
        <w:rPr>
          <w:rFonts w:asciiTheme="minorEastAsia" w:eastAsiaTheme="minorEastAsia" w:hAnsiTheme="minorEastAsia" w:hint="eastAsia"/>
          <w:sz w:val="24"/>
        </w:rPr>
        <w:t xml:space="preserve">  本规则所称行业处分信息是指，浙江省各级律师协会对其会员违反律师行业规范给予训诫、警告、通报批评、公开谴责、中止会员权利、取消会员资格等行业处分的基本情况，包括会员名称（姓名）、执业机构、违规行为、处分种类等基本内容。</w:t>
      </w:r>
    </w:p>
    <w:p w14:paraId="667D3A33"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黑体" w:eastAsia="黑体" w:hAnsi="黑体" w:hint="eastAsia"/>
          <w:sz w:val="24"/>
        </w:rPr>
        <w:t>第四条</w:t>
      </w:r>
      <w:r w:rsidRPr="00F44F3A">
        <w:rPr>
          <w:rFonts w:asciiTheme="minorEastAsia" w:eastAsiaTheme="minorEastAsia" w:hAnsiTheme="minorEastAsia" w:hint="eastAsia"/>
          <w:sz w:val="24"/>
        </w:rPr>
        <w:t xml:space="preserve">  本规则所称行业处分信息发布是指，将本规则第三条所列已生效的行业处分信息分别以文件形式或其他方式在业内外公布的具体工作。</w:t>
      </w:r>
    </w:p>
    <w:p w14:paraId="6D2EA831"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黑体" w:eastAsia="黑体" w:hAnsi="黑体" w:hint="eastAsia"/>
          <w:sz w:val="24"/>
        </w:rPr>
        <w:t>第五条</w:t>
      </w:r>
      <w:r w:rsidRPr="00F44F3A">
        <w:rPr>
          <w:rFonts w:asciiTheme="minorEastAsia" w:eastAsiaTheme="minorEastAsia" w:hAnsiTheme="minorEastAsia" w:hint="eastAsia"/>
          <w:sz w:val="24"/>
        </w:rPr>
        <w:t xml:space="preserve">  会员受到行业处分的，各级律师协会应当以文件、通报的形式发布至各律师事务所；其中会员受到公开谴责、中止会员权利、取消会员资格行业处分的，应当在浙江省律师协会门户网站“神州律师网”上予以发布，并可以在浙江省律师协会发行的刊物《浙江律师》上刊登。</w:t>
      </w:r>
    </w:p>
    <w:p w14:paraId="31F74EB2"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Theme="minorEastAsia" w:eastAsiaTheme="minorEastAsia" w:hAnsiTheme="minorEastAsia" w:hint="eastAsia"/>
          <w:sz w:val="24"/>
        </w:rPr>
        <w:t>司法部、省司法厅和中华全国律师协会对行业处分信息公布有其他要求的，各级律师协会应遵照执行。</w:t>
      </w:r>
    </w:p>
    <w:p w14:paraId="7792D5E8"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黑体" w:eastAsia="黑体" w:hAnsi="黑体" w:hint="eastAsia"/>
          <w:sz w:val="24"/>
        </w:rPr>
        <w:t>第六条</w:t>
      </w:r>
      <w:r w:rsidRPr="00F44F3A">
        <w:rPr>
          <w:rFonts w:asciiTheme="minorEastAsia" w:eastAsiaTheme="minorEastAsia" w:hAnsiTheme="minorEastAsia" w:hint="eastAsia"/>
          <w:sz w:val="24"/>
        </w:rPr>
        <w:t xml:space="preserve">  设区的市律师协会和义乌市律师协会应当将其会员受到行业处分的信息在作出处分决定之日起15个工作日内报送浙江省律师协会秘书处，并在生效后予以发布。</w:t>
      </w:r>
    </w:p>
    <w:p w14:paraId="57251DEA"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黑体" w:eastAsia="黑体" w:hAnsi="黑体" w:hint="eastAsia"/>
          <w:sz w:val="24"/>
        </w:rPr>
        <w:t>第七条</w:t>
      </w:r>
      <w:r w:rsidRPr="00F44F3A">
        <w:rPr>
          <w:rFonts w:asciiTheme="minorEastAsia" w:eastAsiaTheme="minorEastAsia" w:hAnsiTheme="minorEastAsia" w:hint="eastAsia"/>
          <w:sz w:val="24"/>
        </w:rPr>
        <w:t xml:space="preserve">  发布在各级律师协会门户网站上的行业处分经法定程序被撤销、变更的，相应的律师协会应及时删除、修改并予以说明。</w:t>
      </w:r>
    </w:p>
    <w:p w14:paraId="45F984EE"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黑体" w:eastAsia="黑体" w:hAnsi="黑体" w:hint="eastAsia"/>
          <w:sz w:val="24"/>
        </w:rPr>
        <w:lastRenderedPageBreak/>
        <w:t>第八条</w:t>
      </w:r>
      <w:r w:rsidRPr="00F44F3A">
        <w:rPr>
          <w:rFonts w:asciiTheme="minorEastAsia" w:eastAsiaTheme="minorEastAsia" w:hAnsiTheme="minorEastAsia" w:hint="eastAsia"/>
          <w:sz w:val="24"/>
        </w:rPr>
        <w:t xml:space="preserve">  浙江省律师协会负责组织实施全省律师行业处分信息的发布工作，指导、监督设区的市律师协会和义乌市律师协会行业处分信息的发布工作。</w:t>
      </w:r>
    </w:p>
    <w:p w14:paraId="106D8005" w14:textId="77777777" w:rsidR="000879B2" w:rsidRPr="00F44F3A" w:rsidRDefault="000879B2" w:rsidP="000879B2">
      <w:pPr>
        <w:spacing w:line="360" w:lineRule="auto"/>
        <w:ind w:firstLineChars="200" w:firstLine="480"/>
        <w:rPr>
          <w:rFonts w:asciiTheme="minorEastAsia" w:eastAsiaTheme="minorEastAsia" w:hAnsiTheme="minorEastAsia"/>
          <w:sz w:val="24"/>
        </w:rPr>
      </w:pPr>
      <w:r w:rsidRPr="00F44F3A">
        <w:rPr>
          <w:rFonts w:ascii="黑体" w:eastAsia="黑体" w:hAnsi="黑体" w:hint="eastAsia"/>
          <w:sz w:val="24"/>
        </w:rPr>
        <w:t>第九条</w:t>
      </w:r>
      <w:r w:rsidRPr="00F44F3A">
        <w:rPr>
          <w:rFonts w:asciiTheme="minorEastAsia" w:eastAsiaTheme="minorEastAsia" w:hAnsiTheme="minorEastAsia" w:hint="eastAsia"/>
          <w:sz w:val="24"/>
        </w:rPr>
        <w:t xml:space="preserve">  本规则自2014年8月1日起施行,本次修订后立即生效。已经发布的有关行业处分信</w:t>
      </w:r>
      <w:r>
        <w:rPr>
          <w:rFonts w:asciiTheme="minorEastAsia" w:eastAsiaTheme="minorEastAsia" w:hAnsiTheme="minorEastAsia" w:hint="eastAsia"/>
          <w:sz w:val="24"/>
        </w:rPr>
        <w:t>息发布规则与本规则不一致的，以本规则为准。</w:t>
      </w:r>
    </w:p>
    <w:p w14:paraId="53D50653" w14:textId="77777777" w:rsidR="000879B2" w:rsidRDefault="000879B2" w:rsidP="000879B2">
      <w:pPr>
        <w:tabs>
          <w:tab w:val="left" w:pos="0"/>
        </w:tabs>
        <w:spacing w:line="360" w:lineRule="auto"/>
        <w:rPr>
          <w:rFonts w:ascii="Songti SC" w:eastAsia="Songti SC" w:hAnsi="Songti SC" w:cs="仿宋"/>
          <w:sz w:val="24"/>
        </w:rPr>
      </w:pPr>
    </w:p>
    <w:p w14:paraId="2E607512" w14:textId="77777777" w:rsidR="000879B2" w:rsidRDefault="000879B2" w:rsidP="000879B2">
      <w:pPr>
        <w:tabs>
          <w:tab w:val="left" w:pos="0"/>
        </w:tabs>
        <w:spacing w:line="360" w:lineRule="auto"/>
        <w:rPr>
          <w:rFonts w:ascii="Songti SC" w:eastAsia="Songti SC" w:hAnsi="Songti SC" w:cs="仿宋"/>
          <w:sz w:val="24"/>
        </w:rPr>
      </w:pPr>
    </w:p>
    <w:p w14:paraId="457801FD" w14:textId="77777777" w:rsidR="000879B2" w:rsidRDefault="000879B2" w:rsidP="000879B2">
      <w:pPr>
        <w:tabs>
          <w:tab w:val="left" w:pos="0"/>
        </w:tabs>
        <w:spacing w:line="360" w:lineRule="auto"/>
        <w:rPr>
          <w:rFonts w:ascii="Songti SC" w:eastAsia="Songti SC" w:hAnsi="Songti SC" w:cs="仿宋"/>
          <w:sz w:val="24"/>
        </w:rPr>
      </w:pPr>
    </w:p>
    <w:p w14:paraId="27F12792" w14:textId="77777777" w:rsidR="000879B2" w:rsidRDefault="000879B2" w:rsidP="000879B2">
      <w:pPr>
        <w:tabs>
          <w:tab w:val="left" w:pos="0"/>
        </w:tabs>
        <w:spacing w:line="360" w:lineRule="auto"/>
        <w:rPr>
          <w:rFonts w:ascii="Songti SC" w:eastAsia="Songti SC" w:hAnsi="Songti SC" w:cs="仿宋"/>
          <w:sz w:val="24"/>
        </w:rPr>
      </w:pPr>
    </w:p>
    <w:p w14:paraId="6987CBA7" w14:textId="77777777" w:rsidR="000879B2" w:rsidRDefault="000879B2" w:rsidP="000879B2">
      <w:pPr>
        <w:tabs>
          <w:tab w:val="left" w:pos="0"/>
        </w:tabs>
        <w:spacing w:line="360" w:lineRule="auto"/>
        <w:rPr>
          <w:rFonts w:ascii="Songti SC" w:eastAsia="Songti SC" w:hAnsi="Songti SC" w:cs="仿宋"/>
          <w:sz w:val="24"/>
        </w:rPr>
      </w:pPr>
    </w:p>
    <w:p w14:paraId="199CA7AD" w14:textId="77777777" w:rsidR="000879B2" w:rsidRDefault="000879B2" w:rsidP="000879B2">
      <w:pPr>
        <w:tabs>
          <w:tab w:val="left" w:pos="0"/>
        </w:tabs>
        <w:spacing w:line="360" w:lineRule="auto"/>
        <w:rPr>
          <w:rFonts w:ascii="Songti SC" w:eastAsia="Songti SC" w:hAnsi="Songti SC" w:cs="仿宋"/>
          <w:sz w:val="24"/>
        </w:rPr>
      </w:pPr>
    </w:p>
    <w:p w14:paraId="29D961CE" w14:textId="77777777" w:rsidR="000879B2" w:rsidRDefault="000879B2" w:rsidP="000879B2">
      <w:pPr>
        <w:tabs>
          <w:tab w:val="left" w:pos="0"/>
        </w:tabs>
        <w:spacing w:line="360" w:lineRule="auto"/>
        <w:rPr>
          <w:rFonts w:ascii="Songti SC" w:eastAsia="Songti SC" w:hAnsi="Songti SC" w:cs="仿宋"/>
          <w:sz w:val="24"/>
        </w:rPr>
      </w:pPr>
    </w:p>
    <w:p w14:paraId="1389DA08" w14:textId="77777777" w:rsidR="000879B2" w:rsidRDefault="000879B2" w:rsidP="000879B2">
      <w:pPr>
        <w:tabs>
          <w:tab w:val="left" w:pos="0"/>
        </w:tabs>
        <w:spacing w:line="360" w:lineRule="auto"/>
        <w:rPr>
          <w:rFonts w:ascii="Songti SC" w:eastAsia="Songti SC" w:hAnsi="Songti SC" w:cs="仿宋"/>
          <w:sz w:val="24"/>
        </w:rPr>
      </w:pPr>
    </w:p>
    <w:p w14:paraId="2A7E0F3E" w14:textId="77777777" w:rsidR="000879B2" w:rsidRDefault="000879B2" w:rsidP="000879B2">
      <w:pPr>
        <w:tabs>
          <w:tab w:val="left" w:pos="0"/>
        </w:tabs>
        <w:spacing w:line="360" w:lineRule="auto"/>
        <w:rPr>
          <w:rFonts w:ascii="Songti SC" w:eastAsia="Songti SC" w:hAnsi="Songti SC" w:cs="仿宋"/>
          <w:sz w:val="24"/>
        </w:rPr>
      </w:pPr>
    </w:p>
    <w:p w14:paraId="411B890D" w14:textId="77777777" w:rsidR="000879B2" w:rsidRDefault="000879B2" w:rsidP="000879B2">
      <w:pPr>
        <w:tabs>
          <w:tab w:val="left" w:pos="0"/>
        </w:tabs>
        <w:spacing w:line="360" w:lineRule="auto"/>
        <w:rPr>
          <w:rFonts w:ascii="Songti SC" w:eastAsia="Songti SC" w:hAnsi="Songti SC" w:cs="仿宋"/>
          <w:sz w:val="24"/>
        </w:rPr>
      </w:pPr>
    </w:p>
    <w:p w14:paraId="58659528" w14:textId="77777777" w:rsidR="000879B2" w:rsidRDefault="000879B2" w:rsidP="000879B2">
      <w:pPr>
        <w:tabs>
          <w:tab w:val="left" w:pos="0"/>
        </w:tabs>
        <w:spacing w:line="360" w:lineRule="auto"/>
        <w:rPr>
          <w:rFonts w:ascii="Songti SC" w:eastAsia="Songti SC" w:hAnsi="Songti SC" w:cs="仿宋"/>
          <w:sz w:val="24"/>
        </w:rPr>
      </w:pPr>
    </w:p>
    <w:p w14:paraId="4C180CC7" w14:textId="77777777" w:rsidR="000879B2" w:rsidRDefault="000879B2" w:rsidP="000879B2">
      <w:pPr>
        <w:tabs>
          <w:tab w:val="left" w:pos="0"/>
        </w:tabs>
        <w:spacing w:line="360" w:lineRule="auto"/>
        <w:rPr>
          <w:rFonts w:ascii="Songti SC" w:eastAsia="Songti SC" w:hAnsi="Songti SC" w:cs="仿宋"/>
          <w:sz w:val="24"/>
        </w:rPr>
      </w:pPr>
    </w:p>
    <w:p w14:paraId="51AF01B0" w14:textId="77777777" w:rsidR="000879B2" w:rsidRDefault="000879B2" w:rsidP="000879B2">
      <w:pPr>
        <w:tabs>
          <w:tab w:val="left" w:pos="0"/>
        </w:tabs>
        <w:spacing w:line="360" w:lineRule="auto"/>
        <w:rPr>
          <w:rFonts w:ascii="Songti SC" w:eastAsia="Songti SC" w:hAnsi="Songti SC" w:cs="仿宋"/>
          <w:sz w:val="24"/>
        </w:rPr>
      </w:pPr>
    </w:p>
    <w:p w14:paraId="41E09D25" w14:textId="77777777" w:rsidR="000879B2" w:rsidRDefault="000879B2" w:rsidP="000879B2">
      <w:pPr>
        <w:tabs>
          <w:tab w:val="left" w:pos="0"/>
        </w:tabs>
        <w:spacing w:line="360" w:lineRule="auto"/>
        <w:rPr>
          <w:rFonts w:ascii="Songti SC" w:eastAsia="Songti SC" w:hAnsi="Songti SC" w:cs="仿宋"/>
          <w:sz w:val="24"/>
        </w:rPr>
      </w:pPr>
    </w:p>
    <w:p w14:paraId="60F976F8" w14:textId="77777777" w:rsidR="000879B2" w:rsidRDefault="000879B2" w:rsidP="000879B2">
      <w:pPr>
        <w:tabs>
          <w:tab w:val="left" w:pos="0"/>
        </w:tabs>
        <w:spacing w:line="360" w:lineRule="auto"/>
        <w:rPr>
          <w:rFonts w:ascii="Songti SC" w:eastAsia="Songti SC" w:hAnsi="Songti SC" w:cs="仿宋"/>
          <w:sz w:val="24"/>
        </w:rPr>
      </w:pPr>
    </w:p>
    <w:p w14:paraId="5D5602D3" w14:textId="77777777" w:rsidR="000879B2" w:rsidRDefault="000879B2" w:rsidP="000879B2">
      <w:pPr>
        <w:tabs>
          <w:tab w:val="left" w:pos="0"/>
        </w:tabs>
        <w:spacing w:line="360" w:lineRule="auto"/>
        <w:rPr>
          <w:rFonts w:ascii="Songti SC" w:eastAsia="Songti SC" w:hAnsi="Songti SC" w:cs="仿宋"/>
          <w:sz w:val="24"/>
        </w:rPr>
      </w:pPr>
    </w:p>
    <w:p w14:paraId="47B746B9" w14:textId="77777777" w:rsidR="000879B2" w:rsidRDefault="000879B2" w:rsidP="000879B2">
      <w:pPr>
        <w:tabs>
          <w:tab w:val="left" w:pos="0"/>
        </w:tabs>
        <w:spacing w:line="360" w:lineRule="auto"/>
        <w:rPr>
          <w:rFonts w:ascii="Songti SC" w:eastAsia="Songti SC" w:hAnsi="Songti SC" w:cs="仿宋"/>
          <w:sz w:val="24"/>
        </w:rPr>
      </w:pPr>
    </w:p>
    <w:p w14:paraId="5D20FA87" w14:textId="77777777" w:rsidR="000879B2" w:rsidRDefault="000879B2" w:rsidP="000879B2">
      <w:pPr>
        <w:tabs>
          <w:tab w:val="left" w:pos="0"/>
        </w:tabs>
        <w:spacing w:line="360" w:lineRule="auto"/>
        <w:rPr>
          <w:rFonts w:ascii="Songti SC" w:eastAsia="Songti SC" w:hAnsi="Songti SC" w:cs="仿宋"/>
          <w:sz w:val="24"/>
        </w:rPr>
      </w:pPr>
    </w:p>
    <w:p w14:paraId="5537E648" w14:textId="77777777" w:rsidR="000879B2" w:rsidRDefault="000879B2" w:rsidP="000879B2">
      <w:pPr>
        <w:tabs>
          <w:tab w:val="left" w:pos="0"/>
        </w:tabs>
        <w:spacing w:line="360" w:lineRule="auto"/>
        <w:rPr>
          <w:rFonts w:ascii="Songti SC" w:eastAsia="Songti SC" w:hAnsi="Songti SC" w:cs="仿宋"/>
          <w:sz w:val="24"/>
        </w:rPr>
      </w:pPr>
    </w:p>
    <w:tbl>
      <w:tblPr>
        <w:tblW w:w="8364" w:type="dxa"/>
        <w:tblLayout w:type="fixed"/>
        <w:tblCellMar>
          <w:left w:w="0" w:type="dxa"/>
          <w:right w:w="0" w:type="dxa"/>
        </w:tblCellMar>
        <w:tblLook w:val="04A0" w:firstRow="1" w:lastRow="0" w:firstColumn="1" w:lastColumn="0" w:noHBand="0" w:noVBand="1"/>
      </w:tblPr>
      <w:tblGrid>
        <w:gridCol w:w="8364"/>
      </w:tblGrid>
      <w:tr w:rsidR="000879B2" w14:paraId="5EADC6AD" w14:textId="77777777" w:rsidTr="000879B2">
        <w:tc>
          <w:tcPr>
            <w:tcW w:w="8364" w:type="dxa"/>
            <w:shd w:val="clear" w:color="auto" w:fill="auto"/>
            <w:vAlign w:val="center"/>
          </w:tcPr>
          <w:p w14:paraId="5C8A3ECE" w14:textId="77777777" w:rsidR="000879B2" w:rsidRPr="000F3B8D" w:rsidRDefault="000879B2" w:rsidP="000879B2">
            <w:pPr>
              <w:widowControl/>
              <w:spacing w:line="360" w:lineRule="auto"/>
              <w:jc w:val="center"/>
              <w:textAlignment w:val="baseline"/>
              <w:rPr>
                <w:rFonts w:ascii="黑体" w:eastAsia="黑体" w:hAnsi="黑体"/>
                <w:b/>
                <w:color w:val="000000"/>
                <w:kern w:val="0"/>
                <w:sz w:val="32"/>
                <w:szCs w:val="32"/>
              </w:rPr>
            </w:pPr>
            <w:r w:rsidRPr="000F3B8D">
              <w:rPr>
                <w:rFonts w:ascii="黑体" w:eastAsia="黑体" w:hAnsi="黑体" w:hint="eastAsia"/>
                <w:b/>
                <w:color w:val="000000"/>
                <w:kern w:val="0"/>
                <w:sz w:val="32"/>
                <w:szCs w:val="32"/>
              </w:rPr>
              <w:lastRenderedPageBreak/>
              <w:t>浙江省司法厅关于印发</w:t>
            </w:r>
          </w:p>
          <w:p w14:paraId="3E985F32" w14:textId="77777777" w:rsidR="000879B2" w:rsidRPr="000F3B8D" w:rsidRDefault="000879B2" w:rsidP="000879B2">
            <w:pPr>
              <w:widowControl/>
              <w:spacing w:line="360" w:lineRule="auto"/>
              <w:jc w:val="center"/>
              <w:textAlignment w:val="baseline"/>
              <w:rPr>
                <w:rFonts w:ascii="黑体" w:eastAsia="黑体" w:hAnsi="黑体"/>
                <w:b/>
                <w:color w:val="3D3D3E"/>
                <w:kern w:val="0"/>
                <w:sz w:val="32"/>
                <w:szCs w:val="32"/>
              </w:rPr>
            </w:pPr>
            <w:r w:rsidRPr="000F3B8D">
              <w:rPr>
                <w:rFonts w:ascii="黑体" w:eastAsia="黑体" w:hAnsi="黑体" w:hint="eastAsia"/>
                <w:b/>
                <w:color w:val="000000"/>
                <w:kern w:val="0"/>
                <w:sz w:val="32"/>
                <w:szCs w:val="32"/>
              </w:rPr>
              <w:t>《浙江省公职律师和公司律师管理办法（试行）》的通知</w:t>
            </w:r>
          </w:p>
          <w:p w14:paraId="7688CC64" w14:textId="77777777" w:rsidR="000879B2" w:rsidRDefault="000879B2" w:rsidP="000879B2">
            <w:pPr>
              <w:widowControl/>
              <w:spacing w:line="360" w:lineRule="auto"/>
              <w:textAlignment w:val="baseline"/>
              <w:rPr>
                <w:rFonts w:asciiTheme="minorEastAsia" w:eastAsiaTheme="minorEastAsia" w:hAnsiTheme="minorEastAsia"/>
                <w:color w:val="000000"/>
                <w:kern w:val="0"/>
                <w:sz w:val="24"/>
              </w:rPr>
            </w:pPr>
          </w:p>
          <w:p w14:paraId="79160040" w14:textId="77777777" w:rsidR="000879B2" w:rsidRDefault="000879B2" w:rsidP="000879B2">
            <w:pPr>
              <w:widowControl/>
              <w:spacing w:line="360" w:lineRule="auto"/>
              <w:textAlignment w:val="baseline"/>
              <w:rPr>
                <w:rFonts w:asciiTheme="minorEastAsia" w:eastAsiaTheme="minorEastAsia" w:hAnsiTheme="minorEastAsia"/>
                <w:color w:val="3D3D3E"/>
                <w:kern w:val="0"/>
                <w:sz w:val="24"/>
              </w:rPr>
            </w:pPr>
            <w:r>
              <w:rPr>
                <w:rFonts w:asciiTheme="minorEastAsia" w:eastAsiaTheme="minorEastAsia" w:hAnsiTheme="minorEastAsia" w:hint="eastAsia"/>
                <w:color w:val="000000"/>
                <w:kern w:val="0"/>
                <w:sz w:val="24"/>
              </w:rPr>
              <w:t>各市、县（市、区）司法局：</w:t>
            </w:r>
          </w:p>
          <w:p w14:paraId="5C14950E" w14:textId="77777777" w:rsidR="000879B2" w:rsidRDefault="000879B2" w:rsidP="000879B2">
            <w:pPr>
              <w:widowControl/>
              <w:spacing w:line="360" w:lineRule="auto"/>
              <w:ind w:firstLineChars="200" w:firstLine="480"/>
              <w:textAlignment w:val="baseline"/>
              <w:rPr>
                <w:rFonts w:asciiTheme="minorEastAsia" w:eastAsiaTheme="minorEastAsia" w:hAnsiTheme="minorEastAsia"/>
                <w:color w:val="3D3D3E"/>
                <w:kern w:val="0"/>
                <w:sz w:val="24"/>
              </w:rPr>
            </w:pPr>
            <w:r>
              <w:rPr>
                <w:rFonts w:asciiTheme="minorEastAsia" w:eastAsiaTheme="minorEastAsia" w:hAnsiTheme="minorEastAsia" w:hint="eastAsia"/>
                <w:color w:val="000000"/>
                <w:kern w:val="0"/>
                <w:sz w:val="24"/>
              </w:rPr>
              <w:t>为贯彻落实中共中央办公厅、国务院办公厅《关于深化律师制度改革的意见》（中办发〔2016〕21号）、《关于推行法律顾问制度和公职律师公司律师制度的意见》（中办发〔2016〕30号），以及中共浙江省委办公厅、浙江省人民政府办公厅《关于推行法律顾问制度和公职律师公司律师制度的实施意见》（浙委办发〔2017〕65号），我厅结合实际制定了《浙江省公职律师和公司律师管理办法（试行）》，并报经省政府同意。现予以印发，请遵照执行。</w:t>
            </w:r>
          </w:p>
          <w:p w14:paraId="1CA71307" w14:textId="77777777" w:rsidR="000879B2" w:rsidRDefault="000879B2" w:rsidP="000879B2">
            <w:pPr>
              <w:widowControl/>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附件：《浙江省公职（公司）律师执业申请表》</w:t>
            </w:r>
          </w:p>
          <w:p w14:paraId="5091BE52" w14:textId="77777777" w:rsidR="000879B2" w:rsidRDefault="000879B2" w:rsidP="000879B2">
            <w:pPr>
              <w:widowControl/>
              <w:spacing w:line="360" w:lineRule="auto"/>
              <w:ind w:firstLine="645"/>
              <w:jc w:val="left"/>
              <w:rPr>
                <w:rFonts w:asciiTheme="minorEastAsia" w:eastAsiaTheme="minorEastAsia" w:hAnsiTheme="minorEastAsia"/>
                <w:color w:val="3D3D3E"/>
                <w:kern w:val="0"/>
                <w:sz w:val="24"/>
              </w:rPr>
            </w:pPr>
          </w:p>
          <w:p w14:paraId="023F3446" w14:textId="77777777" w:rsidR="000879B2" w:rsidRDefault="000879B2" w:rsidP="000879B2">
            <w:pPr>
              <w:widowControl/>
              <w:spacing w:line="360" w:lineRule="auto"/>
              <w:ind w:firstLine="645"/>
              <w:jc w:val="center"/>
              <w:rPr>
                <w:rFonts w:asciiTheme="minorEastAsia" w:eastAsiaTheme="minorEastAsia" w:hAnsiTheme="minorEastAsia"/>
                <w:color w:val="3D3D3E"/>
                <w:kern w:val="0"/>
                <w:sz w:val="24"/>
              </w:rPr>
            </w:pPr>
            <w:r>
              <w:rPr>
                <w:rFonts w:asciiTheme="minorEastAsia" w:eastAsiaTheme="minorEastAsia" w:hAnsiTheme="minorEastAsia" w:hint="eastAsia"/>
                <w:color w:val="000000"/>
                <w:kern w:val="0"/>
                <w:sz w:val="24"/>
              </w:rPr>
              <w:t xml:space="preserve">                 浙江省司法厅　　　</w:t>
            </w:r>
          </w:p>
          <w:p w14:paraId="4DC504CC" w14:textId="77777777" w:rsidR="000879B2" w:rsidRDefault="000879B2" w:rsidP="000879B2">
            <w:pPr>
              <w:widowControl/>
              <w:spacing w:line="360" w:lineRule="auto"/>
              <w:ind w:firstLine="645"/>
              <w:jc w:val="center"/>
              <w:rPr>
                <w:rFonts w:asciiTheme="minorEastAsia" w:eastAsiaTheme="minorEastAsia" w:hAnsiTheme="minorEastAsia"/>
                <w:color w:val="3D3D3E"/>
                <w:kern w:val="0"/>
                <w:sz w:val="24"/>
              </w:rPr>
            </w:pPr>
            <w:r>
              <w:rPr>
                <w:rFonts w:asciiTheme="minorEastAsia" w:eastAsiaTheme="minorEastAsia" w:hAnsiTheme="minorEastAsia" w:hint="eastAsia"/>
                <w:color w:val="000000"/>
                <w:kern w:val="0"/>
                <w:sz w:val="24"/>
              </w:rPr>
              <w:t>                         2018年1月10日</w:t>
            </w:r>
          </w:p>
          <w:p w14:paraId="1A55D5C3" w14:textId="77777777" w:rsidR="000879B2" w:rsidRDefault="000879B2" w:rsidP="000879B2">
            <w:pPr>
              <w:widowControl/>
              <w:spacing w:line="360" w:lineRule="auto"/>
              <w:ind w:firstLine="645"/>
              <w:jc w:val="center"/>
              <w:rPr>
                <w:rFonts w:asciiTheme="minorEastAsia" w:eastAsiaTheme="minorEastAsia" w:hAnsiTheme="minorEastAsia"/>
                <w:color w:val="3D3D3E"/>
                <w:kern w:val="0"/>
                <w:sz w:val="24"/>
              </w:rPr>
            </w:pPr>
            <w:r>
              <w:rPr>
                <w:rFonts w:asciiTheme="minorEastAsia" w:eastAsiaTheme="minorEastAsia" w:hAnsiTheme="minorEastAsia" w:hint="eastAsia"/>
                <w:color w:val="3D3D3E"/>
                <w:kern w:val="0"/>
                <w:sz w:val="24"/>
              </w:rPr>
              <w:t> </w:t>
            </w:r>
          </w:p>
          <w:p w14:paraId="69F6678A" w14:textId="77777777" w:rsidR="000879B2" w:rsidRDefault="000879B2" w:rsidP="000879B2">
            <w:pPr>
              <w:widowControl/>
              <w:spacing w:line="360" w:lineRule="auto"/>
              <w:ind w:firstLine="645"/>
              <w:jc w:val="center"/>
              <w:rPr>
                <w:rFonts w:asciiTheme="minorEastAsia" w:eastAsiaTheme="minorEastAsia" w:hAnsiTheme="minorEastAsia"/>
                <w:color w:val="3D3D3E"/>
                <w:kern w:val="0"/>
                <w:sz w:val="24"/>
              </w:rPr>
            </w:pPr>
          </w:p>
          <w:p w14:paraId="2CEF00D6" w14:textId="77777777" w:rsidR="000879B2" w:rsidRDefault="000879B2" w:rsidP="000879B2">
            <w:pPr>
              <w:widowControl/>
              <w:spacing w:line="360" w:lineRule="auto"/>
              <w:ind w:firstLine="645"/>
              <w:jc w:val="center"/>
              <w:rPr>
                <w:rFonts w:asciiTheme="minorEastAsia" w:eastAsiaTheme="minorEastAsia" w:hAnsiTheme="minorEastAsia"/>
                <w:color w:val="3D3D3E"/>
                <w:kern w:val="0"/>
                <w:sz w:val="24"/>
              </w:rPr>
            </w:pPr>
          </w:p>
          <w:p w14:paraId="67FFD434" w14:textId="77777777" w:rsidR="000879B2" w:rsidRDefault="000879B2" w:rsidP="000879B2">
            <w:pPr>
              <w:widowControl/>
              <w:spacing w:line="360" w:lineRule="auto"/>
              <w:ind w:firstLine="645"/>
              <w:jc w:val="center"/>
              <w:rPr>
                <w:rFonts w:asciiTheme="minorEastAsia" w:eastAsiaTheme="minorEastAsia" w:hAnsiTheme="minorEastAsia"/>
                <w:color w:val="3D3D3E"/>
                <w:kern w:val="0"/>
                <w:sz w:val="24"/>
              </w:rPr>
            </w:pPr>
          </w:p>
          <w:p w14:paraId="5C7CAD26" w14:textId="77777777" w:rsidR="000879B2" w:rsidRPr="00066E14" w:rsidRDefault="000879B2" w:rsidP="000879B2">
            <w:pPr>
              <w:pStyle w:val="1"/>
              <w:rPr>
                <w:rFonts w:ascii="黑体" w:eastAsia="黑体" w:hAnsi="黑体"/>
                <w:color w:val="3D3D3E"/>
              </w:rPr>
            </w:pPr>
            <w:bookmarkStart w:id="132" w:name="_Toc515575228"/>
            <w:bookmarkStart w:id="133" w:name="_Toc531089625"/>
            <w:r w:rsidRPr="000F3B8D">
              <w:rPr>
                <w:rFonts w:ascii="黑体" w:eastAsia="黑体" w:hAnsi="黑体" w:hint="eastAsia"/>
              </w:rPr>
              <w:t>浙江省公职律师和公司律师管理办法（试行）</w:t>
            </w:r>
            <w:bookmarkEnd w:id="132"/>
            <w:bookmarkEnd w:id="133"/>
          </w:p>
          <w:p w14:paraId="360B77FA" w14:textId="77777777" w:rsidR="000879B2" w:rsidRDefault="000879B2" w:rsidP="000879B2">
            <w:pPr>
              <w:widowControl/>
              <w:spacing w:line="360" w:lineRule="auto"/>
              <w:jc w:val="center"/>
              <w:rPr>
                <w:rFonts w:ascii="黑体" w:eastAsia="黑体" w:hAnsi="黑体"/>
                <w:b/>
                <w:color w:val="000000"/>
                <w:kern w:val="0"/>
                <w:sz w:val="24"/>
              </w:rPr>
            </w:pPr>
            <w:r>
              <w:rPr>
                <w:rFonts w:ascii="黑体" w:eastAsia="黑体" w:hAnsi="黑体" w:hint="eastAsia"/>
                <w:b/>
                <w:color w:val="000000"/>
                <w:kern w:val="0"/>
                <w:sz w:val="24"/>
              </w:rPr>
              <w:t>第一章　总则</w:t>
            </w:r>
          </w:p>
          <w:p w14:paraId="71067E3F" w14:textId="77777777" w:rsidR="000879B2" w:rsidRDefault="000879B2" w:rsidP="000879B2">
            <w:pPr>
              <w:widowControl/>
              <w:spacing w:line="360" w:lineRule="auto"/>
              <w:jc w:val="center"/>
              <w:rPr>
                <w:rFonts w:ascii="黑体" w:eastAsia="黑体" w:hAnsi="黑体"/>
                <w:b/>
                <w:color w:val="3D3D3E"/>
                <w:kern w:val="0"/>
                <w:sz w:val="24"/>
              </w:rPr>
            </w:pPr>
          </w:p>
          <w:p w14:paraId="21261B38" w14:textId="45C17254" w:rsidR="000879B2" w:rsidRPr="00F44F3A" w:rsidRDefault="000879B2" w:rsidP="00A275A3">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第一条</w:t>
            </w:r>
            <w:r w:rsidR="00A275A3">
              <w:rPr>
                <w:rFonts w:ascii="黑体" w:eastAsia="黑体" w:hAnsi="黑体" w:hint="eastAsia"/>
                <w:bCs/>
                <w:color w:val="000000"/>
                <w:kern w:val="0"/>
                <w:sz w:val="24"/>
              </w:rPr>
              <w:t xml:space="preserve"> </w:t>
            </w:r>
            <w:r w:rsidR="00583855">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为规范发展公职律师、公司律师队伍，加强公职律师、公司律师管理，发挥公职律师、公司律师职能作用，根据《中华人民共和国律师法》（以下简称《律师法》）和中共中央办公厅、国务院办公厅《关于深化律师制度改革的意见》（中办发〔2016〕21号）、《关于推行法律顾问制度和公职律师公司律师制度的意见》（中办发〔2016〕30号）以及中共浙江省委办公厅、浙江省人民政府办公厅《关于推行法律顾问制度和公职律师公司律师制度的实施意见》（浙委</w:t>
            </w:r>
            <w:r w:rsidRPr="00F44F3A">
              <w:rPr>
                <w:rFonts w:asciiTheme="minorEastAsia" w:eastAsiaTheme="minorEastAsia" w:hAnsiTheme="minorEastAsia" w:hint="eastAsia"/>
                <w:color w:val="000000"/>
                <w:kern w:val="0"/>
                <w:sz w:val="24"/>
              </w:rPr>
              <w:lastRenderedPageBreak/>
              <w:t>办发〔2017〕65号），结合实际，制定本办法。</w:t>
            </w:r>
          </w:p>
          <w:p w14:paraId="4DEEEF36" w14:textId="294BD111" w:rsidR="000879B2" w:rsidRPr="00F44F3A" w:rsidRDefault="000879B2" w:rsidP="00A275A3">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第二条</w:t>
            </w:r>
            <w:r w:rsidR="00A275A3">
              <w:rPr>
                <w:rFonts w:asciiTheme="minorEastAsia" w:eastAsiaTheme="minorEastAsia" w:hAnsiTheme="minorEastAsia" w:hint="eastAsia"/>
                <w:bCs/>
                <w:color w:val="000000"/>
                <w:kern w:val="0"/>
                <w:sz w:val="24"/>
              </w:rPr>
              <w:t xml:space="preserve"> </w:t>
            </w:r>
            <w:r w:rsidR="00583855">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公职律师是指在党政机关、人民团体专门从事法律事务工作，经司法行政机关核准取得公职律师执业证书的在编公职人员。</w:t>
            </w:r>
          </w:p>
          <w:p w14:paraId="625BC97A" w14:textId="77777777" w:rsidR="000879B2" w:rsidRPr="00F44F3A" w:rsidRDefault="000879B2" w:rsidP="000879B2">
            <w:pPr>
              <w:widowControl/>
              <w:spacing w:line="360" w:lineRule="auto"/>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 xml:space="preserve">    公司律师是指与企业签订劳动合同，在企业法务部门专门从事法律事务工作，经司法行政机关核准取得公司律师执业证书的在职员工。</w:t>
            </w:r>
          </w:p>
          <w:p w14:paraId="764D2582" w14:textId="5CA036C4" w:rsidR="000879B2" w:rsidRPr="00F44F3A" w:rsidRDefault="000879B2" w:rsidP="00A275A3">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第三条</w:t>
            </w:r>
            <w:r w:rsidR="00583855">
              <w:rPr>
                <w:rFonts w:ascii="黑体" w:eastAsia="黑体" w:hAnsi="黑体" w:hint="eastAsia"/>
                <w:bCs/>
                <w:color w:val="000000"/>
                <w:kern w:val="0"/>
                <w:sz w:val="24"/>
              </w:rPr>
              <w:t xml:space="preserve"> </w:t>
            </w:r>
            <w:r w:rsidR="00A275A3">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党政机关、人民团体设立公职律师。国有企业（包括国有独资或者控股企业，中央企业除外）可根据需要设立公司律师。</w:t>
            </w:r>
          </w:p>
          <w:p w14:paraId="08A4E46A" w14:textId="0961E2E2" w:rsidR="000879B2" w:rsidRPr="00F44F3A" w:rsidRDefault="000879B2" w:rsidP="00A275A3">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第四条</w:t>
            </w:r>
            <w:r w:rsidR="00583855">
              <w:rPr>
                <w:rFonts w:ascii="黑体" w:eastAsia="黑体" w:hAnsi="黑体" w:hint="eastAsia"/>
                <w:bCs/>
                <w:color w:val="000000"/>
                <w:kern w:val="0"/>
                <w:sz w:val="24"/>
              </w:rPr>
              <w:t xml:space="preserve"> </w:t>
            </w:r>
            <w:r w:rsidR="00A275A3">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党政机关、人民团体的法规（法制）部门和企业法务部门，分别负责本单位公职律师、公司律师的日常业务管理工作，并对申请公职律师、公司律师执业证书的人员进行内部审核。</w:t>
            </w:r>
          </w:p>
          <w:p w14:paraId="38DB7779" w14:textId="0B49BE3D" w:rsidR="000879B2" w:rsidRPr="00F44F3A" w:rsidRDefault="000879B2" w:rsidP="00A275A3">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第五条</w:t>
            </w:r>
            <w:r w:rsidR="00583855">
              <w:rPr>
                <w:rFonts w:ascii="黑体" w:eastAsia="黑体" w:hAnsi="黑体" w:hint="eastAsia"/>
                <w:bCs/>
                <w:color w:val="000000"/>
                <w:kern w:val="0"/>
                <w:sz w:val="24"/>
              </w:rPr>
              <w:t xml:space="preserve"> </w:t>
            </w:r>
            <w:r w:rsidR="00A275A3">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由其所在单位负责日常管理，在本单位领导下开展业务活动。公职律师、公司律师所在单位要建立健全公职律师、公司律师遴选聘任、职责履行、考核奖惩、与法律顾问衔接等管理制度，并为公职律师、公司律师参加业务培训、业务研讨、缴纳律师协会会费等提供保障和支持。</w:t>
            </w:r>
          </w:p>
          <w:p w14:paraId="568322F0" w14:textId="77777777" w:rsidR="000879B2" w:rsidRPr="00F44F3A" w:rsidRDefault="000879B2" w:rsidP="00A275A3">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省级业务主管机关可以制定相关工作制度，指导本系统的公职律师、公司律师工作。</w:t>
            </w:r>
          </w:p>
          <w:p w14:paraId="7FE0440D" w14:textId="2713DE3D" w:rsidR="000879B2" w:rsidRPr="00F44F3A" w:rsidRDefault="000879B2" w:rsidP="00A275A3">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第六条</w:t>
            </w:r>
            <w:r w:rsidR="00A275A3">
              <w:rPr>
                <w:rFonts w:ascii="黑体" w:eastAsia="黑体" w:hAnsi="黑体" w:hint="eastAsia"/>
                <w:bCs/>
                <w:color w:val="000000"/>
                <w:kern w:val="0"/>
                <w:sz w:val="24"/>
              </w:rPr>
              <w:t xml:space="preserve"> </w:t>
            </w:r>
            <w:r w:rsidR="00583855">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司法行政机关履行对公职律师、公司律师的资质管理和业务指导等职责，制定完善公职律师和公司律师执业准入、退出、考核评价、与社会律师衔接等制度；对违法违规执业的公职律师、公司律师依法予以行政处罚。</w:t>
            </w:r>
          </w:p>
          <w:p w14:paraId="599F9205" w14:textId="404186DA" w:rsidR="000879B2" w:rsidRPr="00F44F3A" w:rsidRDefault="000879B2" w:rsidP="00A275A3">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第七条</w:t>
            </w:r>
            <w:r w:rsidR="00A275A3">
              <w:rPr>
                <w:rFonts w:asciiTheme="minorEastAsia" w:eastAsiaTheme="minorEastAsia" w:hAnsiTheme="minorEastAsia" w:hint="eastAsia"/>
                <w:bCs/>
                <w:color w:val="000000"/>
                <w:kern w:val="0"/>
                <w:sz w:val="24"/>
              </w:rPr>
              <w:t xml:space="preserve"> </w:t>
            </w:r>
            <w:r w:rsidR="00583855">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律师协会负责公职律师和公司律师任职前培训、继续教育培训、年度执业考核、业务交流、权益维护、行业自律等工作；对违法违规执业的公职律师、公司律师按照行业规则予以行业惩戒。</w:t>
            </w:r>
          </w:p>
          <w:p w14:paraId="59B1A7DA" w14:textId="77777777" w:rsidR="000879B2" w:rsidRPr="00F44F3A" w:rsidRDefault="000879B2" w:rsidP="000879B2">
            <w:pPr>
              <w:widowControl/>
              <w:spacing w:line="360" w:lineRule="auto"/>
              <w:ind w:firstLine="63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 </w:t>
            </w:r>
          </w:p>
          <w:p w14:paraId="0F812E77" w14:textId="2CDF37FB" w:rsidR="000879B2" w:rsidRDefault="000879B2" w:rsidP="000879B2">
            <w:pPr>
              <w:widowControl/>
              <w:spacing w:line="360" w:lineRule="auto"/>
              <w:jc w:val="center"/>
              <w:rPr>
                <w:rFonts w:ascii="黑体" w:eastAsia="黑体" w:hAnsi="黑体"/>
                <w:b/>
                <w:color w:val="000000"/>
                <w:kern w:val="0"/>
                <w:sz w:val="24"/>
              </w:rPr>
            </w:pPr>
            <w:r>
              <w:rPr>
                <w:rFonts w:ascii="黑体" w:eastAsia="黑体" w:hAnsi="黑体" w:hint="eastAsia"/>
                <w:b/>
                <w:color w:val="000000"/>
                <w:kern w:val="0"/>
                <w:sz w:val="24"/>
              </w:rPr>
              <w:t xml:space="preserve">第二章 </w:t>
            </w:r>
            <w:r>
              <w:rPr>
                <w:rFonts w:ascii="宋体" w:hAnsi="宋体" w:cs="宋体" w:hint="eastAsia"/>
                <w:b/>
                <w:color w:val="000000"/>
                <w:kern w:val="0"/>
                <w:sz w:val="24"/>
              </w:rPr>
              <w:t> </w:t>
            </w:r>
            <w:r>
              <w:rPr>
                <w:rFonts w:ascii="黑体" w:eastAsia="黑体" w:hAnsi="黑体" w:hint="eastAsia"/>
                <w:b/>
                <w:color w:val="000000"/>
                <w:kern w:val="0"/>
                <w:sz w:val="24"/>
              </w:rPr>
              <w:t>任职条件和职责</w:t>
            </w:r>
          </w:p>
          <w:p w14:paraId="69E03DA8" w14:textId="77777777" w:rsidR="000879B2" w:rsidRDefault="000879B2" w:rsidP="000879B2">
            <w:pPr>
              <w:widowControl/>
              <w:spacing w:line="360" w:lineRule="auto"/>
              <w:jc w:val="center"/>
              <w:rPr>
                <w:rFonts w:asciiTheme="minorEastAsia" w:eastAsiaTheme="minorEastAsia" w:hAnsiTheme="minorEastAsia"/>
                <w:b/>
                <w:color w:val="3D3D3E"/>
                <w:kern w:val="0"/>
                <w:sz w:val="24"/>
              </w:rPr>
            </w:pPr>
          </w:p>
          <w:p w14:paraId="5AAA393C" w14:textId="0A736969"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第八条</w:t>
            </w:r>
            <w:r w:rsidR="00583855">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担任公职律师应当具备以下条件：</w:t>
            </w:r>
          </w:p>
          <w:p w14:paraId="4F629F84"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（一）拥护中华人民共和国宪法；</w:t>
            </w:r>
          </w:p>
          <w:p w14:paraId="158E7A4D"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（二）取得法律职业资格证书（或者律师资格证，下同）； </w:t>
            </w:r>
          </w:p>
          <w:p w14:paraId="15F68C4E"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（三）任职于党政机关、人民团体并专门从事法律事务的在编人员；</w:t>
            </w:r>
          </w:p>
          <w:p w14:paraId="2E7145E2" w14:textId="77777777" w:rsidR="00D16036" w:rsidRDefault="000879B2" w:rsidP="00D16036">
            <w:pPr>
              <w:widowControl/>
              <w:spacing w:line="360" w:lineRule="auto"/>
              <w:ind w:firstLineChars="200" w:firstLine="480"/>
              <w:jc w:val="left"/>
              <w:rPr>
                <w:rFonts w:asciiTheme="minorEastAsia" w:eastAsiaTheme="minorEastAsia" w:hAnsiTheme="minorEastAsia"/>
                <w:color w:val="000000"/>
                <w:kern w:val="0"/>
                <w:sz w:val="24"/>
              </w:rPr>
            </w:pPr>
            <w:r w:rsidRPr="00F44F3A">
              <w:rPr>
                <w:rFonts w:asciiTheme="minorEastAsia" w:eastAsiaTheme="minorEastAsia" w:hAnsiTheme="minorEastAsia" w:hint="eastAsia"/>
                <w:color w:val="000000"/>
                <w:kern w:val="0"/>
                <w:sz w:val="24"/>
              </w:rPr>
              <w:lastRenderedPageBreak/>
              <w:t>（四）取得法律职业资格证书后专门从事法律事务一年以上（不含试用期）</w:t>
            </w:r>
          </w:p>
          <w:p w14:paraId="4A92B5C2"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（五）品行良好。 </w:t>
            </w:r>
          </w:p>
          <w:p w14:paraId="7953B854" w14:textId="77777777" w:rsidR="000879B2" w:rsidRPr="00F44F3A" w:rsidRDefault="000879B2" w:rsidP="000879B2">
            <w:pPr>
              <w:widowControl/>
              <w:spacing w:line="360" w:lineRule="auto"/>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 xml:space="preserve">    申请担任公职律师人员，应当经所在单位同意，并参加浙江省律师协会组织的任职前培训，并经所在地市律师协会考核合格。</w:t>
            </w:r>
          </w:p>
          <w:p w14:paraId="1BD35B17" w14:textId="089F90BA"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第九条</w:t>
            </w:r>
            <w:r w:rsidR="00583855">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有两名以上符合公司律师条件人员的国有企业，可以向司法行政机关申请设立公司律师，并提交设立公司律师的可行性、需求分析报告，企业的基本发展情况和企业设立法律事务部门以及运行情况等材料。</w:t>
            </w:r>
          </w:p>
          <w:p w14:paraId="165A3C7A" w14:textId="6C7FF028"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第十条</w:t>
            </w:r>
            <w:r w:rsidR="00583855">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担任公司律师应当具备以下条件：</w:t>
            </w:r>
          </w:p>
          <w:p w14:paraId="1ECED3DD"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（一）拥护中华人民共和国宪法；</w:t>
            </w:r>
          </w:p>
          <w:p w14:paraId="7FA279F5"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（二）取得法律职业资格证书； </w:t>
            </w:r>
          </w:p>
          <w:p w14:paraId="172DA072"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（三）与所在企业签订三年以上劳动用工合同且在劳动用工合同有效期间内；</w:t>
            </w:r>
          </w:p>
          <w:p w14:paraId="4C70F361"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（四）取得法律职业资格证书后在企业法务部门专门从事法律事务一年以上；</w:t>
            </w:r>
          </w:p>
          <w:p w14:paraId="2435B265"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（五）品行良好。 </w:t>
            </w:r>
          </w:p>
          <w:p w14:paraId="3B09A495"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申请担任公司律师人员，应当经所在单位同意，并参加浙江省律师协会组织的任职前培训，并经所在地市律师协会考核合格。</w:t>
            </w:r>
          </w:p>
          <w:p w14:paraId="7BFBC470" w14:textId="032D1E6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第十一条</w:t>
            </w:r>
            <w:r w:rsidR="00D16036">
              <w:rPr>
                <w:rFonts w:asciiTheme="minorEastAsia" w:eastAsiaTheme="minorEastAsia" w:hAnsiTheme="minorEastAsia" w:hint="eastAsia"/>
                <w:bCs/>
                <w:color w:val="000000"/>
                <w:kern w:val="0"/>
                <w:sz w:val="24"/>
              </w:rPr>
              <w:t xml:space="preserve"> </w:t>
            </w:r>
            <w:r w:rsidR="00583855">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有下列情形之一的人员，不得担任公职律师、公司律师：</w:t>
            </w:r>
          </w:p>
          <w:p w14:paraId="04ABF480"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（一）无民事行为能力或者限制民事行为能力的；</w:t>
            </w:r>
          </w:p>
          <w:p w14:paraId="53CF970F"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（二）受过刑事处罚的，但过失犯罪的除外；</w:t>
            </w:r>
          </w:p>
          <w:p w14:paraId="5DE2FC01"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（三）被开除公职的；</w:t>
            </w:r>
          </w:p>
          <w:p w14:paraId="67EA9F3B"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（四）被吊销律师执业证书、公证员执业证书的；</w:t>
            </w:r>
          </w:p>
          <w:p w14:paraId="2EEB97B7"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（五）其他有严重违法违规违纪行为的。</w:t>
            </w:r>
          </w:p>
          <w:p w14:paraId="1F2815EF" w14:textId="74F4103C" w:rsidR="000879B2" w:rsidRPr="00F44F3A" w:rsidRDefault="000879B2" w:rsidP="000879B2">
            <w:pPr>
              <w:widowControl/>
              <w:spacing w:line="360" w:lineRule="auto"/>
              <w:ind w:firstLineChars="196" w:firstLine="47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第十二条</w:t>
            </w:r>
            <w:r w:rsidR="00D16036">
              <w:rPr>
                <w:rFonts w:asciiTheme="minorEastAsia" w:eastAsiaTheme="minorEastAsia" w:hAnsiTheme="minorEastAsia" w:hint="eastAsia"/>
                <w:bCs/>
                <w:color w:val="000000"/>
                <w:kern w:val="0"/>
                <w:sz w:val="24"/>
              </w:rPr>
              <w:t xml:space="preserve"> </w:t>
            </w:r>
            <w:r w:rsidR="00583855">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国家统一法律职业资格制度实施前已经担任法律顾问、但未取得法律职业资格的人员，符合中办发〔2016〕30号文件规定的条件，申请担任公职律师、公司律师的，按照司法部有关规定的程序和要求办理。</w:t>
            </w:r>
          </w:p>
          <w:p w14:paraId="5FDE2C1E" w14:textId="521FBE31"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第十三条</w:t>
            </w:r>
            <w:r w:rsidR="00583855">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公职律师履行党政机关、人民团体法律顾问承担的职责，主要为本单位提供下列法律服务：</w:t>
            </w:r>
          </w:p>
          <w:p w14:paraId="694F60E0"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（一）为重大决策、重大行政行为提供法律意见和建议；</w:t>
            </w:r>
          </w:p>
          <w:p w14:paraId="25445362"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lastRenderedPageBreak/>
              <w:t>（二）参与法律法规规章草案、党内法规草案和规范性文件的起草、论证；</w:t>
            </w:r>
          </w:p>
          <w:p w14:paraId="493FA08E"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（三）参与合作项目的洽谈，协助起草、修改重要的法律文书或者以党政机关为一方当事人的重大合同；</w:t>
            </w:r>
          </w:p>
          <w:p w14:paraId="28FF4C24"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（四）为处置涉法涉诉案件、信访案件和重大突发事件等提供法律服务；</w:t>
            </w:r>
          </w:p>
          <w:p w14:paraId="6518D1C6"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（五）参与处理行政复议、诉讼、仲裁等法律事务；</w:t>
            </w:r>
          </w:p>
          <w:p w14:paraId="04348AD3"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（六）本单位规定的由公职律师承担的其他法律事务。</w:t>
            </w:r>
          </w:p>
          <w:p w14:paraId="6EBE77B9" w14:textId="5953D609"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第十四条</w:t>
            </w:r>
            <w:r w:rsidR="007C6548">
              <w:rPr>
                <w:rFonts w:ascii="黑体" w:eastAsia="黑体" w:hAnsi="黑体" w:hint="eastAsia"/>
                <w:bCs/>
                <w:color w:val="000000"/>
                <w:kern w:val="0"/>
                <w:sz w:val="24"/>
              </w:rPr>
              <w:t xml:space="preserve"> </w:t>
            </w:r>
            <w:r w:rsidR="00D16036">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公司律师履行企业法律顾问承担的职责，主要为本单位提供下列法律服务：</w:t>
            </w:r>
          </w:p>
          <w:p w14:paraId="1C03E174"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（一）参与公司章程、董事会运行规则的制定；</w:t>
            </w:r>
          </w:p>
          <w:p w14:paraId="5BECF2AF"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（二）对企业重要经营决策、规章制度、合同进行法律审核；</w:t>
            </w:r>
          </w:p>
          <w:p w14:paraId="2C2711B8"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（三）参与企业的谈判，为企业改制重组、并购上市、产权转让、破产重整、和解及清算等重大事项提出法律意见；</w:t>
            </w:r>
          </w:p>
          <w:p w14:paraId="71DF9A21"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（四）组织开展合规管理、风险管理、知识产权管理、外聘律师管理、法治宣传教育培训、法律咨询；</w:t>
            </w:r>
          </w:p>
          <w:p w14:paraId="2A28DF79"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（五）组织处理和代理涉本企业的行政复议、诉讼、仲裁案件；</w:t>
            </w:r>
          </w:p>
          <w:p w14:paraId="7D11E59E"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（六）对企业违反法律、法规的行为提出纠正的建议；</w:t>
            </w:r>
          </w:p>
          <w:p w14:paraId="32A2D53C"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（七）指导、参与分（子）公司法律事务工作；</w:t>
            </w:r>
          </w:p>
          <w:p w14:paraId="2BDB3BEF"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（八）所在企业规定的其他法律事务。</w:t>
            </w:r>
          </w:p>
          <w:p w14:paraId="14971133" w14:textId="0046FE4D" w:rsidR="000879B2"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第十五条</w:t>
            </w:r>
            <w:r w:rsidR="007C6548">
              <w:rPr>
                <w:rFonts w:ascii="黑体" w:eastAsia="黑体" w:hAnsi="黑体" w:hint="eastAsia"/>
                <w:bCs/>
                <w:color w:val="000000"/>
                <w:kern w:val="0"/>
                <w:sz w:val="24"/>
              </w:rPr>
              <w:t xml:space="preserve"> </w:t>
            </w:r>
            <w:r w:rsidR="00D16036">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鼓励、支持公职律师和公司律师参与社会法治宣传、法律咨询、办理法律援助案件等公</w:t>
            </w:r>
            <w:r>
              <w:rPr>
                <w:rFonts w:asciiTheme="minorEastAsia" w:eastAsiaTheme="minorEastAsia" w:hAnsiTheme="minorEastAsia" w:hint="eastAsia"/>
                <w:color w:val="000000"/>
                <w:kern w:val="0"/>
                <w:sz w:val="24"/>
              </w:rPr>
              <w:t>益性的公共法律服务工作。</w:t>
            </w:r>
          </w:p>
          <w:p w14:paraId="027B8F0C" w14:textId="77777777" w:rsidR="000879B2" w:rsidRDefault="000879B2" w:rsidP="000879B2">
            <w:pPr>
              <w:widowControl/>
              <w:spacing w:line="360" w:lineRule="auto"/>
              <w:jc w:val="left"/>
              <w:rPr>
                <w:rFonts w:asciiTheme="minorEastAsia" w:eastAsiaTheme="minorEastAsia" w:hAnsiTheme="minorEastAsia"/>
                <w:color w:val="3D3D3E"/>
                <w:kern w:val="0"/>
                <w:sz w:val="24"/>
              </w:rPr>
            </w:pPr>
            <w:r>
              <w:rPr>
                <w:rFonts w:asciiTheme="minorEastAsia" w:eastAsiaTheme="minorEastAsia" w:hAnsiTheme="minorEastAsia" w:hint="eastAsia"/>
                <w:color w:val="000000"/>
                <w:kern w:val="0"/>
                <w:sz w:val="24"/>
              </w:rPr>
              <w:t> </w:t>
            </w:r>
          </w:p>
          <w:p w14:paraId="592B77B4" w14:textId="77777777" w:rsidR="000879B2" w:rsidRDefault="000879B2" w:rsidP="000879B2">
            <w:pPr>
              <w:widowControl/>
              <w:spacing w:line="360" w:lineRule="auto"/>
              <w:jc w:val="center"/>
              <w:rPr>
                <w:rFonts w:ascii="黑体" w:eastAsia="黑体" w:hAnsi="黑体"/>
                <w:b/>
                <w:color w:val="000000"/>
                <w:kern w:val="0"/>
                <w:sz w:val="24"/>
              </w:rPr>
            </w:pPr>
            <w:r>
              <w:rPr>
                <w:rFonts w:ascii="黑体" w:eastAsia="黑体" w:hAnsi="黑体" w:hint="eastAsia"/>
                <w:b/>
                <w:color w:val="000000"/>
                <w:kern w:val="0"/>
                <w:sz w:val="24"/>
              </w:rPr>
              <w:t>第三章</w:t>
            </w:r>
            <w:r>
              <w:rPr>
                <w:rFonts w:ascii="宋体" w:hAnsi="宋体" w:cs="宋体" w:hint="eastAsia"/>
                <w:b/>
                <w:color w:val="000000"/>
                <w:kern w:val="0"/>
                <w:sz w:val="24"/>
              </w:rPr>
              <w:t> </w:t>
            </w:r>
            <w:r>
              <w:rPr>
                <w:rFonts w:ascii="黑体" w:eastAsia="黑体" w:hAnsi="黑体" w:hint="eastAsia"/>
                <w:b/>
                <w:color w:val="000000"/>
                <w:kern w:val="0"/>
                <w:sz w:val="24"/>
              </w:rPr>
              <w:t>执业申核程序</w:t>
            </w:r>
          </w:p>
          <w:p w14:paraId="739C2502" w14:textId="77777777" w:rsidR="000879B2" w:rsidRPr="00F44F3A" w:rsidRDefault="000879B2" w:rsidP="000879B2">
            <w:pPr>
              <w:widowControl/>
              <w:spacing w:line="360" w:lineRule="auto"/>
              <w:jc w:val="center"/>
              <w:rPr>
                <w:rFonts w:ascii="黑体" w:eastAsia="黑体" w:hAnsi="黑体"/>
                <w:color w:val="3D3D3E"/>
                <w:kern w:val="0"/>
                <w:sz w:val="24"/>
              </w:rPr>
            </w:pPr>
          </w:p>
          <w:p w14:paraId="4844AECB" w14:textId="3E967A15"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第十六条</w:t>
            </w:r>
            <w:r w:rsidR="007C6548">
              <w:rPr>
                <w:rFonts w:ascii="黑体" w:eastAsia="黑体" w:hAnsi="黑体" w:hint="eastAsia"/>
                <w:bCs/>
                <w:color w:val="000000"/>
                <w:kern w:val="0"/>
                <w:sz w:val="24"/>
              </w:rPr>
              <w:t xml:space="preserve"> </w:t>
            </w:r>
            <w:r w:rsidR="00D16036">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担任公职律师、公司律师，应当取得律师执业证书。申领律师执业证书，</w:t>
            </w:r>
            <w:r w:rsidRPr="00F44F3A">
              <w:rPr>
                <w:rFonts w:asciiTheme="minorEastAsia" w:eastAsiaTheme="minorEastAsia" w:hAnsiTheme="minorEastAsia" w:hint="eastAsia"/>
                <w:color w:val="333333"/>
                <w:kern w:val="0"/>
                <w:sz w:val="24"/>
              </w:rPr>
              <w:t>由设区的市级司法行政机关受理执业申请并进行初审，报省级司法行政机关审核，由省级司法行政机关作出是否准予核发执业证书的决定。</w:t>
            </w:r>
          </w:p>
          <w:p w14:paraId="0DF27F56" w14:textId="2DD6549E"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第十七条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申领公职律师、公司律师执业证书，应当向申请人单位所在地的设区的市级司法行政机关提交以下材料：</w:t>
            </w:r>
          </w:p>
          <w:p w14:paraId="2B0BB4B3"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（一）《浙江省申请公职（公司）律师执业证书登记表》；</w:t>
            </w:r>
          </w:p>
          <w:p w14:paraId="7B20022D"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lastRenderedPageBreak/>
              <w:t>（二）身份证；</w:t>
            </w:r>
          </w:p>
          <w:p w14:paraId="16007FAC"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（三）法律职业资格证书正、副本；</w:t>
            </w:r>
          </w:p>
          <w:p w14:paraId="2C2E9EC3"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（四）所在地律师协会出具的考核合格证明材料；</w:t>
            </w:r>
          </w:p>
          <w:p w14:paraId="138D57F0"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（五）二寸近期免冠蓝底彩色证件照一张。</w:t>
            </w:r>
          </w:p>
          <w:p w14:paraId="30735566" w14:textId="12790339"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第十八条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申请人应当提交申请材料的原件。身份证、法律职业资格证书，可以提供复印件，但应当在复印件上签署本人的姓名。</w:t>
            </w:r>
          </w:p>
          <w:p w14:paraId="53A00145" w14:textId="477D62AB"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第十九条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市级司法行政机关应当全面审查申请人提交的申请材料，并根据下列情况分别作出处理：</w:t>
            </w:r>
          </w:p>
          <w:p w14:paraId="3C5D9E64"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（一）申请材料齐全、符合法定形式的，应当场受理，并向申请人出具《受理通知书》；</w:t>
            </w:r>
          </w:p>
          <w:p w14:paraId="6E923280" w14:textId="77777777" w:rsidR="00D16036" w:rsidRDefault="000879B2" w:rsidP="00D16036">
            <w:pPr>
              <w:widowControl/>
              <w:spacing w:line="360" w:lineRule="auto"/>
              <w:ind w:firstLineChars="200" w:firstLine="480"/>
              <w:jc w:val="left"/>
              <w:rPr>
                <w:rFonts w:asciiTheme="minorEastAsia" w:eastAsiaTheme="minorEastAsia" w:hAnsiTheme="minorEastAsia"/>
                <w:color w:val="000000"/>
                <w:kern w:val="0"/>
                <w:sz w:val="24"/>
              </w:rPr>
            </w:pPr>
            <w:r w:rsidRPr="00F44F3A">
              <w:rPr>
                <w:rFonts w:asciiTheme="minorEastAsia" w:eastAsiaTheme="minorEastAsia" w:hAnsiTheme="minorEastAsia" w:hint="eastAsia"/>
                <w:color w:val="000000"/>
                <w:kern w:val="0"/>
                <w:sz w:val="24"/>
              </w:rPr>
              <w:t>（二）申请材料不齐全或者不符合法定形式，可以当场补正的，应当提示申请人当场补正；不能当场补正的，自收到申请材料之日起五日内向申请人出具《补正材料通知书》，一次性告知申请人需要补正的全部内容；逾期不告知的，收到申请材料之日即为受理；申请人按要求补正的，予以受理，向申请人出具《受理通知书》；</w:t>
            </w:r>
          </w:p>
          <w:p w14:paraId="79A83FF9"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（三）申请事项明显不符合法定条件或者申请人拒绝补正、无法补正有关材料的，不予受理，向申请人出具《不予受理通知书》，并说明理由。</w:t>
            </w:r>
          </w:p>
          <w:p w14:paraId="46AB2DD1" w14:textId="303F2678"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第二十条</w:t>
            </w:r>
            <w:r w:rsidR="007C6548">
              <w:rPr>
                <w:rFonts w:ascii="黑体" w:eastAsia="黑体" w:hAnsi="黑体" w:hint="eastAsia"/>
                <w:bCs/>
                <w:color w:val="000000"/>
                <w:kern w:val="0"/>
                <w:sz w:val="24"/>
              </w:rPr>
              <w:t xml:space="preserve"> </w:t>
            </w:r>
            <w:r w:rsidR="00D16036">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市级司法行政机关应当自决定受理之日起二十日内完成对申请材料的审查。</w:t>
            </w:r>
          </w:p>
          <w:p w14:paraId="3009763B"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申请人工作单位属于县级或者县以下党政机关、人民团体的，市级司法行政机关可以征求申请人工作单位所在地的县级司法行政机关的意见，征求意见的材料应当附在申报材料中。</w:t>
            </w:r>
          </w:p>
          <w:p w14:paraId="76097DF6"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对于需要调查核实有关情况的，可以要求申请人提供有关证明材料，也可以指派工作人员或者委托县级司法行政机关进行核查，核查的情况形成书面材料附在申报材料中。</w:t>
            </w:r>
          </w:p>
          <w:p w14:paraId="65323FF9"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市级司法行政机关经审查，应当对申请人是否符合公职律师或者公司律师条件、提交的材料是否齐全、是否同意等出具审查意见，并将审查意见、受理通知书和全部申请材料报送省级司法行政机关。</w:t>
            </w:r>
          </w:p>
          <w:p w14:paraId="53CD2C2A" w14:textId="01B3961A"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第二十一条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省级司法行政机关收到申请材料之日起十日内予以审核，作出</w:t>
            </w:r>
            <w:r w:rsidRPr="00F44F3A">
              <w:rPr>
                <w:rFonts w:asciiTheme="minorEastAsia" w:eastAsiaTheme="minorEastAsia" w:hAnsiTheme="minorEastAsia" w:hint="eastAsia"/>
                <w:color w:val="000000"/>
                <w:kern w:val="0"/>
                <w:sz w:val="24"/>
              </w:rPr>
              <w:lastRenderedPageBreak/>
              <w:t>是否准予核发律师执业证书的决定。准予核发律师执业证书的，向申请人出具《律师执业证书颁发通知书》，并自决定之日起十日内向申请人颁发律师执业证书。不准予核发律师执业证书的，向申请人出具《不予颁发律师执业证书通知书》，并说明理由。</w:t>
            </w:r>
          </w:p>
          <w:p w14:paraId="01243901" w14:textId="61920204"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第二十二条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申请人在浙江省以外取得法律职业资格证书的，在申请公职律师或者公司律师执业前，应当先行向省级司法行政机关申请调取其法律职业资格档案。申请人在浙江省以外曾经从事过律师职业的，还应当同时申请调取其律师执业档案。档案到达后，申请人再按照本办法的规定，向所在地市级司法行政机关提交申请材料。</w:t>
            </w:r>
          </w:p>
          <w:p w14:paraId="65AB847F"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法律职业资格档案和律师执业档案调取的程序和要求，按照“国家司法考试管理系统”指引和《浙江省律师执业行政许可工作规程》规定办理。</w:t>
            </w:r>
          </w:p>
          <w:p w14:paraId="0006F1A1" w14:textId="3964317E"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第二十三条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工作单位发生变化，现工作单位符合开展公职律师、公司律师工作要求，本人符合公职律师、公司律师任职条件的，可以按照本办法规定的程序向司法行政机关申请工作机构变更登记，换发律师执业证书。</w:t>
            </w:r>
          </w:p>
          <w:p w14:paraId="2570653D"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申请变更登记、换发律师执业证书提交下列材料：</w:t>
            </w:r>
          </w:p>
          <w:p w14:paraId="63E88E08"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（一）《浙江省申请公职（公司）律师执业证书登记表》；</w:t>
            </w:r>
          </w:p>
          <w:p w14:paraId="6B9DAB36"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（二）原律师执业证书；</w:t>
            </w:r>
          </w:p>
          <w:p w14:paraId="1ABE1C73" w14:textId="77777777"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（三）二寸近期免冠蓝底彩色证件照一张。</w:t>
            </w:r>
          </w:p>
          <w:p w14:paraId="0A561590" w14:textId="53CB77AE"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第二十四条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公职律师、公司律师有下列情形之一的，应当将律师执业证书上交所在地市级司法行政机关，并逐级报省级司法行政机关予以注销：</w:t>
            </w:r>
          </w:p>
          <w:p w14:paraId="2385E81E"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（一）本人不再担任公职律师、公司律师的；</w:t>
            </w:r>
          </w:p>
          <w:p w14:paraId="63268037"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（二）所在单位不再同意其担任公职律师、公司律师的；</w:t>
            </w:r>
          </w:p>
          <w:p w14:paraId="5711BC75"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（三）退休、辞职、辞退、开除等原因离开本单位的（符合本办法第二十三条规定情形的除外）；</w:t>
            </w:r>
          </w:p>
          <w:p w14:paraId="5E77C5B8"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（四）其他原因终止公职律师、公司律师执业的。</w:t>
            </w:r>
          </w:p>
          <w:p w14:paraId="33E90F4B" w14:textId="3FBB1DEF"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第二十五条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公职律师、公司律师有下列情形之一的，由其原所在单位提交相关证明（说明）材料，司法行政机关予以公告注销其律师执业证书：</w:t>
            </w:r>
          </w:p>
          <w:p w14:paraId="0EFC75DC"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（一）去世、丧失民事行为能力或者限制民事行为能力的；</w:t>
            </w:r>
          </w:p>
          <w:p w14:paraId="06422296"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lastRenderedPageBreak/>
              <w:t>（二）按照第二十四条规定应当注销而不主动申请注销的。</w:t>
            </w:r>
          </w:p>
          <w:p w14:paraId="323587AB" w14:textId="08783DDB" w:rsidR="00D16036"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第二十六条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公职律师、公司律师有下列情形之一的，由司法行政机关依法公告注销其律师执业证书：</w:t>
            </w:r>
          </w:p>
          <w:p w14:paraId="4AA28748" w14:textId="77777777" w:rsidR="00D16036"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（一）以隐瞒真实情况、提供虚假材料等方式取得律师执业证书的；</w:t>
            </w:r>
          </w:p>
          <w:p w14:paraId="582CBF07" w14:textId="77777777" w:rsidR="00D16036"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（二）依法被吊销律师执业证书的；</w:t>
            </w:r>
          </w:p>
          <w:p w14:paraId="47A962A2" w14:textId="77777777" w:rsidR="00D16036"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（三）连续两年律师执业年度考核评定为不称职的；</w:t>
            </w:r>
          </w:p>
          <w:p w14:paraId="4839BAB1" w14:textId="77777777" w:rsidR="000879B2" w:rsidRPr="00F44F3A"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（四）无正当理由连续两年不参加律师执业年度考核的。</w:t>
            </w:r>
          </w:p>
          <w:p w14:paraId="69BBE9F8" w14:textId="07E9C0D8"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第二十七条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公职律师、公司律师、社会律师注销律师执业证书后，符合公职律师、公司律师规定条件的，可以按照本办法规定的程序，重新申领公职律师、公司律师执业证书。重新申领律师执业证书，提交下列材料：</w:t>
            </w:r>
          </w:p>
          <w:p w14:paraId="690BCED8" w14:textId="77777777" w:rsidR="000879B2" w:rsidRPr="00F44F3A" w:rsidRDefault="000879B2" w:rsidP="000879B2">
            <w:pPr>
              <w:widowControl/>
              <w:spacing w:line="360" w:lineRule="auto"/>
              <w:ind w:firstLine="645"/>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（一）《浙江省申请公职（公司）律师执业证书登记表》；</w:t>
            </w:r>
          </w:p>
          <w:p w14:paraId="050B2910" w14:textId="77777777" w:rsidR="000879B2" w:rsidRPr="00F44F3A" w:rsidRDefault="000879B2" w:rsidP="000879B2">
            <w:pPr>
              <w:widowControl/>
              <w:spacing w:line="360" w:lineRule="auto"/>
              <w:ind w:firstLine="645"/>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（二）身份证；</w:t>
            </w:r>
          </w:p>
          <w:p w14:paraId="1832F034" w14:textId="77777777" w:rsidR="000879B2" w:rsidRPr="00F44F3A" w:rsidRDefault="000879B2" w:rsidP="000879B2">
            <w:pPr>
              <w:widowControl/>
              <w:spacing w:line="360" w:lineRule="auto"/>
              <w:ind w:firstLine="645"/>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（三）二寸近期免冠蓝底彩色证件照一张。</w:t>
            </w:r>
          </w:p>
          <w:p w14:paraId="7535C6DD" w14:textId="77777777" w:rsidR="000879B2" w:rsidRPr="00F44F3A" w:rsidRDefault="000879B2" w:rsidP="000879B2">
            <w:pPr>
              <w:widowControl/>
              <w:spacing w:line="360" w:lineRule="auto"/>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 xml:space="preserve">    注销律师执业证书后超过一年或者被公告注销律师执业证书的人员，重新申领公职律师、公司律师执业证书的，应当参加省律师协会的任职前培训并经所在地律师协会考核合格。</w:t>
            </w:r>
          </w:p>
          <w:p w14:paraId="2B1B1388" w14:textId="2D97E07B" w:rsidR="000879B2" w:rsidRPr="00F44F3A"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第二十八条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公职律师、公司律师注销执业证书后，申请社会律师执业的，按照《律师法》和《律师执业管理办法》等规定的条件和程序办理。</w:t>
            </w:r>
          </w:p>
          <w:p w14:paraId="48C91D00"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公职律师、公司律师连续任职五年以上，或者连续任职三年以上且办理行政复议、行政诉讼、法律援助案件等五件以上，每年度考核称职的，如转为社会律师执业，可不经律师事务所实习，但应当参加省律师协会的社会律师任职前培训并经所在地律师协会考核合格。</w:t>
            </w:r>
          </w:p>
          <w:p w14:paraId="666A659C" w14:textId="77777777" w:rsidR="000879B2"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公职律师、公司律师离职后转为社会律师的，不得利用在原单位任职期间获得的重要信息为所在的律师事务所或本人牟取不当利益；不得担任在原任职单位办理的法律事务的对方当事人的代理人；在离职后两年内不得办理与原任职单位有利益冲突的法律事务，但法律</w:t>
            </w:r>
            <w:r>
              <w:rPr>
                <w:rFonts w:asciiTheme="minorEastAsia" w:eastAsiaTheme="minorEastAsia" w:hAnsiTheme="minorEastAsia" w:hint="eastAsia"/>
                <w:color w:val="000000"/>
                <w:kern w:val="0"/>
                <w:sz w:val="24"/>
              </w:rPr>
              <w:t>另有规定的除外。</w:t>
            </w:r>
          </w:p>
          <w:p w14:paraId="1AC8FEFF" w14:textId="77777777" w:rsidR="000879B2" w:rsidRDefault="000879B2" w:rsidP="000879B2">
            <w:pPr>
              <w:widowControl/>
              <w:spacing w:line="360" w:lineRule="auto"/>
              <w:ind w:firstLine="630"/>
              <w:jc w:val="center"/>
              <w:rPr>
                <w:rFonts w:asciiTheme="minorEastAsia" w:eastAsiaTheme="minorEastAsia" w:hAnsiTheme="minorEastAsia"/>
                <w:color w:val="3D3D3E"/>
                <w:kern w:val="0"/>
                <w:sz w:val="24"/>
              </w:rPr>
            </w:pPr>
            <w:r>
              <w:rPr>
                <w:rFonts w:asciiTheme="minorEastAsia" w:eastAsiaTheme="minorEastAsia" w:hAnsiTheme="minorEastAsia" w:hint="eastAsia"/>
                <w:b/>
                <w:bCs/>
                <w:color w:val="000000"/>
                <w:kern w:val="0"/>
                <w:sz w:val="24"/>
              </w:rPr>
              <w:t> </w:t>
            </w:r>
          </w:p>
          <w:p w14:paraId="2BEB30A3" w14:textId="77777777" w:rsidR="000879B2" w:rsidRDefault="000879B2" w:rsidP="000879B2">
            <w:pPr>
              <w:widowControl/>
              <w:spacing w:line="360" w:lineRule="auto"/>
              <w:ind w:firstLineChars="1291" w:firstLine="3111"/>
              <w:rPr>
                <w:rFonts w:ascii="黑体" w:eastAsia="黑体" w:hAnsi="黑体"/>
                <w:b/>
                <w:color w:val="000000"/>
                <w:kern w:val="0"/>
                <w:sz w:val="24"/>
              </w:rPr>
            </w:pPr>
            <w:r>
              <w:rPr>
                <w:rFonts w:ascii="黑体" w:eastAsia="黑体" w:hAnsi="黑体" w:hint="eastAsia"/>
                <w:b/>
                <w:color w:val="000000"/>
                <w:kern w:val="0"/>
                <w:sz w:val="24"/>
              </w:rPr>
              <w:t>第四章　权利和义务</w:t>
            </w:r>
          </w:p>
          <w:p w14:paraId="78B5B94C" w14:textId="77777777" w:rsidR="000879B2" w:rsidRDefault="000879B2" w:rsidP="000879B2">
            <w:pPr>
              <w:widowControl/>
              <w:spacing w:line="360" w:lineRule="auto"/>
              <w:ind w:firstLine="630"/>
              <w:jc w:val="center"/>
              <w:rPr>
                <w:rFonts w:asciiTheme="minorEastAsia" w:eastAsiaTheme="minorEastAsia" w:hAnsiTheme="minorEastAsia"/>
                <w:b/>
                <w:color w:val="3D3D3E"/>
                <w:kern w:val="0"/>
                <w:sz w:val="24"/>
              </w:rPr>
            </w:pPr>
          </w:p>
          <w:p w14:paraId="6E92A1E0" w14:textId="368BA97F"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lastRenderedPageBreak/>
              <w:t>第二十九条</w:t>
            </w:r>
            <w:r w:rsidR="00D16036">
              <w:rPr>
                <w:rFonts w:ascii="黑体" w:eastAsia="黑体" w:hAnsi="黑体" w:hint="eastAsia"/>
                <w:bCs/>
                <w:color w:val="000000"/>
                <w:kern w:val="0"/>
                <w:sz w:val="24"/>
              </w:rPr>
              <w:t xml:space="preserve"> </w:t>
            </w:r>
            <w:r w:rsidR="007C6548">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公职律师、公司律师依法依规履行职责，享有社会律师同等法律地位。</w:t>
            </w:r>
          </w:p>
          <w:p w14:paraId="0A590597"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公职律师、公司律师应当拥护中国共产党领导、拥护社会主义法治；遵守律师职业道德和执业纪律，做到依法执业、诚信执业、规范执业。</w:t>
            </w:r>
          </w:p>
          <w:p w14:paraId="14382509" w14:textId="26F24CAC" w:rsidR="00D16036"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第三十条</w:t>
            </w:r>
            <w:r w:rsidR="00D16036">
              <w:rPr>
                <w:rFonts w:ascii="黑体" w:eastAsia="黑体" w:hAnsi="黑体" w:hint="eastAsia"/>
                <w:bCs/>
                <w:color w:val="000000"/>
                <w:kern w:val="0"/>
                <w:sz w:val="24"/>
              </w:rPr>
              <w:t xml:space="preserve"> </w:t>
            </w:r>
            <w:r w:rsidR="007C6548">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公职律师、公司律师享有下列权利：</w:t>
            </w:r>
          </w:p>
          <w:p w14:paraId="48F18011" w14:textId="77777777" w:rsidR="00D16036"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（一）在执业活动中依法享有《律师法》规定的会见、阅卷、调查取证和发问、质证、辩论等律师执业权利；</w:t>
            </w:r>
          </w:p>
          <w:p w14:paraId="73CAF60C" w14:textId="77777777" w:rsidR="000879B2" w:rsidRPr="00F44F3A"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（二）加入律师协会，享有律师协会会员权利；</w:t>
            </w:r>
          </w:p>
          <w:p w14:paraId="4C4E1D73"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（三）公司律师以及符合相关政策规定的公职律师，可以参加律师专业技术职务评定；</w:t>
            </w:r>
          </w:p>
          <w:p w14:paraId="6BCC9E9D"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（四）担任公职律师、公司律师的执业经历，计入律师执业年限；</w:t>
            </w:r>
          </w:p>
          <w:p w14:paraId="23EDE513"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（五）法律、法规、规章规定的其他权利。</w:t>
            </w:r>
          </w:p>
          <w:p w14:paraId="7879BD13" w14:textId="38742CAA"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第三十一条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公职律师、公司律师应当履行下列义务：</w:t>
            </w:r>
          </w:p>
          <w:p w14:paraId="7157846D"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（一）接受所在单位的日常管理；接受司法行政机关、律师协会的资质管理和业务指导、年度执业考核和执业监督；</w:t>
            </w:r>
          </w:p>
          <w:p w14:paraId="4580339F"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（二）不得从事有偿法律服务；</w:t>
            </w:r>
          </w:p>
          <w:p w14:paraId="62493580"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（三）不得在律师事务所等法律服务机构兼职；</w:t>
            </w:r>
          </w:p>
          <w:p w14:paraId="2D964811"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（四）不得以律师身份办理所在单位以外的诉讼或者非诉讼法律事务（公司律师办理本公司下属的分公司、子公司法律事务除外）；</w:t>
            </w:r>
          </w:p>
          <w:p w14:paraId="79578279"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（五）履行律师协会会员义务，缴纳律师协会会费，自觉参加律师协会组织的业务培训、职业道德和执业纪律教育、业务研讨交流等活动；</w:t>
            </w:r>
          </w:p>
          <w:p w14:paraId="2D35550B"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（六）《律师法》等法律、法规、规章规定的其他义务。</w:t>
            </w:r>
          </w:p>
          <w:p w14:paraId="720C4ED9" w14:textId="77777777" w:rsidR="00D16036"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公职律师、公司律师接受法律援助中心指派办理法律援助案件，或者接受司法行政部门和律师协会的安排参加公益性法律服务活动的，不受前款第（四）项的限制。</w:t>
            </w:r>
          </w:p>
          <w:p w14:paraId="5D39E273" w14:textId="77777777" w:rsidR="000879B2" w:rsidRDefault="000879B2" w:rsidP="00D16036">
            <w:pPr>
              <w:widowControl/>
              <w:spacing w:line="360" w:lineRule="auto"/>
              <w:ind w:firstLineChars="200"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公职律师、公司律师缴</w:t>
            </w:r>
            <w:r>
              <w:rPr>
                <w:rFonts w:asciiTheme="minorEastAsia" w:eastAsiaTheme="minorEastAsia" w:hAnsiTheme="minorEastAsia" w:hint="eastAsia"/>
                <w:color w:val="000000"/>
                <w:kern w:val="0"/>
                <w:sz w:val="24"/>
              </w:rPr>
              <w:t>纳会费的标准和方式由浙江省律师协会规定。</w:t>
            </w:r>
          </w:p>
          <w:p w14:paraId="10B14D4B" w14:textId="77777777" w:rsidR="000879B2" w:rsidRDefault="000879B2" w:rsidP="000879B2">
            <w:pPr>
              <w:widowControl/>
              <w:spacing w:line="360" w:lineRule="auto"/>
              <w:jc w:val="center"/>
              <w:rPr>
                <w:rFonts w:asciiTheme="minorEastAsia" w:eastAsiaTheme="minorEastAsia" w:hAnsiTheme="minorEastAsia"/>
                <w:color w:val="3D3D3E"/>
                <w:kern w:val="0"/>
                <w:sz w:val="24"/>
              </w:rPr>
            </w:pPr>
            <w:r>
              <w:rPr>
                <w:rFonts w:asciiTheme="minorEastAsia" w:eastAsiaTheme="minorEastAsia" w:hAnsiTheme="minorEastAsia" w:hint="eastAsia"/>
                <w:b/>
                <w:bCs/>
                <w:color w:val="000000"/>
                <w:kern w:val="0"/>
                <w:sz w:val="24"/>
              </w:rPr>
              <w:t> </w:t>
            </w:r>
          </w:p>
          <w:p w14:paraId="7CEEDEDB" w14:textId="77777777" w:rsidR="000879B2" w:rsidRDefault="000879B2" w:rsidP="000879B2">
            <w:pPr>
              <w:widowControl/>
              <w:spacing w:line="360" w:lineRule="auto"/>
              <w:jc w:val="center"/>
              <w:rPr>
                <w:rFonts w:ascii="黑体" w:eastAsia="黑体" w:hAnsi="黑体"/>
                <w:b/>
                <w:color w:val="000000"/>
                <w:kern w:val="0"/>
                <w:sz w:val="24"/>
              </w:rPr>
            </w:pPr>
            <w:r>
              <w:rPr>
                <w:rFonts w:ascii="黑体" w:eastAsia="黑体" w:hAnsi="黑体" w:hint="eastAsia"/>
                <w:b/>
                <w:color w:val="000000"/>
                <w:kern w:val="0"/>
                <w:sz w:val="24"/>
              </w:rPr>
              <w:t>第五章　执业年度考核</w:t>
            </w:r>
          </w:p>
          <w:p w14:paraId="72E862A1" w14:textId="77777777" w:rsidR="000879B2" w:rsidRDefault="000879B2" w:rsidP="000879B2">
            <w:pPr>
              <w:widowControl/>
              <w:spacing w:line="360" w:lineRule="auto"/>
              <w:jc w:val="center"/>
              <w:rPr>
                <w:rFonts w:ascii="黑体" w:eastAsia="黑体" w:hAnsi="黑体"/>
                <w:b/>
                <w:color w:val="3D3D3E"/>
                <w:kern w:val="0"/>
                <w:sz w:val="24"/>
              </w:rPr>
            </w:pPr>
          </w:p>
          <w:p w14:paraId="581CAA0E" w14:textId="5BE248DA"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lastRenderedPageBreak/>
              <w:t>第三十二条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公职律师、公司律师应当参加律师执业年度考核。各市律师协会负责公职律师、公司律师的执业年度考核工作，考核结果报所在地市级司法行政机关备案。</w:t>
            </w:r>
          </w:p>
          <w:p w14:paraId="5EB4C6C2" w14:textId="1311BDE5"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第三十三条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公职律师、公司律师执业年度考核的具体规则，由律师协会参照中华全国律师协会和浙江省律师协会有关</w:t>
            </w:r>
            <w:r w:rsidRPr="00F44F3A">
              <w:rPr>
                <w:rFonts w:asciiTheme="minorEastAsia" w:eastAsiaTheme="minorEastAsia" w:hAnsiTheme="minorEastAsia" w:hint="eastAsia"/>
                <w:color w:val="333333"/>
                <w:kern w:val="0"/>
                <w:sz w:val="24"/>
                <w:shd w:val="clear" w:color="auto" w:fill="FFFFFF"/>
              </w:rPr>
              <w:t>律师执业年度考核规则办理。</w:t>
            </w:r>
          </w:p>
          <w:p w14:paraId="5839DAFD" w14:textId="77777777" w:rsidR="000879B2" w:rsidRPr="00F44F3A" w:rsidRDefault="000879B2" w:rsidP="000879B2">
            <w:pPr>
              <w:widowControl/>
              <w:spacing w:line="360" w:lineRule="auto"/>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333333"/>
                <w:kern w:val="0"/>
                <w:sz w:val="24"/>
                <w:shd w:val="clear" w:color="auto" w:fill="FFFFFF"/>
              </w:rPr>
              <w:t xml:space="preserve">    浙江省律师协会可以结合实际另行制定</w:t>
            </w:r>
            <w:r w:rsidRPr="00F44F3A">
              <w:rPr>
                <w:rFonts w:asciiTheme="minorEastAsia" w:eastAsiaTheme="minorEastAsia" w:hAnsiTheme="minorEastAsia" w:hint="eastAsia"/>
                <w:color w:val="000000"/>
                <w:kern w:val="0"/>
                <w:sz w:val="24"/>
              </w:rPr>
              <w:t>公职律师、公司律师执业年度考核规定。</w:t>
            </w:r>
          </w:p>
          <w:p w14:paraId="3E9305EF" w14:textId="2AAEC6D8"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第三十四条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公职律师、公司律师申请执业年度考核时，应当填写年度考核申报表，将本年度律师执业履职情况如实全面反映。</w:t>
            </w:r>
          </w:p>
          <w:p w14:paraId="29577C7D" w14:textId="0E0F1F58"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第三十五条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公职律师、公司律师不按规定参加执业年度考核的，由律师协会出具“不称职”的考核结果。</w:t>
            </w:r>
          </w:p>
          <w:p w14:paraId="1C4F9902" w14:textId="75322265"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第三十六条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公职律师、公司律师执业年度考核结果按规定向社会公开。</w:t>
            </w:r>
          </w:p>
          <w:p w14:paraId="34ADB426" w14:textId="77777777" w:rsidR="000879B2"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公职律师、公司律师执业年度考核评定不称职的，或者违反法律、法规、规章和行业规范的，由司法行</w:t>
            </w:r>
            <w:r>
              <w:rPr>
                <w:rFonts w:asciiTheme="minorEastAsia" w:eastAsiaTheme="minorEastAsia" w:hAnsiTheme="minorEastAsia" w:hint="eastAsia"/>
                <w:color w:val="000000"/>
                <w:kern w:val="0"/>
                <w:sz w:val="24"/>
              </w:rPr>
              <w:t>政机关、律师协会依法依规予以惩戒。</w:t>
            </w:r>
          </w:p>
          <w:p w14:paraId="06E4E828" w14:textId="77777777" w:rsidR="000879B2" w:rsidRDefault="000879B2" w:rsidP="000879B2">
            <w:pPr>
              <w:widowControl/>
              <w:spacing w:line="360" w:lineRule="auto"/>
              <w:ind w:firstLine="480"/>
              <w:jc w:val="left"/>
              <w:rPr>
                <w:rFonts w:asciiTheme="minorEastAsia" w:eastAsiaTheme="minorEastAsia" w:hAnsiTheme="minorEastAsia"/>
                <w:color w:val="3D3D3E"/>
                <w:kern w:val="0"/>
                <w:sz w:val="24"/>
              </w:rPr>
            </w:pPr>
            <w:r>
              <w:rPr>
                <w:rFonts w:asciiTheme="minorEastAsia" w:eastAsiaTheme="minorEastAsia" w:hAnsiTheme="minorEastAsia" w:hint="eastAsia"/>
                <w:color w:val="000000"/>
                <w:kern w:val="0"/>
                <w:sz w:val="24"/>
              </w:rPr>
              <w:t>公职律师、公司律师执业年度考核评定不称职或者受到惩戒情况，由所在地司法行政机关、律师协会通报其所在单位。</w:t>
            </w:r>
          </w:p>
          <w:p w14:paraId="16AAEB8C" w14:textId="77777777" w:rsidR="000879B2" w:rsidRDefault="000879B2" w:rsidP="000879B2">
            <w:pPr>
              <w:widowControl/>
              <w:spacing w:line="360" w:lineRule="auto"/>
              <w:ind w:firstLine="645"/>
              <w:jc w:val="left"/>
              <w:rPr>
                <w:rFonts w:asciiTheme="minorEastAsia" w:eastAsiaTheme="minorEastAsia" w:hAnsiTheme="minorEastAsia"/>
                <w:color w:val="3D3D3E"/>
                <w:kern w:val="0"/>
                <w:sz w:val="24"/>
              </w:rPr>
            </w:pPr>
          </w:p>
          <w:p w14:paraId="361B295C" w14:textId="77777777" w:rsidR="000879B2" w:rsidRDefault="000879B2" w:rsidP="000879B2">
            <w:pPr>
              <w:widowControl/>
              <w:spacing w:line="360" w:lineRule="auto"/>
              <w:jc w:val="center"/>
              <w:rPr>
                <w:rFonts w:ascii="黑体" w:eastAsia="黑体" w:hAnsi="黑体"/>
                <w:b/>
                <w:color w:val="000000"/>
                <w:kern w:val="0"/>
                <w:sz w:val="24"/>
              </w:rPr>
            </w:pPr>
            <w:r>
              <w:rPr>
                <w:rFonts w:ascii="黑体" w:eastAsia="黑体" w:hAnsi="黑体" w:hint="eastAsia"/>
                <w:b/>
                <w:color w:val="000000"/>
                <w:kern w:val="0"/>
                <w:sz w:val="24"/>
              </w:rPr>
              <w:t>第六章　附则</w:t>
            </w:r>
          </w:p>
          <w:p w14:paraId="4B0E7D8C" w14:textId="77777777" w:rsidR="000879B2" w:rsidRDefault="000879B2" w:rsidP="000879B2">
            <w:pPr>
              <w:widowControl/>
              <w:spacing w:line="360" w:lineRule="auto"/>
              <w:jc w:val="center"/>
              <w:rPr>
                <w:rFonts w:ascii="黑体" w:eastAsia="黑体" w:hAnsi="黑体"/>
                <w:b/>
                <w:color w:val="3D3D3E"/>
                <w:kern w:val="0"/>
                <w:sz w:val="24"/>
              </w:rPr>
            </w:pPr>
          </w:p>
          <w:p w14:paraId="05F33682" w14:textId="1F5E7C12"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第三十七条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本办法所称的“党政机关”，是指县以上（含本级）地方各级党委、政府以及党委政府的工作部门。</w:t>
            </w:r>
          </w:p>
          <w:p w14:paraId="5E7EDA1D"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本办法所称的“人民团体”，是指县以上各级工会、共青团、妇联、工商联等中国人民政治协商会议的组成单位。</w:t>
            </w:r>
          </w:p>
          <w:p w14:paraId="43826FEA"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本办法所称的“专门从事法律事务”人员，是指党政机关、人民团体的法规（法制）部门工作人员、法律顾问和政府部门履行行政执法职能（具有行政执法证）的执法人员，企业法务部门的工作人员和法律顾问。</w:t>
            </w:r>
          </w:p>
          <w:p w14:paraId="7E0C34A1"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本办法所称的“社会律师”，是指在律师事务所专职从事律师职业的人员，以及符合《律师法》第十二条规定、在律师事务所兼职从事律师职业的人员。</w:t>
            </w:r>
          </w:p>
          <w:p w14:paraId="354BEF69"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本办法所称的“在编公职人员”，是指党政机关、人民团体具有行政或者事</w:t>
            </w:r>
            <w:r w:rsidRPr="00F44F3A">
              <w:rPr>
                <w:rFonts w:asciiTheme="minorEastAsia" w:eastAsiaTheme="minorEastAsia" w:hAnsiTheme="minorEastAsia" w:hint="eastAsia"/>
                <w:color w:val="000000"/>
                <w:kern w:val="0"/>
                <w:sz w:val="24"/>
              </w:rPr>
              <w:lastRenderedPageBreak/>
              <w:t>业编制的在职工作人员。</w:t>
            </w:r>
          </w:p>
          <w:p w14:paraId="3D2C70C7" w14:textId="06CA904A"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第三十八条</w:t>
            </w:r>
            <w:r w:rsidR="00D16036">
              <w:rPr>
                <w:rFonts w:asciiTheme="minorEastAsia" w:eastAsiaTheme="minorEastAsia" w:hAnsiTheme="minorEastAsia" w:hint="eastAsia"/>
                <w:bCs/>
                <w:color w:val="000000"/>
                <w:kern w:val="0"/>
                <w:sz w:val="24"/>
              </w:rPr>
              <w:t xml:space="preserve"> </w:t>
            </w:r>
            <w:r w:rsidR="007C6548">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党政机关聘用的专职从事法律顾问或者法规（法制）工作，不占公职编制的政府雇员，可以参照本办法规定的程序和要求申领公职律师执业证书。</w:t>
            </w:r>
          </w:p>
          <w:p w14:paraId="6CEF4FC4" w14:textId="240E20E1"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第三十九条</w:t>
            </w:r>
            <w:r w:rsidR="007C6548">
              <w:rPr>
                <w:rFonts w:ascii="黑体" w:eastAsia="黑体" w:hAnsi="黑体" w:hint="eastAsia"/>
                <w:bCs/>
                <w:color w:val="000000"/>
                <w:kern w:val="0"/>
                <w:sz w:val="24"/>
              </w:rPr>
              <w:t xml:space="preserve"> </w:t>
            </w:r>
            <w:r w:rsidR="00D16036">
              <w:rPr>
                <w:rFonts w:asciiTheme="minorEastAsia" w:eastAsiaTheme="minorEastAsia" w:hAnsiTheme="minorEastAsia" w:hint="eastAsia"/>
                <w:bCs/>
                <w:color w:val="000000"/>
                <w:kern w:val="0"/>
                <w:sz w:val="24"/>
              </w:rPr>
              <w:t xml:space="preserve"> </w:t>
            </w:r>
            <w:r w:rsidRPr="00F44F3A">
              <w:rPr>
                <w:rFonts w:asciiTheme="minorEastAsia" w:eastAsiaTheme="minorEastAsia" w:hAnsiTheme="minorEastAsia" w:hint="eastAsia"/>
                <w:color w:val="000000"/>
                <w:kern w:val="0"/>
                <w:sz w:val="24"/>
              </w:rPr>
              <w:t>乡镇党委政府根据需要设立公职律师，乡镇党委政府的法规（法制）部门符合公职律师条件的工作人员，可以参照本办法规定的程序和要求申领公职律师执业证书。</w:t>
            </w:r>
          </w:p>
          <w:p w14:paraId="33D40B5D" w14:textId="77777777" w:rsidR="000879B2" w:rsidRPr="00F44F3A" w:rsidRDefault="000879B2" w:rsidP="000879B2">
            <w:pPr>
              <w:widowControl/>
              <w:spacing w:line="360" w:lineRule="auto"/>
              <w:ind w:firstLine="480"/>
              <w:jc w:val="left"/>
              <w:rPr>
                <w:rFonts w:asciiTheme="minorEastAsia" w:eastAsiaTheme="minorEastAsia" w:hAnsiTheme="minorEastAsia"/>
                <w:color w:val="3D3D3E"/>
                <w:kern w:val="0"/>
                <w:sz w:val="24"/>
              </w:rPr>
            </w:pPr>
            <w:r w:rsidRPr="00F44F3A">
              <w:rPr>
                <w:rFonts w:asciiTheme="minorEastAsia" w:eastAsiaTheme="minorEastAsia" w:hAnsiTheme="minorEastAsia" w:hint="eastAsia"/>
                <w:color w:val="000000"/>
                <w:kern w:val="0"/>
                <w:sz w:val="24"/>
              </w:rPr>
              <w:t>公司总部在浙江的大型民营企业，可以根据需要开展公司律师工作。</w:t>
            </w:r>
          </w:p>
          <w:p w14:paraId="68C4BDAF" w14:textId="4D1021D8" w:rsidR="000879B2" w:rsidRDefault="000879B2" w:rsidP="00D16036">
            <w:pPr>
              <w:widowControl/>
              <w:spacing w:line="360" w:lineRule="auto"/>
              <w:ind w:firstLine="480"/>
              <w:jc w:val="left"/>
              <w:rPr>
                <w:rFonts w:asciiTheme="minorEastAsia" w:eastAsiaTheme="minorEastAsia" w:hAnsiTheme="minorEastAsia"/>
                <w:color w:val="3D3D3E"/>
                <w:kern w:val="0"/>
                <w:sz w:val="24"/>
              </w:rPr>
            </w:pPr>
            <w:r w:rsidRPr="00F44F3A">
              <w:rPr>
                <w:rFonts w:ascii="黑体" w:eastAsia="黑体" w:hAnsi="黑体" w:hint="eastAsia"/>
                <w:bCs/>
                <w:color w:val="000000"/>
                <w:kern w:val="0"/>
                <w:sz w:val="24"/>
              </w:rPr>
              <w:t>第四十条</w:t>
            </w:r>
            <w:r w:rsidR="00D16036">
              <w:rPr>
                <w:rFonts w:ascii="黑体" w:eastAsia="黑体" w:hAnsi="黑体" w:hint="eastAsia"/>
                <w:bCs/>
                <w:color w:val="000000"/>
                <w:kern w:val="0"/>
                <w:sz w:val="24"/>
              </w:rPr>
              <w:t xml:space="preserve"> </w:t>
            </w:r>
            <w:r w:rsidR="007C6548">
              <w:rPr>
                <w:rFonts w:ascii="黑体" w:eastAsia="黑体" w:hAnsi="黑体" w:hint="eastAsia"/>
                <w:bCs/>
                <w:color w:val="000000"/>
                <w:kern w:val="0"/>
                <w:sz w:val="24"/>
              </w:rPr>
              <w:t xml:space="preserve"> </w:t>
            </w:r>
            <w:r w:rsidRPr="00F44F3A">
              <w:rPr>
                <w:rFonts w:asciiTheme="minorEastAsia" w:eastAsiaTheme="minorEastAsia" w:hAnsiTheme="minorEastAsia" w:hint="eastAsia"/>
                <w:color w:val="000000"/>
                <w:kern w:val="0"/>
                <w:sz w:val="24"/>
              </w:rPr>
              <w:t>本办法自2018年2月15日起施行。原《浙江省公职律师管理实施办法（试行）》和《浙江省公司律师管理实施办法（试行）》（浙司〔2012〕174号）同时废止。</w:t>
            </w:r>
          </w:p>
        </w:tc>
      </w:tr>
    </w:tbl>
    <w:p w14:paraId="4BABCE76" w14:textId="77777777" w:rsidR="000879B2" w:rsidRDefault="000879B2" w:rsidP="000879B2">
      <w:pPr>
        <w:spacing w:line="360" w:lineRule="auto"/>
        <w:rPr>
          <w:rFonts w:asciiTheme="minorEastAsia" w:eastAsiaTheme="minorEastAsia" w:hAnsiTheme="minorEastAsia"/>
          <w:sz w:val="24"/>
        </w:rPr>
      </w:pPr>
    </w:p>
    <w:p w14:paraId="191C6920" w14:textId="77777777" w:rsidR="000879B2" w:rsidRDefault="000879B2" w:rsidP="000879B2">
      <w:pPr>
        <w:spacing w:line="360" w:lineRule="auto"/>
        <w:rPr>
          <w:rFonts w:asciiTheme="minorEastAsia" w:eastAsiaTheme="minorEastAsia" w:hAnsiTheme="minorEastAsia"/>
          <w:sz w:val="24"/>
        </w:rPr>
      </w:pPr>
    </w:p>
    <w:p w14:paraId="71F9A572" w14:textId="77777777" w:rsidR="000879B2" w:rsidRDefault="000879B2" w:rsidP="000879B2">
      <w:pPr>
        <w:spacing w:line="360" w:lineRule="auto"/>
        <w:rPr>
          <w:rFonts w:asciiTheme="minorEastAsia" w:eastAsiaTheme="minorEastAsia" w:hAnsiTheme="minorEastAsia"/>
          <w:sz w:val="24"/>
        </w:rPr>
      </w:pPr>
    </w:p>
    <w:p w14:paraId="114D08CB" w14:textId="77777777" w:rsidR="000879B2" w:rsidRDefault="000879B2" w:rsidP="000879B2">
      <w:pPr>
        <w:spacing w:line="360" w:lineRule="auto"/>
        <w:rPr>
          <w:rFonts w:asciiTheme="minorEastAsia" w:eastAsiaTheme="minorEastAsia" w:hAnsiTheme="minorEastAsia"/>
          <w:sz w:val="24"/>
        </w:rPr>
      </w:pPr>
    </w:p>
    <w:p w14:paraId="53570952" w14:textId="77777777" w:rsidR="000879B2" w:rsidRDefault="000879B2" w:rsidP="000879B2">
      <w:pPr>
        <w:spacing w:line="360" w:lineRule="auto"/>
        <w:rPr>
          <w:rFonts w:asciiTheme="minorEastAsia" w:eastAsiaTheme="minorEastAsia" w:hAnsiTheme="minorEastAsia"/>
          <w:sz w:val="24"/>
        </w:rPr>
      </w:pPr>
    </w:p>
    <w:p w14:paraId="4D0D63C2" w14:textId="77777777" w:rsidR="000879B2" w:rsidRDefault="000879B2" w:rsidP="000879B2">
      <w:pPr>
        <w:spacing w:line="360" w:lineRule="auto"/>
        <w:rPr>
          <w:rFonts w:asciiTheme="minorEastAsia" w:eastAsiaTheme="minorEastAsia" w:hAnsiTheme="minorEastAsia"/>
          <w:sz w:val="24"/>
        </w:rPr>
      </w:pPr>
    </w:p>
    <w:p w14:paraId="15B8E292" w14:textId="77777777" w:rsidR="000879B2" w:rsidRDefault="000879B2" w:rsidP="000879B2">
      <w:pPr>
        <w:spacing w:line="360" w:lineRule="auto"/>
        <w:rPr>
          <w:rFonts w:asciiTheme="minorEastAsia" w:eastAsiaTheme="minorEastAsia" w:hAnsiTheme="minorEastAsia"/>
          <w:sz w:val="24"/>
        </w:rPr>
      </w:pPr>
    </w:p>
    <w:p w14:paraId="70D8AD63" w14:textId="77777777" w:rsidR="000879B2" w:rsidRDefault="000879B2" w:rsidP="000879B2">
      <w:pPr>
        <w:spacing w:line="360" w:lineRule="auto"/>
        <w:rPr>
          <w:rFonts w:asciiTheme="minorEastAsia" w:eastAsiaTheme="minorEastAsia" w:hAnsiTheme="minorEastAsia"/>
          <w:sz w:val="24"/>
        </w:rPr>
      </w:pPr>
    </w:p>
    <w:p w14:paraId="4380B191" w14:textId="77777777" w:rsidR="000879B2" w:rsidRDefault="000879B2" w:rsidP="000879B2">
      <w:pPr>
        <w:spacing w:line="360" w:lineRule="auto"/>
        <w:rPr>
          <w:rFonts w:asciiTheme="minorEastAsia" w:eastAsiaTheme="minorEastAsia" w:hAnsiTheme="minorEastAsia"/>
          <w:sz w:val="24"/>
        </w:rPr>
      </w:pPr>
    </w:p>
    <w:p w14:paraId="3B28D23B" w14:textId="77777777" w:rsidR="000879B2" w:rsidRDefault="000879B2" w:rsidP="000879B2">
      <w:pPr>
        <w:spacing w:line="360" w:lineRule="auto"/>
        <w:rPr>
          <w:rFonts w:asciiTheme="minorEastAsia" w:eastAsiaTheme="minorEastAsia" w:hAnsiTheme="minorEastAsia"/>
          <w:sz w:val="24"/>
        </w:rPr>
      </w:pPr>
    </w:p>
    <w:p w14:paraId="2815F102" w14:textId="77777777" w:rsidR="000879B2" w:rsidRDefault="000879B2" w:rsidP="000879B2">
      <w:pPr>
        <w:spacing w:line="360" w:lineRule="auto"/>
        <w:rPr>
          <w:rFonts w:asciiTheme="minorEastAsia" w:eastAsiaTheme="minorEastAsia" w:hAnsiTheme="minorEastAsia"/>
          <w:sz w:val="24"/>
        </w:rPr>
      </w:pPr>
    </w:p>
    <w:p w14:paraId="6CCBAFD1" w14:textId="77777777" w:rsidR="000879B2" w:rsidRDefault="000879B2" w:rsidP="000879B2">
      <w:pPr>
        <w:spacing w:line="360" w:lineRule="auto"/>
        <w:rPr>
          <w:rFonts w:asciiTheme="minorEastAsia" w:eastAsiaTheme="minorEastAsia" w:hAnsiTheme="minorEastAsia"/>
          <w:sz w:val="24"/>
        </w:rPr>
      </w:pPr>
    </w:p>
    <w:p w14:paraId="5D24D9D0" w14:textId="77777777" w:rsidR="000879B2" w:rsidRDefault="000879B2" w:rsidP="000879B2">
      <w:pPr>
        <w:spacing w:line="360" w:lineRule="auto"/>
        <w:rPr>
          <w:rFonts w:asciiTheme="minorEastAsia" w:eastAsiaTheme="minorEastAsia" w:hAnsiTheme="minorEastAsia"/>
          <w:sz w:val="24"/>
        </w:rPr>
      </w:pPr>
    </w:p>
    <w:p w14:paraId="69C4E830" w14:textId="77777777" w:rsidR="000879B2" w:rsidRDefault="000879B2" w:rsidP="000879B2">
      <w:pPr>
        <w:spacing w:line="360" w:lineRule="auto"/>
        <w:rPr>
          <w:rFonts w:asciiTheme="minorEastAsia" w:eastAsiaTheme="minorEastAsia" w:hAnsiTheme="minorEastAsia"/>
          <w:sz w:val="24"/>
        </w:rPr>
      </w:pPr>
    </w:p>
    <w:p w14:paraId="420C5B4B" w14:textId="77777777" w:rsidR="000879B2" w:rsidRDefault="000879B2" w:rsidP="000879B2">
      <w:pPr>
        <w:spacing w:line="360" w:lineRule="auto"/>
        <w:rPr>
          <w:rFonts w:asciiTheme="minorEastAsia" w:eastAsiaTheme="minorEastAsia" w:hAnsiTheme="minorEastAsia"/>
          <w:sz w:val="24"/>
        </w:rPr>
      </w:pPr>
    </w:p>
    <w:p w14:paraId="6F172EA0" w14:textId="77777777" w:rsidR="000879B2" w:rsidRDefault="000879B2" w:rsidP="000879B2">
      <w:pPr>
        <w:spacing w:line="360" w:lineRule="auto"/>
        <w:rPr>
          <w:rFonts w:asciiTheme="minorEastAsia" w:eastAsiaTheme="minorEastAsia" w:hAnsiTheme="minorEastAsia"/>
          <w:sz w:val="24"/>
        </w:rPr>
      </w:pPr>
    </w:p>
    <w:p w14:paraId="67649CEB" w14:textId="77777777" w:rsidR="000879B2" w:rsidRPr="00066E14" w:rsidRDefault="000879B2" w:rsidP="000879B2">
      <w:pPr>
        <w:spacing w:line="360" w:lineRule="auto"/>
        <w:rPr>
          <w:rFonts w:asciiTheme="minorEastAsia" w:eastAsiaTheme="minorEastAsia" w:hAnsiTheme="minorEastAsia"/>
          <w:sz w:val="24"/>
        </w:rPr>
      </w:pPr>
    </w:p>
    <w:p w14:paraId="19E4D9AF" w14:textId="77777777" w:rsidR="000879B2" w:rsidRDefault="000879B2" w:rsidP="000879B2">
      <w:pPr>
        <w:spacing w:line="360" w:lineRule="auto"/>
        <w:rPr>
          <w:rFonts w:asciiTheme="minorEastAsia" w:eastAsiaTheme="minorEastAsia" w:hAnsiTheme="minorEastAsia"/>
          <w:sz w:val="24"/>
        </w:rPr>
      </w:pPr>
    </w:p>
    <w:p w14:paraId="7B7FE124" w14:textId="77777777" w:rsidR="000879B2" w:rsidRDefault="000879B2" w:rsidP="000879B2">
      <w:pPr>
        <w:pStyle w:val="1"/>
        <w:rPr>
          <w:rFonts w:ascii="黑体" w:eastAsia="黑体" w:hAnsi="黑体"/>
        </w:rPr>
      </w:pPr>
      <w:bookmarkStart w:id="134" w:name="_Toc515575229"/>
      <w:bookmarkStart w:id="135" w:name="_Toc531089626"/>
      <w:r w:rsidRPr="000F3B8D">
        <w:rPr>
          <w:rFonts w:ascii="黑体" w:eastAsia="黑体" w:hAnsi="黑体" w:hint="eastAsia"/>
        </w:rPr>
        <w:lastRenderedPageBreak/>
        <w:t>浙江省司法厅关于法律服务监管</w:t>
      </w:r>
      <w:bookmarkStart w:id="136" w:name="_Toc515575230"/>
      <w:bookmarkEnd w:id="134"/>
      <w:r w:rsidRPr="000F3B8D">
        <w:rPr>
          <w:rFonts w:ascii="黑体" w:eastAsia="黑体" w:hAnsi="黑体" w:hint="eastAsia"/>
        </w:rPr>
        <w:t>随机抽查实施意见</w:t>
      </w:r>
      <w:bookmarkEnd w:id="135"/>
      <w:bookmarkEnd w:id="136"/>
    </w:p>
    <w:p w14:paraId="73ED28B9" w14:textId="77777777" w:rsidR="000879B2" w:rsidRPr="000F3B8D" w:rsidRDefault="000879B2" w:rsidP="000879B2"/>
    <w:p w14:paraId="6C402AC7"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各市司法局：</w:t>
      </w:r>
    </w:p>
    <w:p w14:paraId="74B611F2" w14:textId="77777777" w:rsidR="000879B2" w:rsidRDefault="000879B2" w:rsidP="000879B2">
      <w:pPr>
        <w:widowControl/>
        <w:spacing w:line="360" w:lineRule="auto"/>
        <w:ind w:firstLine="645"/>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为深化行政管理体制改革，加快政府职能转变，进一步推进简政放权、放管结合、优化服务，规范行政执法行为，根据《国务院关于印发2016年推进简政放权放管结合优化服务改革工作要点的通知》（国发〔2016〕30号）、《国务院办公厅关于推广随机抽查规范事中事后监管的通知》（国办发〔2015〕58号）和《浙江省人民政府办公厅关于全面推进“双随机”抽查监管的意见》（浙政办发〔2016〕93号）等文件精神，全面推行“双随机”抽查工作，规范法律服务事中事后监管，结合工作实际，制定本实施意见。 </w:t>
      </w:r>
    </w:p>
    <w:p w14:paraId="07DB6249" w14:textId="77777777" w:rsidR="000879B2" w:rsidRDefault="000879B2" w:rsidP="000879B2">
      <w:pPr>
        <w:widowControl/>
        <w:spacing w:line="360" w:lineRule="auto"/>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 xml:space="preserve">　</w:t>
      </w:r>
      <w:r>
        <w:rPr>
          <w:rFonts w:asciiTheme="minorEastAsia" w:eastAsiaTheme="minorEastAsia" w:hAnsiTheme="minorEastAsia" w:hint="eastAsia"/>
          <w:b/>
          <w:bCs/>
          <w:color w:val="000000" w:themeColor="text1"/>
          <w:kern w:val="0"/>
          <w:sz w:val="24"/>
        </w:rPr>
        <w:t xml:space="preserve">　</w:t>
      </w:r>
      <w:r>
        <w:rPr>
          <w:rFonts w:asciiTheme="minorEastAsia" w:eastAsiaTheme="minorEastAsia" w:hAnsiTheme="minorEastAsia" w:hint="eastAsia"/>
          <w:b/>
          <w:color w:val="000000" w:themeColor="text1"/>
          <w:kern w:val="0"/>
          <w:sz w:val="24"/>
        </w:rPr>
        <w:t>一、总体要求</w:t>
      </w:r>
    </w:p>
    <w:p w14:paraId="06563741"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以党的十八大和十八届历次全会精神为指导，按照国务院和省政府关于深化行政体制改革，加快转变政府职能部署和要求，坚持依法监管、公开公正、有序推进的原则，在法律服务监管中全面推行“双随机”抽查监管工作机制，建立随机抽查事项清单、检查对象名录库和执法检查人员名录库，制定随机抽查工作实施方案，今年随机抽查事项，要达到本部门行政执法事项的50%以上，力争2017 年实现全覆盖。 </w:t>
      </w:r>
    </w:p>
    <w:p w14:paraId="34927CF3" w14:textId="37CEE10A" w:rsidR="000879B2" w:rsidRDefault="007C6548" w:rsidP="000879B2">
      <w:pPr>
        <w:widowControl/>
        <w:spacing w:line="360" w:lineRule="auto"/>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 xml:space="preserve">    </w:t>
      </w:r>
      <w:r w:rsidR="000879B2">
        <w:rPr>
          <w:rFonts w:asciiTheme="minorEastAsia" w:eastAsiaTheme="minorEastAsia" w:hAnsiTheme="minorEastAsia" w:hint="eastAsia"/>
          <w:b/>
          <w:color w:val="000000" w:themeColor="text1"/>
          <w:kern w:val="0"/>
          <w:sz w:val="24"/>
        </w:rPr>
        <w:t>二、基本原则</w:t>
      </w:r>
    </w:p>
    <w:p w14:paraId="72D042ED" w14:textId="169C08FD" w:rsidR="000879B2" w:rsidRDefault="007C6548" w:rsidP="007C6548">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 xml:space="preserve">    </w:t>
      </w:r>
      <w:r w:rsidR="000879B2">
        <w:rPr>
          <w:rFonts w:asciiTheme="minorEastAsia" w:eastAsiaTheme="minorEastAsia" w:hAnsiTheme="minorEastAsia" w:hint="eastAsia"/>
          <w:b/>
          <w:bCs/>
          <w:color w:val="000000" w:themeColor="text1"/>
          <w:kern w:val="0"/>
          <w:sz w:val="24"/>
        </w:rPr>
        <w:t>（一）坚持依法监管。</w:t>
      </w:r>
      <w:r w:rsidR="000879B2">
        <w:rPr>
          <w:rFonts w:asciiTheme="minorEastAsia" w:eastAsiaTheme="minorEastAsia" w:hAnsiTheme="minorEastAsia" w:hint="eastAsia"/>
          <w:color w:val="000000" w:themeColor="text1"/>
          <w:kern w:val="0"/>
          <w:sz w:val="24"/>
        </w:rPr>
        <w:t>严格执行有关法律行政法规规章，规范法律服务事中事后监管，落实监管责任，推动随机抽查工作制度化、规范化。 </w:t>
      </w:r>
    </w:p>
    <w:p w14:paraId="3AA47755" w14:textId="77777777" w:rsidR="000879B2" w:rsidRDefault="000879B2" w:rsidP="000879B2">
      <w:pPr>
        <w:widowControl/>
        <w:spacing w:line="360" w:lineRule="auto"/>
        <w:ind w:firstLine="57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（二）坚持公开公正。</w:t>
      </w:r>
      <w:r>
        <w:rPr>
          <w:rFonts w:asciiTheme="minorEastAsia" w:eastAsiaTheme="minorEastAsia" w:hAnsiTheme="minorEastAsia" w:hint="eastAsia"/>
          <w:color w:val="000000" w:themeColor="text1"/>
          <w:kern w:val="0"/>
          <w:sz w:val="24"/>
        </w:rPr>
        <w:t>规范和公开法律服务监管随机抽查事项、程序、结果，强化社会监督，保障执法公平公正、公开透明。</w:t>
      </w:r>
    </w:p>
    <w:p w14:paraId="5282CDD2" w14:textId="77777777" w:rsidR="000879B2" w:rsidRDefault="000879B2" w:rsidP="000879B2">
      <w:pPr>
        <w:widowControl/>
        <w:spacing w:line="360" w:lineRule="auto"/>
        <w:ind w:firstLine="57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（三）坚持有序推进。</w:t>
      </w:r>
      <w:r>
        <w:rPr>
          <w:rFonts w:asciiTheme="minorEastAsia" w:eastAsiaTheme="minorEastAsia" w:hAnsiTheme="minorEastAsia" w:hint="eastAsia"/>
          <w:color w:val="000000" w:themeColor="text1"/>
          <w:kern w:val="0"/>
          <w:sz w:val="24"/>
        </w:rPr>
        <w:t>建立健全法律服务监管随机抽查工作机制，合理制定随机抽查的比例和频次，循序有序推进。</w:t>
      </w:r>
    </w:p>
    <w:p w14:paraId="7F1ED83D" w14:textId="77777777" w:rsidR="000879B2" w:rsidRDefault="000879B2" w:rsidP="000879B2">
      <w:pPr>
        <w:widowControl/>
        <w:spacing w:line="360" w:lineRule="auto"/>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 xml:space="preserve">    三、职责分工</w:t>
      </w:r>
    </w:p>
    <w:p w14:paraId="5D5A8C07"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各级司法行政机关要将“双随机”抽查工作纳入年度工作任务，省厅各业务管理部门按照各自职能，负责领导、组织全省“双随机”抽查工作；各市、县（市、区）司法局成立以局领导为组长，各处、室、科（股）负责人为成员的“双随机”抽查工作领导小组，负责领导、组织全市或全县“双随机”抽查工作。 </w:t>
      </w:r>
    </w:p>
    <w:p w14:paraId="75BAC9B9" w14:textId="77777777" w:rsidR="000879B2" w:rsidRDefault="000879B2" w:rsidP="000879B2">
      <w:pPr>
        <w:widowControl/>
        <w:spacing w:line="360" w:lineRule="auto"/>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lastRenderedPageBreak/>
        <w:t xml:space="preserve">    四、主要任务</w:t>
      </w:r>
    </w:p>
    <w:p w14:paraId="19D9AE9A"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 xml:space="preserve">    （一）建立随机抽查对象名录库。</w:t>
      </w:r>
      <w:r>
        <w:rPr>
          <w:rFonts w:asciiTheme="minorEastAsia" w:eastAsiaTheme="minorEastAsia" w:hAnsiTheme="minorEastAsia" w:hint="eastAsia"/>
          <w:color w:val="000000" w:themeColor="text1"/>
          <w:kern w:val="0"/>
          <w:sz w:val="24"/>
        </w:rPr>
        <w:t>省厅以各业务管理部门数据库为基础，按照律师、公证、司法鉴定、基层法律服务等行业进行分类，建立全省随机抽查对象名录库。抽查对象为机构的，名录信息应包括机构名称、地址、电话、统一社会信用代码、负责人姓名等内容；抽查对象为个人的，名录信息应包括个人姓名、性别、执业证号和所在执业机构等内容。随机抽查对象名录库要涵盖全部被监管对象，并实行动态管理。 </w:t>
      </w:r>
    </w:p>
    <w:p w14:paraId="4F0C0F1B"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 xml:space="preserve">    （二）建立执法检查人员名录库。</w:t>
      </w:r>
      <w:r>
        <w:rPr>
          <w:rFonts w:asciiTheme="minorEastAsia" w:eastAsiaTheme="minorEastAsia" w:hAnsiTheme="minorEastAsia" w:hint="eastAsia"/>
          <w:color w:val="000000" w:themeColor="text1"/>
          <w:kern w:val="0"/>
          <w:sz w:val="24"/>
        </w:rPr>
        <w:t>执法检查人员名录库由总名录库和子名录库组成，厅法制处以全省行政执法人员数据库为基础，建立全省司法行政系统执法检查人员总名录库；律师管理部门、公证管理部门、司法鉴定管理部门、基层法律服务管理部门负责建立律师、公证、司法鉴定、基层法律服务执法检查人员子名录库。名录库应包括执法人员姓名、单位、执法区域、行政执法证编号。执法检查人员应具有行政执法资质，取得浙江省行政执法证件或者国家有关部门制发的行政执法证件的正式在编工作人员。总名录库要涵盖全省司法行政机关所有具有行政执法资格的执法检查人员名单，并实施动态管理。 </w:t>
      </w:r>
    </w:p>
    <w:p w14:paraId="1CAC4B63"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 xml:space="preserve">    （三）制定随机抽查事项清单。</w:t>
      </w:r>
      <w:r>
        <w:rPr>
          <w:rFonts w:asciiTheme="minorEastAsia" w:eastAsiaTheme="minorEastAsia" w:hAnsiTheme="minorEastAsia" w:hint="eastAsia"/>
          <w:color w:val="000000" w:themeColor="text1"/>
          <w:kern w:val="0"/>
          <w:sz w:val="24"/>
        </w:rPr>
        <w:t>省厅结合权力清单和责任清单，依据法律行政法规规章规定的检查事项，制定全省律师、公证、司法鉴定、基层法律服务随机抽查事项清单，清单应包括抽查事项名称、抽查依据、抽查内容等，并实行动态管理。 </w:t>
      </w:r>
    </w:p>
    <w:p w14:paraId="18D4E0DF" w14:textId="77777777" w:rsidR="000879B2" w:rsidRDefault="000879B2" w:rsidP="000879B2">
      <w:pPr>
        <w:widowControl/>
        <w:spacing w:line="360" w:lineRule="auto"/>
        <w:ind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（四）合理确定抽查比例和频次。</w:t>
      </w:r>
      <w:r>
        <w:rPr>
          <w:rFonts w:asciiTheme="minorEastAsia" w:eastAsiaTheme="minorEastAsia" w:hAnsiTheme="minorEastAsia" w:hint="eastAsia"/>
          <w:color w:val="000000" w:themeColor="text1"/>
          <w:kern w:val="0"/>
          <w:sz w:val="24"/>
        </w:rPr>
        <w:t>省厅结合工作实际，合理确定年度抽查比例和频次，既要保证必要的覆盖面和监管力度，又要防止过度检查。律师管理部门、公证管理部门、司法鉴定管理部门、基层法律服务管理部门负责确定对律师、公证、司法鉴定、基层法律服务的具体抽查比例和频次（具体抽查比例和频次详见随机抽查事项清单）。随机抽查事项要达到本部门行政执法事项的50%以上，同一年度内，对同一市场主体的抽查原则上不超过2次。对投诉举报多、列入管理或执业异常名录或者有严重违法违规记录等情况的市场主体，要加大随机抽查频次和力度。 </w:t>
      </w:r>
    </w:p>
    <w:p w14:paraId="39C37E90" w14:textId="77777777" w:rsidR="000879B2" w:rsidRDefault="000879B2" w:rsidP="000879B2">
      <w:pPr>
        <w:widowControl/>
        <w:spacing w:line="360" w:lineRule="auto"/>
        <w:ind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（五）随机抽查操作程序。</w:t>
      </w:r>
    </w:p>
    <w:p w14:paraId="1BDB32F5"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lastRenderedPageBreak/>
        <w:t xml:space="preserve">    1.律师（基层法律服务）随机抽查程序。各司法行政机关从对应的律师（基层法律服务）执法检查人员名录库中随机确定抽查人员，并按照“双随机”清单规定的比例随机选择相应数量律师事务所、律师或基层法律服务所、基层法律服务工作者作为抽查对象。</w:t>
      </w:r>
    </w:p>
    <w:p w14:paraId="433E8FE9"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2.公证随机抽查程序。随机抽查由各司法行政机关组织实施，在抽查对象名录库中随机抽取被抽查对象名单后，再根据被抽查对象所在地域，在公证执法检查人员名录库中随机抽取执法检查人员名单。</w:t>
      </w:r>
    </w:p>
    <w:p w14:paraId="5223AC3E" w14:textId="77777777" w:rsidR="000879B2" w:rsidRDefault="000879B2" w:rsidP="000879B2">
      <w:pPr>
        <w:widowControl/>
        <w:spacing w:line="360" w:lineRule="auto"/>
        <w:ind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3.司法鉴定随机抽查程序。每次随机抽查，各司法行政机关从对应的名录库中随机抽取检查人员组成抽查组，抽取方式为：省级抽查从省司法厅司法鉴定执法检查人员名录库中随机抽取1至2人，从市司法局司法鉴定名录库中随机抽取余下人员组成。市级抽查原则上从本地市司法局司法鉴定执法检查人员名录库随机抽取，如有必要也可从其他市司法局司法鉴定执法检查人员名录库中随机抽取。并按照“双随机”清单规定的比例随机选择相应数量司法鉴定机构、司法鉴定人作为抽查对象。抽查过程中可邀请相关专家配合抽查。</w:t>
      </w:r>
    </w:p>
    <w:p w14:paraId="3D93B51E" w14:textId="77777777" w:rsidR="000879B2" w:rsidRDefault="000879B2" w:rsidP="000879B2">
      <w:pPr>
        <w:widowControl/>
        <w:spacing w:line="360" w:lineRule="auto"/>
        <w:ind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检查小组一般由3至5人组成。随机抽查工作应当于抽查实施之日起90天内完成，按照“谁抽查、谁报告、谁公示”的原则，在完成抽查工作后10日内向省厅办公室提交抽查报告和《浙江省法律服务机构“双随机”抽查记录表》《浙江省法律服务人员“双随机”抽查记录表》，省厅办公室5日内在浙江政务服务网上公布。抽取名单要实现在线随机抽取，可依托网络信息技术，采用摇号、电子抽签等方式随机抽取监管对象和执法检查人员，并对随机抽取过程全程留痕。2016年的随机抽查工作应于12月15日前完成。</w:t>
      </w:r>
    </w:p>
    <w:p w14:paraId="66981DA2" w14:textId="77777777" w:rsidR="000879B2" w:rsidRDefault="000879B2" w:rsidP="000879B2">
      <w:pPr>
        <w:widowControl/>
        <w:spacing w:line="360" w:lineRule="auto"/>
        <w:ind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（六）实行动态管理。</w:t>
      </w:r>
      <w:r>
        <w:rPr>
          <w:rFonts w:asciiTheme="minorEastAsia" w:eastAsiaTheme="minorEastAsia" w:hAnsiTheme="minorEastAsia" w:hint="eastAsia"/>
          <w:color w:val="000000" w:themeColor="text1"/>
          <w:kern w:val="0"/>
          <w:sz w:val="24"/>
        </w:rPr>
        <w:t>各级司法行政机关要对抽查对象名录库、执法检查人员名录库及随机抽查事项清单实行动态管理，及时录入、更新相关信息，确保监管对象齐全、监管人员合格、监管事项合法。各级司法行政机关要运用电子化技术和手段，对随机抽查工作做到全流程公开、全程留痕，实现责任可追溯。</w:t>
      </w:r>
    </w:p>
    <w:p w14:paraId="74B5B29B" w14:textId="77777777" w:rsidR="000879B2" w:rsidRDefault="000879B2" w:rsidP="000879B2">
      <w:pPr>
        <w:widowControl/>
        <w:spacing w:line="360" w:lineRule="auto"/>
        <w:ind w:firstLine="480"/>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b/>
          <w:bCs/>
          <w:color w:val="000000" w:themeColor="text1"/>
          <w:kern w:val="0"/>
          <w:sz w:val="24"/>
        </w:rPr>
        <w:t>（七）注重结果运用。</w:t>
      </w:r>
      <w:r>
        <w:rPr>
          <w:rFonts w:asciiTheme="minorEastAsia" w:eastAsiaTheme="minorEastAsia" w:hAnsiTheme="minorEastAsia" w:hint="eastAsia"/>
          <w:color w:val="000000" w:themeColor="text1"/>
          <w:kern w:val="0"/>
          <w:sz w:val="24"/>
        </w:rPr>
        <w:t>各级司法行政机关要将抽查总结报告和《浙江省法律服务“双随机”抽查记录表》《浙江省法律服务人员“双随机”抽查记录表》及时归入相应检查对象的执业档案，建立健全市场主体诚信档案、失信联合惩戒和黑名单制度，及时公开随机抽查情况和随机抽查结果，并将失信记录及时纳入市</w:t>
      </w:r>
      <w:r>
        <w:rPr>
          <w:rFonts w:asciiTheme="minorEastAsia" w:eastAsiaTheme="minorEastAsia" w:hAnsiTheme="minorEastAsia" w:hint="eastAsia"/>
          <w:color w:val="000000" w:themeColor="text1"/>
          <w:kern w:val="0"/>
          <w:sz w:val="24"/>
        </w:rPr>
        <w:lastRenderedPageBreak/>
        <w:t>场主体的社会信用信息平台。省厅将进一步完善政务网络平台建设，实现与省政务服务网行政执法信息平台对接，加快信息互联互通。各级司法行政机关对抽查发现的违法行为，要依法定程序及时处理；对抽查中发现的不属于本部门监管职责范围的违法违规行为，要及时通报有权监管部门，涉嫌犯罪的，要依法移送司法机关。 </w:t>
      </w:r>
    </w:p>
    <w:p w14:paraId="7991CD94" w14:textId="77777777" w:rsidR="000879B2" w:rsidRDefault="000879B2" w:rsidP="000879B2">
      <w:pPr>
        <w:widowControl/>
        <w:spacing w:line="360" w:lineRule="auto"/>
        <w:ind w:firstLine="480"/>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五、工作要求</w:t>
      </w:r>
    </w:p>
    <w:p w14:paraId="6988AEE8" w14:textId="77777777" w:rsidR="000879B2" w:rsidRDefault="000879B2" w:rsidP="000879B2">
      <w:pPr>
        <w:widowControl/>
        <w:spacing w:line="360" w:lineRule="auto"/>
        <w:ind w:firstLine="480"/>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bCs/>
          <w:color w:val="000000" w:themeColor="text1"/>
          <w:kern w:val="0"/>
          <w:sz w:val="24"/>
        </w:rPr>
        <w:t>（一）统一思想认识。</w:t>
      </w:r>
      <w:r>
        <w:rPr>
          <w:rFonts w:asciiTheme="minorEastAsia" w:eastAsiaTheme="minorEastAsia" w:hAnsiTheme="minorEastAsia" w:hint="eastAsia"/>
          <w:color w:val="000000" w:themeColor="text1"/>
          <w:kern w:val="0"/>
          <w:sz w:val="24"/>
        </w:rPr>
        <w:t>推进法律服务行业监管随机抽查，是司法行政系统贯彻落实党中央、国务院和省政府关于深化行政体制改革，加快转变政府职能，推进简政放权、放管结合、优化服务的决策部署的重要举措。各级司法行政机关务必高度重视，充分发挥司法行政职能作用，规范法律服务行业监管，促进公平竞争，服务经济社会发展。</w:t>
      </w:r>
    </w:p>
    <w:p w14:paraId="3BAAFC22" w14:textId="77777777" w:rsidR="000879B2" w:rsidRDefault="000879B2" w:rsidP="000879B2">
      <w:pPr>
        <w:widowControl/>
        <w:spacing w:line="360" w:lineRule="auto"/>
        <w:ind w:firstLine="480"/>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bCs/>
          <w:color w:val="000000" w:themeColor="text1"/>
          <w:kern w:val="0"/>
          <w:sz w:val="24"/>
        </w:rPr>
        <w:t>（二）加强组织领导。</w:t>
      </w:r>
      <w:r>
        <w:rPr>
          <w:rFonts w:asciiTheme="minorEastAsia" w:eastAsiaTheme="minorEastAsia" w:hAnsiTheme="minorEastAsia" w:hint="eastAsia"/>
          <w:color w:val="000000" w:themeColor="text1"/>
          <w:kern w:val="0"/>
          <w:sz w:val="24"/>
        </w:rPr>
        <w:t>各级司法行政机关主要领导对随机抽查工作要亲自抓，分管领导具体抓，各执法职能部门要密切配合，分头落实。要根据本实施方案确定的抽查工作任务和目标，相应调整充实工作力量。各市、县（市、区）司法行政机关要按照省厅工作部署，做好具体实施工作。法律服务随机抽查要与绩效考核、专项督查等相互协调，统筹安排，避免多头重复检查。各级各部门要明确工作要求，落实责任任务，一级抓一级，一级督一级，将随机抽查工作落到实处。 </w:t>
      </w:r>
    </w:p>
    <w:p w14:paraId="299775E0" w14:textId="77777777" w:rsidR="000879B2" w:rsidRDefault="000879B2" w:rsidP="000879B2">
      <w:pPr>
        <w:widowControl/>
        <w:spacing w:line="360" w:lineRule="auto"/>
        <w:ind w:firstLine="480"/>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bCs/>
          <w:color w:val="000000" w:themeColor="text1"/>
          <w:kern w:val="0"/>
          <w:sz w:val="24"/>
        </w:rPr>
        <w:t>（三）严格落实责任。</w:t>
      </w:r>
      <w:r>
        <w:rPr>
          <w:rFonts w:asciiTheme="minorEastAsia" w:eastAsiaTheme="minorEastAsia" w:hAnsiTheme="minorEastAsia" w:hint="eastAsia"/>
          <w:color w:val="000000" w:themeColor="text1"/>
          <w:kern w:val="0"/>
          <w:sz w:val="24"/>
        </w:rPr>
        <w:t>各级司法行政机关要根据本实施方案要求，全面推行“双随机”工作，明确任务分工，细化目标责任，做到随机抽查工作全面公开、全程留痕，责任可追溯。</w:t>
      </w:r>
    </w:p>
    <w:p w14:paraId="3291DDD4" w14:textId="77777777" w:rsidR="000879B2" w:rsidRDefault="000879B2" w:rsidP="000879B2">
      <w:pPr>
        <w:widowControl/>
        <w:spacing w:line="360" w:lineRule="auto"/>
        <w:ind w:firstLine="480"/>
        <w:jc w:val="left"/>
        <w:rPr>
          <w:rFonts w:asciiTheme="minorEastAsia" w:eastAsiaTheme="minorEastAsia" w:hAnsiTheme="minorEastAsia"/>
          <w:b/>
          <w:color w:val="000000" w:themeColor="text1"/>
          <w:kern w:val="0"/>
          <w:sz w:val="24"/>
        </w:rPr>
      </w:pPr>
      <w:r>
        <w:rPr>
          <w:rFonts w:asciiTheme="minorEastAsia" w:eastAsiaTheme="minorEastAsia" w:hAnsiTheme="minorEastAsia" w:hint="eastAsia"/>
          <w:b/>
          <w:bCs/>
          <w:color w:val="000000" w:themeColor="text1"/>
          <w:kern w:val="0"/>
          <w:sz w:val="24"/>
        </w:rPr>
        <w:t>（四）注重培训宣传。</w:t>
      </w:r>
      <w:r>
        <w:rPr>
          <w:rFonts w:asciiTheme="minorEastAsia" w:eastAsiaTheme="minorEastAsia" w:hAnsiTheme="minorEastAsia" w:hint="eastAsia"/>
          <w:color w:val="000000" w:themeColor="text1"/>
          <w:kern w:val="0"/>
          <w:sz w:val="24"/>
        </w:rPr>
        <w:t>要加强执法人员的随机抽查业务培训和工作交流，强化执法理念，提高执法能力。要利用各种宣传媒体，广泛宣传报道，为随机抽查工作营造良好地舆论氛围。</w:t>
      </w:r>
    </w:p>
    <w:p w14:paraId="20F7E47C"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w:t>
      </w:r>
    </w:p>
    <w:p w14:paraId="6105340C" w14:textId="77777777" w:rsidR="000879B2" w:rsidRDefault="000879B2" w:rsidP="000879B2">
      <w:pPr>
        <w:widowControl/>
        <w:spacing w:line="360" w:lineRule="auto"/>
        <w:ind w:firstLine="645"/>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附件：1.浙江省法律服务监管随机抽查对象名录库</w:t>
      </w:r>
    </w:p>
    <w:p w14:paraId="1FAAA9BF" w14:textId="77777777" w:rsidR="000879B2" w:rsidRDefault="000879B2" w:rsidP="000879B2">
      <w:pPr>
        <w:widowControl/>
        <w:spacing w:line="360" w:lineRule="auto"/>
        <w:ind w:firstLine="645"/>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2.浙江省法律服务监管执法检查人员总名录库</w:t>
      </w:r>
    </w:p>
    <w:p w14:paraId="713EC1C0" w14:textId="77777777" w:rsidR="000879B2" w:rsidRDefault="000879B2" w:rsidP="000879B2">
      <w:pPr>
        <w:widowControl/>
        <w:spacing w:line="360" w:lineRule="auto"/>
        <w:ind w:firstLine="645"/>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3.浙江省律师（基层法律服务）随机抽查事项清单</w:t>
      </w:r>
    </w:p>
    <w:p w14:paraId="0F9BD9E4" w14:textId="77777777" w:rsidR="000879B2" w:rsidRDefault="000879B2" w:rsidP="000879B2">
      <w:pPr>
        <w:widowControl/>
        <w:spacing w:line="360" w:lineRule="auto"/>
        <w:ind w:firstLine="645"/>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4.浙江省公证随机抽查事项清单</w:t>
      </w:r>
    </w:p>
    <w:p w14:paraId="6902AC1C" w14:textId="77777777" w:rsidR="000879B2" w:rsidRDefault="000879B2" w:rsidP="000879B2">
      <w:pPr>
        <w:widowControl/>
        <w:spacing w:line="360" w:lineRule="auto"/>
        <w:ind w:firstLine="645"/>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5.浙江省司法鉴定随机抽查事项清单</w:t>
      </w:r>
    </w:p>
    <w:p w14:paraId="2691956D" w14:textId="77777777" w:rsidR="000879B2" w:rsidRDefault="000879B2" w:rsidP="000879B2">
      <w:pPr>
        <w:widowControl/>
        <w:spacing w:line="360" w:lineRule="auto"/>
        <w:ind w:firstLine="645"/>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lastRenderedPageBreak/>
        <w:t>    6.浙江省法律服务机构“双随机”抽查记录表</w:t>
      </w:r>
    </w:p>
    <w:p w14:paraId="3A1E359D" w14:textId="77777777" w:rsidR="000879B2" w:rsidRDefault="000879B2" w:rsidP="000879B2">
      <w:pPr>
        <w:widowControl/>
        <w:spacing w:line="360" w:lineRule="auto"/>
        <w:ind w:firstLine="645"/>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7.浙江省法律服务人员“双随机”抽查记录表</w:t>
      </w:r>
    </w:p>
    <w:p w14:paraId="33FB98A9"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w:t>
      </w:r>
    </w:p>
    <w:p w14:paraId="561C4FF4" w14:textId="77777777" w:rsidR="000879B2" w:rsidRDefault="000879B2" w:rsidP="000879B2">
      <w:pPr>
        <w:widowControl/>
        <w:spacing w:line="360" w:lineRule="auto"/>
        <w:jc w:val="left"/>
        <w:rPr>
          <w:rFonts w:asciiTheme="minorEastAsia" w:eastAsiaTheme="minorEastAsia" w:hAnsiTheme="minorEastAsia"/>
          <w:color w:val="000000" w:themeColor="text1"/>
          <w:kern w:val="0"/>
          <w:sz w:val="24"/>
        </w:rPr>
      </w:pPr>
    </w:p>
    <w:p w14:paraId="17342533" w14:textId="77777777" w:rsidR="000879B2" w:rsidRDefault="000879B2" w:rsidP="000879B2">
      <w:pPr>
        <w:widowControl/>
        <w:spacing w:line="360" w:lineRule="auto"/>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xml:space="preserve">                        浙江省司法厅</w:t>
      </w:r>
    </w:p>
    <w:p w14:paraId="4683DC09" w14:textId="77777777" w:rsidR="000879B2" w:rsidRDefault="000879B2" w:rsidP="000879B2">
      <w:pPr>
        <w:widowControl/>
        <w:spacing w:line="360" w:lineRule="auto"/>
        <w:jc w:val="center"/>
        <w:rPr>
          <w:rFonts w:ascii="微软雅黑" w:eastAsia="微软雅黑" w:hAnsi="微软雅黑"/>
          <w:color w:val="000000" w:themeColor="text1"/>
          <w:kern w:val="0"/>
          <w:sz w:val="23"/>
          <w:szCs w:val="23"/>
        </w:rPr>
      </w:pPr>
      <w:r>
        <w:rPr>
          <w:rFonts w:asciiTheme="minorEastAsia" w:eastAsiaTheme="minorEastAsia" w:hAnsiTheme="minorEastAsia" w:hint="eastAsia"/>
          <w:color w:val="000000" w:themeColor="text1"/>
          <w:kern w:val="0"/>
          <w:sz w:val="24"/>
        </w:rPr>
        <w:t xml:space="preserve">                       2016年11月4日</w:t>
      </w:r>
    </w:p>
    <w:p w14:paraId="4B9D1C30" w14:textId="77777777" w:rsidR="000879B2" w:rsidRPr="00F44F3A" w:rsidRDefault="000879B2" w:rsidP="000879B2">
      <w:pPr>
        <w:tabs>
          <w:tab w:val="left" w:pos="0"/>
        </w:tabs>
        <w:spacing w:line="360" w:lineRule="auto"/>
        <w:rPr>
          <w:rFonts w:ascii="Songti SC" w:eastAsia="Songti SC" w:hAnsi="Songti SC" w:cs="仿宋"/>
          <w:sz w:val="24"/>
        </w:rPr>
      </w:pPr>
    </w:p>
    <w:p w14:paraId="654F2BE3" w14:textId="77777777" w:rsidR="000879B2" w:rsidRDefault="000879B2" w:rsidP="000879B2">
      <w:pPr>
        <w:tabs>
          <w:tab w:val="left" w:pos="0"/>
        </w:tabs>
        <w:spacing w:line="360" w:lineRule="auto"/>
        <w:rPr>
          <w:rFonts w:ascii="Songti SC" w:eastAsia="Songti SC" w:hAnsi="Songti SC" w:cs="仿宋"/>
          <w:sz w:val="24"/>
        </w:rPr>
      </w:pPr>
    </w:p>
    <w:p w14:paraId="29538420" w14:textId="77777777" w:rsidR="000879B2" w:rsidRDefault="000879B2" w:rsidP="000879B2">
      <w:pPr>
        <w:tabs>
          <w:tab w:val="left" w:pos="0"/>
        </w:tabs>
        <w:spacing w:line="360" w:lineRule="auto"/>
        <w:rPr>
          <w:rFonts w:ascii="Songti SC" w:eastAsia="Songti SC" w:hAnsi="Songti SC" w:cs="仿宋"/>
          <w:sz w:val="24"/>
        </w:rPr>
      </w:pPr>
    </w:p>
    <w:p w14:paraId="04007F3E" w14:textId="77777777" w:rsidR="000879B2" w:rsidRDefault="000879B2" w:rsidP="000879B2">
      <w:pPr>
        <w:tabs>
          <w:tab w:val="left" w:pos="0"/>
        </w:tabs>
        <w:spacing w:line="360" w:lineRule="auto"/>
        <w:rPr>
          <w:rFonts w:ascii="Songti SC" w:eastAsia="Songti SC" w:hAnsi="Songti SC" w:cs="仿宋"/>
          <w:sz w:val="24"/>
        </w:rPr>
      </w:pPr>
    </w:p>
    <w:p w14:paraId="221E292B" w14:textId="77777777" w:rsidR="000879B2" w:rsidRDefault="000879B2" w:rsidP="000879B2">
      <w:pPr>
        <w:tabs>
          <w:tab w:val="left" w:pos="0"/>
        </w:tabs>
        <w:spacing w:line="360" w:lineRule="auto"/>
        <w:rPr>
          <w:rFonts w:ascii="Songti SC" w:eastAsia="Songti SC" w:hAnsi="Songti SC" w:cs="仿宋"/>
          <w:sz w:val="24"/>
        </w:rPr>
      </w:pPr>
    </w:p>
    <w:p w14:paraId="7A1E2092" w14:textId="77777777" w:rsidR="000879B2" w:rsidRDefault="000879B2" w:rsidP="000879B2">
      <w:pPr>
        <w:tabs>
          <w:tab w:val="left" w:pos="0"/>
        </w:tabs>
        <w:spacing w:line="360" w:lineRule="auto"/>
        <w:rPr>
          <w:rFonts w:ascii="Songti SC" w:eastAsia="Songti SC" w:hAnsi="Songti SC" w:cs="仿宋"/>
          <w:sz w:val="24"/>
        </w:rPr>
      </w:pPr>
    </w:p>
    <w:p w14:paraId="70D48BF4" w14:textId="77777777" w:rsidR="000879B2" w:rsidRDefault="000879B2" w:rsidP="000879B2">
      <w:pPr>
        <w:tabs>
          <w:tab w:val="left" w:pos="0"/>
        </w:tabs>
        <w:spacing w:line="360" w:lineRule="auto"/>
        <w:rPr>
          <w:rFonts w:ascii="Songti SC" w:eastAsia="Songti SC" w:hAnsi="Songti SC" w:cs="仿宋"/>
          <w:sz w:val="24"/>
        </w:rPr>
      </w:pPr>
    </w:p>
    <w:p w14:paraId="250A06DA" w14:textId="77777777" w:rsidR="000879B2" w:rsidRDefault="000879B2" w:rsidP="000879B2">
      <w:pPr>
        <w:tabs>
          <w:tab w:val="left" w:pos="0"/>
        </w:tabs>
        <w:spacing w:line="360" w:lineRule="auto"/>
        <w:rPr>
          <w:rFonts w:ascii="Songti SC" w:eastAsia="Songti SC" w:hAnsi="Songti SC" w:cs="仿宋"/>
          <w:sz w:val="24"/>
        </w:rPr>
      </w:pPr>
    </w:p>
    <w:p w14:paraId="0CB5B2BD" w14:textId="77777777" w:rsidR="000879B2" w:rsidRDefault="000879B2" w:rsidP="000879B2">
      <w:pPr>
        <w:tabs>
          <w:tab w:val="left" w:pos="0"/>
        </w:tabs>
        <w:spacing w:line="360" w:lineRule="auto"/>
        <w:rPr>
          <w:rFonts w:ascii="Songti SC" w:eastAsia="Songti SC" w:hAnsi="Songti SC" w:cs="仿宋"/>
          <w:sz w:val="24"/>
        </w:rPr>
      </w:pPr>
    </w:p>
    <w:p w14:paraId="3196B276" w14:textId="77777777" w:rsidR="000879B2" w:rsidRDefault="000879B2" w:rsidP="000879B2">
      <w:pPr>
        <w:tabs>
          <w:tab w:val="left" w:pos="0"/>
        </w:tabs>
        <w:spacing w:line="360" w:lineRule="auto"/>
        <w:rPr>
          <w:rFonts w:ascii="Songti SC" w:eastAsia="Songti SC" w:hAnsi="Songti SC" w:cs="仿宋"/>
          <w:sz w:val="24"/>
        </w:rPr>
      </w:pPr>
    </w:p>
    <w:p w14:paraId="7D491C60" w14:textId="77777777" w:rsidR="000879B2" w:rsidRDefault="000879B2" w:rsidP="000879B2">
      <w:pPr>
        <w:tabs>
          <w:tab w:val="left" w:pos="0"/>
        </w:tabs>
        <w:spacing w:line="360" w:lineRule="auto"/>
        <w:rPr>
          <w:rFonts w:ascii="Songti SC" w:eastAsia="Songti SC" w:hAnsi="Songti SC" w:cs="仿宋"/>
          <w:sz w:val="24"/>
        </w:rPr>
      </w:pPr>
    </w:p>
    <w:p w14:paraId="78D281F6" w14:textId="77777777" w:rsidR="000879B2" w:rsidRDefault="000879B2" w:rsidP="000879B2">
      <w:pPr>
        <w:tabs>
          <w:tab w:val="left" w:pos="0"/>
        </w:tabs>
        <w:spacing w:line="360" w:lineRule="auto"/>
        <w:rPr>
          <w:rFonts w:ascii="Songti SC" w:eastAsia="Songti SC" w:hAnsi="Songti SC" w:cs="仿宋"/>
          <w:sz w:val="24"/>
        </w:rPr>
      </w:pPr>
    </w:p>
    <w:p w14:paraId="3ED0BA92" w14:textId="77777777" w:rsidR="000879B2" w:rsidRDefault="000879B2" w:rsidP="000879B2">
      <w:pPr>
        <w:tabs>
          <w:tab w:val="left" w:pos="0"/>
        </w:tabs>
        <w:spacing w:line="360" w:lineRule="auto"/>
        <w:rPr>
          <w:rFonts w:ascii="Songti SC" w:eastAsia="Songti SC" w:hAnsi="Songti SC" w:cs="仿宋"/>
          <w:sz w:val="24"/>
        </w:rPr>
      </w:pPr>
    </w:p>
    <w:p w14:paraId="689244C9" w14:textId="77777777" w:rsidR="000879B2" w:rsidRDefault="000879B2" w:rsidP="000879B2">
      <w:pPr>
        <w:tabs>
          <w:tab w:val="left" w:pos="0"/>
        </w:tabs>
        <w:spacing w:line="360" w:lineRule="auto"/>
        <w:rPr>
          <w:rFonts w:ascii="Songti SC" w:eastAsia="Songti SC" w:hAnsi="Songti SC" w:cs="仿宋"/>
          <w:sz w:val="24"/>
        </w:rPr>
      </w:pPr>
    </w:p>
    <w:p w14:paraId="4E65B360" w14:textId="77777777" w:rsidR="000879B2" w:rsidRDefault="000879B2" w:rsidP="000879B2">
      <w:pPr>
        <w:tabs>
          <w:tab w:val="left" w:pos="0"/>
        </w:tabs>
        <w:spacing w:line="360" w:lineRule="auto"/>
        <w:rPr>
          <w:rFonts w:ascii="Songti SC" w:eastAsia="Songti SC" w:hAnsi="Songti SC" w:cs="仿宋"/>
          <w:sz w:val="24"/>
        </w:rPr>
      </w:pPr>
    </w:p>
    <w:p w14:paraId="2E9F5A58" w14:textId="77777777" w:rsidR="000879B2" w:rsidRDefault="000879B2" w:rsidP="000879B2">
      <w:pPr>
        <w:tabs>
          <w:tab w:val="left" w:pos="0"/>
        </w:tabs>
        <w:spacing w:line="360" w:lineRule="auto"/>
        <w:rPr>
          <w:rFonts w:ascii="Songti SC" w:eastAsia="Songti SC" w:hAnsi="Songti SC" w:cs="仿宋"/>
          <w:sz w:val="24"/>
        </w:rPr>
      </w:pPr>
    </w:p>
    <w:p w14:paraId="3259AE19" w14:textId="77777777" w:rsidR="000879B2" w:rsidRDefault="000879B2" w:rsidP="000879B2">
      <w:pPr>
        <w:tabs>
          <w:tab w:val="left" w:pos="0"/>
        </w:tabs>
        <w:spacing w:line="360" w:lineRule="auto"/>
        <w:rPr>
          <w:rFonts w:ascii="Songti SC" w:eastAsia="Songti SC" w:hAnsi="Songti SC" w:cs="仿宋"/>
          <w:sz w:val="24"/>
        </w:rPr>
      </w:pPr>
    </w:p>
    <w:p w14:paraId="3578BD8A" w14:textId="77777777" w:rsidR="000879B2" w:rsidRDefault="000879B2" w:rsidP="000879B2">
      <w:pPr>
        <w:tabs>
          <w:tab w:val="left" w:pos="0"/>
        </w:tabs>
        <w:spacing w:line="360" w:lineRule="auto"/>
        <w:rPr>
          <w:rFonts w:ascii="Songti SC" w:eastAsia="Songti SC" w:hAnsi="Songti SC" w:cs="仿宋"/>
          <w:sz w:val="24"/>
        </w:rPr>
      </w:pPr>
    </w:p>
    <w:p w14:paraId="740C2368" w14:textId="77777777" w:rsidR="000879B2" w:rsidRPr="00991036" w:rsidRDefault="000879B2" w:rsidP="000879B2">
      <w:pPr>
        <w:widowControl/>
        <w:shd w:val="clear" w:color="auto" w:fill="FFFFFF"/>
        <w:spacing w:line="450" w:lineRule="atLeast"/>
        <w:jc w:val="center"/>
        <w:rPr>
          <w:rFonts w:ascii="黑体" w:eastAsia="黑体" w:hAnsi="黑体" w:cs="微软雅黑"/>
          <w:b/>
          <w:color w:val="000000" w:themeColor="text1"/>
          <w:kern w:val="0"/>
          <w:sz w:val="32"/>
          <w:szCs w:val="32"/>
          <w:shd w:val="clear" w:color="auto" w:fill="FFFFFF"/>
        </w:rPr>
      </w:pPr>
      <w:r w:rsidRPr="00991036">
        <w:rPr>
          <w:rFonts w:ascii="黑体" w:eastAsia="黑体" w:hAnsi="黑体" w:cs="微软雅黑" w:hint="eastAsia"/>
          <w:b/>
          <w:color w:val="000000" w:themeColor="text1"/>
          <w:kern w:val="0"/>
          <w:sz w:val="32"/>
          <w:szCs w:val="32"/>
          <w:shd w:val="clear" w:color="auto" w:fill="FFFFFF"/>
        </w:rPr>
        <w:lastRenderedPageBreak/>
        <w:t>中华全国律师协会关于印发</w:t>
      </w:r>
    </w:p>
    <w:p w14:paraId="10B7498A" w14:textId="77777777" w:rsidR="000879B2" w:rsidRPr="00991036" w:rsidRDefault="000879B2" w:rsidP="000879B2">
      <w:pPr>
        <w:widowControl/>
        <w:shd w:val="clear" w:color="auto" w:fill="FFFFFF"/>
        <w:spacing w:line="450" w:lineRule="atLeast"/>
        <w:jc w:val="center"/>
        <w:rPr>
          <w:rFonts w:ascii="黑体" w:eastAsia="黑体" w:hAnsi="黑体" w:cs="微软雅黑"/>
          <w:b/>
          <w:color w:val="000000" w:themeColor="text1"/>
          <w:kern w:val="0"/>
          <w:sz w:val="32"/>
          <w:szCs w:val="32"/>
          <w:shd w:val="clear" w:color="auto" w:fill="FFFFFF"/>
        </w:rPr>
      </w:pPr>
      <w:r w:rsidRPr="00991036">
        <w:rPr>
          <w:rFonts w:ascii="黑体" w:eastAsia="黑体" w:hAnsi="黑体" w:cs="微软雅黑" w:hint="eastAsia"/>
          <w:b/>
          <w:color w:val="000000" w:themeColor="text1"/>
          <w:kern w:val="0"/>
          <w:sz w:val="32"/>
          <w:szCs w:val="32"/>
          <w:shd w:val="clear" w:color="auto" w:fill="FFFFFF"/>
        </w:rPr>
        <w:t>《申请律师执业人员实习管理规则》的通知</w:t>
      </w:r>
    </w:p>
    <w:p w14:paraId="628CF73E" w14:textId="77777777" w:rsidR="000879B2" w:rsidRDefault="000879B2" w:rsidP="000879B2">
      <w:pPr>
        <w:widowControl/>
        <w:shd w:val="clear" w:color="auto" w:fill="FFFFFF"/>
        <w:spacing w:line="450" w:lineRule="atLeast"/>
        <w:jc w:val="center"/>
        <w:rPr>
          <w:rFonts w:asciiTheme="minorEastAsia" w:eastAsiaTheme="minorEastAsia" w:hAnsiTheme="minorEastAsia" w:cs="微软雅黑"/>
          <w:color w:val="000000" w:themeColor="text1"/>
          <w:kern w:val="0"/>
          <w:sz w:val="24"/>
          <w:shd w:val="clear" w:color="auto" w:fill="FFFFFF"/>
        </w:rPr>
      </w:pPr>
      <w:r>
        <w:rPr>
          <w:rFonts w:asciiTheme="minorEastAsia" w:eastAsiaTheme="minorEastAsia" w:hAnsiTheme="minorEastAsia" w:cs="微软雅黑" w:hint="eastAsia"/>
          <w:color w:val="000000" w:themeColor="text1"/>
          <w:kern w:val="0"/>
          <w:sz w:val="24"/>
          <w:shd w:val="clear" w:color="auto" w:fill="FFFFFF"/>
        </w:rPr>
        <w:t>（律发通[2010]19号）</w:t>
      </w:r>
    </w:p>
    <w:p w14:paraId="54F5E3A2" w14:textId="77777777" w:rsidR="000879B2" w:rsidRDefault="000879B2" w:rsidP="000879B2">
      <w:pPr>
        <w:widowControl/>
        <w:shd w:val="clear" w:color="auto" w:fill="FFFFFF"/>
        <w:spacing w:line="450" w:lineRule="atLeast"/>
        <w:jc w:val="center"/>
        <w:rPr>
          <w:rFonts w:asciiTheme="minorEastAsia" w:eastAsiaTheme="minorEastAsia" w:hAnsiTheme="minorEastAsia" w:cs="仿宋_GB2312"/>
          <w:color w:val="000000" w:themeColor="text1"/>
          <w:kern w:val="0"/>
          <w:sz w:val="24"/>
          <w:shd w:val="clear" w:color="auto" w:fill="FFFFFF"/>
        </w:rPr>
      </w:pPr>
    </w:p>
    <w:p w14:paraId="782A9D15"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各省、自治区、直辖市律师协会：</w:t>
      </w:r>
    </w:p>
    <w:p w14:paraId="15D929AA"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 xml:space="preserve"> 　　修订后的《申请律师执业人员实习管理规则》已经第七届中华全国律师协会第五次常务理事会审议通过，现予发布，自2010年8月1日起施行。</w:t>
      </w:r>
    </w:p>
    <w:p w14:paraId="47201C20" w14:textId="77777777" w:rsidR="000879B2" w:rsidRDefault="000879B2" w:rsidP="000879B2">
      <w:pPr>
        <w:widowControl/>
        <w:shd w:val="clear" w:color="auto" w:fill="FFFFFF"/>
        <w:spacing w:line="520" w:lineRule="atLeast"/>
        <w:ind w:firstLine="60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附件：《申请律师执业人员实习管理规则》</w:t>
      </w:r>
    </w:p>
    <w:p w14:paraId="35E3C866" w14:textId="77777777" w:rsidR="000879B2" w:rsidRDefault="000879B2" w:rsidP="000879B2">
      <w:pPr>
        <w:widowControl/>
        <w:shd w:val="clear" w:color="auto" w:fill="FFFFFF"/>
        <w:spacing w:line="520" w:lineRule="atLeast"/>
        <w:ind w:firstLine="600"/>
        <w:rPr>
          <w:rFonts w:asciiTheme="minorEastAsia" w:eastAsiaTheme="minorEastAsia" w:hAnsiTheme="minorEastAsia" w:cs="仿宋_GB2312"/>
          <w:color w:val="000000" w:themeColor="text1"/>
          <w:kern w:val="0"/>
          <w:sz w:val="24"/>
          <w:shd w:val="clear" w:color="auto" w:fill="FFFFFF"/>
        </w:rPr>
      </w:pPr>
    </w:p>
    <w:p w14:paraId="7E8BC38C"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 xml:space="preserve">　　　　　　　　　　　　　　　　中华全国律师协会</w:t>
      </w:r>
    </w:p>
    <w:p w14:paraId="52D9D189"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 xml:space="preserve"> 　　　　　　　　　　　　　　　二〇一〇年六月十二日</w:t>
      </w:r>
    </w:p>
    <w:p w14:paraId="09486265"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p>
    <w:p w14:paraId="38F36634"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p>
    <w:p w14:paraId="6CA4A47E"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p>
    <w:p w14:paraId="03475A2E"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p>
    <w:p w14:paraId="635B5978" w14:textId="77777777" w:rsidR="000879B2" w:rsidRPr="00991036" w:rsidRDefault="000879B2" w:rsidP="000879B2">
      <w:pPr>
        <w:widowControl/>
        <w:shd w:val="clear" w:color="auto" w:fill="FFFFFF"/>
        <w:spacing w:line="700" w:lineRule="atLeast"/>
        <w:jc w:val="center"/>
        <w:rPr>
          <w:rFonts w:ascii="黑体" w:eastAsia="黑体" w:hAnsi="黑体" w:cs="方正小标宋简体"/>
          <w:b/>
          <w:color w:val="000000" w:themeColor="text1"/>
          <w:kern w:val="0"/>
          <w:sz w:val="32"/>
          <w:szCs w:val="32"/>
          <w:shd w:val="clear" w:color="auto" w:fill="FFFFFF"/>
        </w:rPr>
      </w:pPr>
      <w:r>
        <w:rPr>
          <w:rFonts w:ascii="黑体" w:eastAsia="黑体" w:hAnsi="黑体" w:cs="方正小标宋简体" w:hint="eastAsia"/>
          <w:b/>
          <w:color w:val="000000" w:themeColor="text1"/>
          <w:kern w:val="0"/>
          <w:sz w:val="32"/>
          <w:szCs w:val="32"/>
          <w:shd w:val="clear" w:color="auto" w:fill="FFFFFF"/>
        </w:rPr>
        <w:t>申请律师执业人员实习管理规则</w:t>
      </w:r>
    </w:p>
    <w:p w14:paraId="42844ABB" w14:textId="77777777" w:rsidR="000879B2" w:rsidRPr="00E35F28" w:rsidRDefault="000879B2" w:rsidP="000879B2">
      <w:pPr>
        <w:widowControl/>
        <w:shd w:val="clear" w:color="auto" w:fill="FFFFFF"/>
        <w:spacing w:line="480" w:lineRule="atLeast"/>
        <w:jc w:val="center"/>
        <w:rPr>
          <w:rFonts w:ascii="楷体_GB2312" w:eastAsia="楷体_GB2312" w:hAnsi="宋体" w:cs="宋体"/>
          <w:kern w:val="0"/>
          <w:sz w:val="24"/>
        </w:rPr>
      </w:pPr>
      <w:r w:rsidRPr="00E35F28">
        <w:rPr>
          <w:rFonts w:ascii="楷体_GB2312" w:eastAsia="楷体_GB2312" w:hAnsi="宋体" w:cs="宋体"/>
          <w:kern w:val="0"/>
          <w:sz w:val="24"/>
        </w:rPr>
        <w:t>（201</w:t>
      </w:r>
      <w:r w:rsidRPr="00E35F28">
        <w:rPr>
          <w:rFonts w:ascii="楷体_GB2312" w:eastAsia="楷体_GB2312" w:hAnsi="宋体" w:cs="宋体" w:hint="eastAsia"/>
          <w:kern w:val="0"/>
          <w:sz w:val="24"/>
        </w:rPr>
        <w:t>0</w:t>
      </w:r>
      <w:r w:rsidRPr="00E35F28">
        <w:rPr>
          <w:rFonts w:ascii="楷体_GB2312" w:eastAsia="楷体_GB2312" w:hAnsi="宋体" w:cs="宋体"/>
          <w:kern w:val="0"/>
          <w:sz w:val="24"/>
        </w:rPr>
        <w:t>年</w:t>
      </w:r>
      <w:r w:rsidRPr="00E35F28">
        <w:rPr>
          <w:rFonts w:ascii="楷体_GB2312" w:eastAsia="楷体_GB2312" w:hAnsi="宋体" w:cs="宋体" w:hint="eastAsia"/>
          <w:kern w:val="0"/>
          <w:sz w:val="24"/>
        </w:rPr>
        <w:t>6</w:t>
      </w:r>
      <w:r w:rsidRPr="00E35F28">
        <w:rPr>
          <w:rFonts w:ascii="楷体_GB2312" w:eastAsia="楷体_GB2312" w:hAnsi="宋体" w:cs="宋体"/>
          <w:kern w:val="0"/>
          <w:sz w:val="24"/>
        </w:rPr>
        <w:t>月</w:t>
      </w:r>
      <w:r w:rsidRPr="00E35F28">
        <w:rPr>
          <w:rFonts w:ascii="楷体_GB2312" w:eastAsia="楷体_GB2312" w:hAnsi="宋体" w:cs="宋体" w:hint="eastAsia"/>
          <w:kern w:val="0"/>
          <w:sz w:val="24"/>
        </w:rPr>
        <w:t>12</w:t>
      </w:r>
      <w:r w:rsidRPr="00E35F28">
        <w:rPr>
          <w:rFonts w:ascii="楷体_GB2312" w:eastAsia="楷体_GB2312" w:hAnsi="宋体" w:cs="宋体"/>
          <w:kern w:val="0"/>
          <w:sz w:val="24"/>
        </w:rPr>
        <w:t>日</w:t>
      </w:r>
      <w:r w:rsidRPr="00E35F28">
        <w:rPr>
          <w:rFonts w:ascii="楷体_GB2312" w:eastAsia="楷体_GB2312" w:hAnsi="宋体" w:cs="宋体" w:hint="eastAsia"/>
          <w:kern w:val="0"/>
          <w:sz w:val="24"/>
        </w:rPr>
        <w:t>第七届中华全国律师协会第五次常务理事会审议通过</w:t>
      </w:r>
      <w:r w:rsidRPr="00E35F28">
        <w:rPr>
          <w:rFonts w:ascii="楷体_GB2312" w:eastAsia="楷体_GB2312" w:hAnsi="宋体" w:cs="宋体"/>
          <w:kern w:val="0"/>
          <w:sz w:val="24"/>
        </w:rPr>
        <w:t>）</w:t>
      </w:r>
    </w:p>
    <w:p w14:paraId="6833B542" w14:textId="77777777" w:rsidR="000879B2" w:rsidRDefault="000879B2" w:rsidP="000879B2">
      <w:pPr>
        <w:widowControl/>
        <w:shd w:val="clear" w:color="auto" w:fill="FFFFFF"/>
        <w:spacing w:line="360" w:lineRule="auto"/>
        <w:rPr>
          <w:rFonts w:asciiTheme="minorEastAsia" w:eastAsiaTheme="minorEastAsia" w:hAnsiTheme="minorEastAsia" w:cs="微软雅黑"/>
          <w:color w:val="000000" w:themeColor="text1"/>
          <w:sz w:val="24"/>
        </w:rPr>
      </w:pPr>
    </w:p>
    <w:p w14:paraId="22BD9033" w14:textId="77777777" w:rsidR="000879B2" w:rsidRPr="00E35F28"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r w:rsidRPr="00E35F28">
        <w:rPr>
          <w:rFonts w:asciiTheme="minorEastAsia" w:eastAsiaTheme="minorEastAsia" w:hAnsiTheme="minorEastAsia" w:cs="仿宋_GB2312"/>
          <w:b/>
          <w:color w:val="000000" w:themeColor="text1"/>
          <w:kern w:val="0"/>
          <w:sz w:val="24"/>
          <w:shd w:val="clear" w:color="auto" w:fill="FFFFFF"/>
        </w:rPr>
        <w:t>目录</w:t>
      </w:r>
    </w:p>
    <w:p w14:paraId="5D51CB98" w14:textId="77777777" w:rsidR="000879B2" w:rsidRDefault="000879B2" w:rsidP="000879B2">
      <w:pPr>
        <w:widowControl/>
        <w:shd w:val="clear" w:color="auto" w:fill="FFFFFF"/>
        <w:spacing w:line="360" w:lineRule="auto"/>
        <w:ind w:firstLineChars="1565" w:firstLine="3756"/>
        <w:rPr>
          <w:rFonts w:asciiTheme="minorEastAsia" w:eastAsiaTheme="minorEastAsia" w:hAnsiTheme="minorEastAsia" w:cs="微软雅黑"/>
          <w:color w:val="000000" w:themeColor="text1"/>
          <w:sz w:val="24"/>
        </w:rPr>
      </w:pPr>
    </w:p>
    <w:p w14:paraId="25FC629B"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第一章  总则</w:t>
      </w:r>
    </w:p>
    <w:p w14:paraId="5E5FACB9"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第二章 </w:t>
      </w:r>
      <w:r>
        <w:rPr>
          <w:rFonts w:asciiTheme="minorEastAsia" w:eastAsiaTheme="minorEastAsia" w:hAnsiTheme="minorEastAsia" w:cs="仿宋_GB2312" w:hint="eastAsia"/>
          <w:color w:val="000000" w:themeColor="text1"/>
          <w:kern w:val="0"/>
          <w:sz w:val="24"/>
          <w:shd w:val="clear" w:color="auto" w:fill="FFFFFF"/>
        </w:rPr>
        <w:t>实习登记</w:t>
      </w:r>
    </w:p>
    <w:p w14:paraId="17721BF0"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第三章 </w:t>
      </w:r>
      <w:r>
        <w:rPr>
          <w:rFonts w:asciiTheme="minorEastAsia" w:eastAsiaTheme="minorEastAsia" w:hAnsiTheme="minorEastAsia" w:cs="仿宋_GB2312" w:hint="eastAsia"/>
          <w:color w:val="000000" w:themeColor="text1"/>
          <w:kern w:val="0"/>
          <w:sz w:val="24"/>
          <w:shd w:val="clear" w:color="auto" w:fill="FFFFFF"/>
        </w:rPr>
        <w:t>集中培训</w:t>
      </w:r>
    </w:p>
    <w:p w14:paraId="0FA67ACA"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第四章 </w:t>
      </w:r>
      <w:r>
        <w:rPr>
          <w:rFonts w:asciiTheme="minorEastAsia" w:eastAsiaTheme="minorEastAsia" w:hAnsiTheme="minorEastAsia" w:cs="仿宋_GB2312" w:hint="eastAsia"/>
          <w:color w:val="000000" w:themeColor="text1"/>
          <w:kern w:val="0"/>
          <w:sz w:val="24"/>
          <w:shd w:val="clear" w:color="auto" w:fill="FFFFFF"/>
        </w:rPr>
        <w:t>实务训练</w:t>
      </w:r>
    </w:p>
    <w:p w14:paraId="00C15E7E"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第五章 </w:t>
      </w:r>
      <w:r>
        <w:rPr>
          <w:rFonts w:asciiTheme="minorEastAsia" w:eastAsiaTheme="minorEastAsia" w:hAnsiTheme="minorEastAsia" w:cs="仿宋_GB2312" w:hint="eastAsia"/>
          <w:color w:val="000000" w:themeColor="text1"/>
          <w:kern w:val="0"/>
          <w:sz w:val="24"/>
          <w:shd w:val="clear" w:color="auto" w:fill="FFFFFF"/>
        </w:rPr>
        <w:t>实习考核</w:t>
      </w:r>
    </w:p>
    <w:p w14:paraId="1552C9B7"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第六章 </w:t>
      </w:r>
      <w:r>
        <w:rPr>
          <w:rFonts w:asciiTheme="minorEastAsia" w:eastAsiaTheme="minorEastAsia" w:hAnsiTheme="minorEastAsia" w:cs="仿宋_GB2312" w:hint="eastAsia"/>
          <w:color w:val="000000" w:themeColor="text1"/>
          <w:kern w:val="0"/>
          <w:sz w:val="24"/>
          <w:shd w:val="clear" w:color="auto" w:fill="FFFFFF"/>
        </w:rPr>
        <w:t>实习监督</w:t>
      </w:r>
    </w:p>
    <w:p w14:paraId="24111EF7" w14:textId="77777777" w:rsidR="000879B2" w:rsidRDefault="000879B2" w:rsidP="000879B2">
      <w:pPr>
        <w:widowControl/>
        <w:shd w:val="clear" w:color="auto" w:fill="FFFFFF"/>
        <w:spacing w:line="360" w:lineRule="auto"/>
        <w:ind w:firstLine="64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第</w:t>
      </w:r>
      <w:r>
        <w:rPr>
          <w:rFonts w:asciiTheme="minorEastAsia" w:eastAsiaTheme="minorEastAsia" w:hAnsiTheme="minorEastAsia" w:cs="仿宋_GB2312" w:hint="eastAsia"/>
          <w:color w:val="000000" w:themeColor="text1"/>
          <w:kern w:val="0"/>
          <w:sz w:val="24"/>
          <w:shd w:val="clear" w:color="auto" w:fill="FFFFFF"/>
        </w:rPr>
        <w:t>七</w:t>
      </w:r>
      <w:r>
        <w:rPr>
          <w:rFonts w:asciiTheme="minorEastAsia" w:eastAsiaTheme="minorEastAsia" w:hAnsiTheme="minorEastAsia" w:cs="仿宋_GB2312"/>
          <w:color w:val="000000" w:themeColor="text1"/>
          <w:kern w:val="0"/>
          <w:sz w:val="24"/>
          <w:shd w:val="clear" w:color="auto" w:fill="FFFFFF"/>
        </w:rPr>
        <w:t>章 附则</w:t>
      </w:r>
    </w:p>
    <w:p w14:paraId="3FDDB286"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lastRenderedPageBreak/>
        <w:t>第一章　总则</w:t>
      </w:r>
    </w:p>
    <w:p w14:paraId="37169722"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78B0CA6A" w14:textId="77777777" w:rsidR="000879B2" w:rsidRPr="001A368F" w:rsidRDefault="00EE1D57" w:rsidP="000879B2">
      <w:pPr>
        <w:widowControl/>
        <w:shd w:val="clear" w:color="auto" w:fill="FFFFFF"/>
        <w:spacing w:line="360" w:lineRule="auto"/>
        <w:rPr>
          <w:rFonts w:asciiTheme="minorEastAsia" w:eastAsiaTheme="minorEastAsia" w:hAnsiTheme="minorEastAsia" w:cs="仿宋_GB2312"/>
          <w:color w:val="000000" w:themeColor="text1"/>
          <w:kern w:val="0"/>
          <w:sz w:val="24"/>
          <w:shd w:val="clear" w:color="auto" w:fill="FFFFFF"/>
        </w:rPr>
      </w:pPr>
      <w:r>
        <w:rPr>
          <w:rFonts w:ascii="黑体" w:eastAsia="黑体" w:hAnsi="黑体" w:cs="仿宋_GB2312" w:hint="eastAsia"/>
          <w:color w:val="000000" w:themeColor="text1"/>
          <w:kern w:val="0"/>
          <w:sz w:val="24"/>
          <w:shd w:val="clear" w:color="auto" w:fill="FFFFFF"/>
        </w:rPr>
        <w:t xml:space="preserve">    </w:t>
      </w:r>
      <w:r w:rsidR="000879B2" w:rsidRPr="001A368F">
        <w:rPr>
          <w:rFonts w:ascii="黑体" w:eastAsia="黑体" w:hAnsi="黑体" w:cs="仿宋_GB2312" w:hint="eastAsia"/>
          <w:color w:val="000000" w:themeColor="text1"/>
          <w:kern w:val="0"/>
          <w:sz w:val="24"/>
          <w:shd w:val="clear" w:color="auto" w:fill="FFFFFF"/>
        </w:rPr>
        <w:t>第一条</w:t>
      </w:r>
      <w:r>
        <w:rPr>
          <w:rFonts w:ascii="黑体" w:eastAsia="黑体" w:hAnsi="黑体" w:cs="仿宋_GB2312" w:hint="eastAsia"/>
          <w:color w:val="000000" w:themeColor="text1"/>
          <w:kern w:val="0"/>
          <w:sz w:val="24"/>
          <w:shd w:val="clear" w:color="auto" w:fill="FFFFFF"/>
        </w:rPr>
        <w:t xml:space="preserve">  </w:t>
      </w:r>
      <w:r w:rsidR="000879B2" w:rsidRPr="001A368F">
        <w:rPr>
          <w:rFonts w:asciiTheme="minorEastAsia" w:eastAsiaTheme="minorEastAsia" w:hAnsiTheme="minorEastAsia" w:cs="仿宋_GB2312" w:hint="eastAsia"/>
          <w:bCs/>
          <w:color w:val="000000" w:themeColor="text1"/>
          <w:kern w:val="0"/>
          <w:sz w:val="24"/>
          <w:shd w:val="clear" w:color="auto" w:fill="FFFFFF"/>
        </w:rPr>
        <w:t>为了规范申请律师执业人员的实习活动，完善律师执业准入制度，确保为律师队伍培养、输送合格人才，根据《中华人民共和国律师法》、司法部《律师执业管理办法》以及《中华全国律师协会章程》的有关规定，制定本规则。</w:t>
      </w:r>
    </w:p>
    <w:p w14:paraId="31524742" w14:textId="77777777" w:rsidR="000879B2" w:rsidRPr="001A368F"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sidRPr="001A368F">
        <w:rPr>
          <w:rFonts w:ascii="黑体" w:eastAsia="黑体" w:hAnsi="黑体" w:cs="仿宋_GB2312" w:hint="eastAsia"/>
          <w:color w:val="000000" w:themeColor="text1"/>
          <w:kern w:val="0"/>
          <w:sz w:val="24"/>
          <w:shd w:val="clear" w:color="auto" w:fill="FFFFFF"/>
        </w:rPr>
        <w:t>第二条</w:t>
      </w:r>
      <w:r w:rsidR="00EE1D57">
        <w:rPr>
          <w:rFonts w:ascii="黑体" w:eastAsia="黑体" w:hAnsi="黑体" w:cs="仿宋_GB2312" w:hint="eastAsia"/>
          <w:color w:val="000000" w:themeColor="text1"/>
          <w:kern w:val="0"/>
          <w:sz w:val="24"/>
          <w:shd w:val="clear" w:color="auto" w:fill="FFFFFF"/>
        </w:rPr>
        <w:t xml:space="preserve">  </w:t>
      </w:r>
      <w:r w:rsidRPr="001A368F">
        <w:rPr>
          <w:rFonts w:asciiTheme="minorEastAsia" w:eastAsiaTheme="minorEastAsia" w:hAnsiTheme="minorEastAsia" w:cs="仿宋_GB2312" w:hint="eastAsia"/>
          <w:bCs/>
          <w:color w:val="000000" w:themeColor="text1"/>
          <w:kern w:val="0"/>
          <w:sz w:val="24"/>
          <w:shd w:val="clear" w:color="auto" w:fill="FFFFFF"/>
        </w:rPr>
        <w:t>为申请律师执业依法需要参加实习的人员（以下简称“实习人员”），其实习活动的管理适用本规则。</w:t>
      </w:r>
    </w:p>
    <w:p w14:paraId="3C848778" w14:textId="77777777" w:rsidR="000879B2" w:rsidRPr="001A368F"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sidRPr="001A368F">
        <w:rPr>
          <w:rFonts w:ascii="黑体" w:eastAsia="黑体" w:hAnsi="黑体" w:cs="仿宋_GB2312" w:hint="eastAsia"/>
          <w:color w:val="000000" w:themeColor="text1"/>
          <w:kern w:val="0"/>
          <w:sz w:val="24"/>
          <w:shd w:val="clear" w:color="auto" w:fill="FFFFFF"/>
        </w:rPr>
        <w:t>第三条</w:t>
      </w:r>
      <w:r w:rsidRPr="001A368F">
        <w:rPr>
          <w:rFonts w:asciiTheme="minorEastAsia" w:eastAsiaTheme="minorEastAsia" w:hAnsiTheme="minorEastAsia" w:cs="仿宋_GB2312" w:hint="eastAsia"/>
          <w:color w:val="000000" w:themeColor="text1"/>
          <w:kern w:val="0"/>
          <w:sz w:val="24"/>
          <w:shd w:val="clear" w:color="auto" w:fill="FFFFFF"/>
        </w:rPr>
        <w:t xml:space="preserve">　</w:t>
      </w:r>
      <w:r w:rsidRPr="001A368F">
        <w:rPr>
          <w:rFonts w:asciiTheme="minorEastAsia" w:eastAsiaTheme="minorEastAsia" w:hAnsiTheme="minorEastAsia" w:cs="仿宋_GB2312" w:hint="eastAsia"/>
          <w:bCs/>
          <w:color w:val="000000" w:themeColor="text1"/>
          <w:kern w:val="0"/>
          <w:sz w:val="24"/>
          <w:shd w:val="clear" w:color="auto" w:fill="FFFFFF"/>
        </w:rPr>
        <w:t>申请律师执业人员的实习期为一年。</w:t>
      </w:r>
    </w:p>
    <w:p w14:paraId="434DCDED" w14:textId="77777777" w:rsidR="000879B2" w:rsidRPr="001A368F"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sidRPr="001A368F">
        <w:rPr>
          <w:rFonts w:asciiTheme="minorEastAsia" w:eastAsiaTheme="minorEastAsia" w:hAnsiTheme="minorEastAsia" w:cs="仿宋_GB2312" w:hint="eastAsia"/>
          <w:bCs/>
          <w:color w:val="000000" w:themeColor="text1"/>
          <w:kern w:val="0"/>
          <w:sz w:val="24"/>
          <w:shd w:val="clear" w:color="auto" w:fill="FFFFFF"/>
        </w:rPr>
        <w:t>实习人员在实习期间应当参加律师协会组织的集中培训和律师事务所安排的实务训练，遵守实习管理规定，实习期满接受律师协会的考核。</w:t>
      </w:r>
    </w:p>
    <w:p w14:paraId="1AE1D3F1"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sidRPr="001A368F">
        <w:rPr>
          <w:rFonts w:ascii="黑体" w:eastAsia="黑体" w:hAnsi="黑体" w:cs="仿宋_GB2312" w:hint="eastAsia"/>
          <w:color w:val="000000" w:themeColor="text1"/>
          <w:kern w:val="0"/>
          <w:sz w:val="24"/>
          <w:shd w:val="clear" w:color="auto" w:fill="FFFFFF"/>
        </w:rPr>
        <w:t>第四条</w:t>
      </w:r>
      <w:r w:rsidRPr="001A368F">
        <w:rPr>
          <w:rFonts w:asciiTheme="minorEastAsia" w:eastAsiaTheme="minorEastAsia" w:hAnsiTheme="minorEastAsia" w:cs="仿宋_GB2312" w:hint="eastAsia"/>
          <w:color w:val="000000" w:themeColor="text1"/>
          <w:kern w:val="0"/>
          <w:sz w:val="24"/>
          <w:shd w:val="clear" w:color="auto" w:fill="FFFFFF"/>
        </w:rPr>
        <w:t xml:space="preserve">　</w:t>
      </w:r>
      <w:r w:rsidRPr="001A368F">
        <w:rPr>
          <w:rFonts w:asciiTheme="minorEastAsia" w:eastAsiaTheme="minorEastAsia" w:hAnsiTheme="minorEastAsia" w:cs="仿宋_GB2312" w:hint="eastAsia"/>
          <w:bCs/>
          <w:color w:val="000000" w:themeColor="text1"/>
          <w:kern w:val="0"/>
          <w:sz w:val="24"/>
          <w:shd w:val="clear" w:color="auto" w:fill="FFFFFF"/>
        </w:rPr>
        <w:t>律师协会应当根据律师是中国特色社会主义法律工作者的定位，按照“政治坚定、法律精通、维护正义、恪守诚信”的培养目标和本规则的规定，组织管理申请律师执业</w:t>
      </w:r>
      <w:r>
        <w:rPr>
          <w:rFonts w:asciiTheme="minorEastAsia" w:eastAsiaTheme="minorEastAsia" w:hAnsiTheme="minorEastAsia" w:cs="仿宋_GB2312" w:hint="eastAsia"/>
          <w:bCs/>
          <w:color w:val="000000" w:themeColor="text1"/>
          <w:kern w:val="0"/>
          <w:sz w:val="24"/>
          <w:shd w:val="clear" w:color="auto" w:fill="FFFFFF"/>
        </w:rPr>
        <w:t>人员的实习活动，指导律师事务所做好实习人员的教育、训练和管理工作，严格实施实习考核标准和考核程序，确保实习质量。</w:t>
      </w:r>
    </w:p>
    <w:p w14:paraId="648C8C08" w14:textId="77777777" w:rsidR="000879B2" w:rsidRDefault="000879B2" w:rsidP="000879B2">
      <w:pPr>
        <w:widowControl/>
        <w:shd w:val="clear" w:color="auto" w:fill="FFFFFF"/>
        <w:spacing w:line="360" w:lineRule="auto"/>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律师协会对实习活动的管理，应当接受司法行政机关的指导和监督。</w:t>
      </w:r>
    </w:p>
    <w:p w14:paraId="7EE4F3AE"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3065662E"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第二章　实习登记</w:t>
      </w:r>
    </w:p>
    <w:p w14:paraId="3D0DB1E0"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516DBCEF"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第五条　</w:t>
      </w:r>
      <w:r>
        <w:rPr>
          <w:rFonts w:asciiTheme="minorEastAsia" w:eastAsiaTheme="minorEastAsia" w:hAnsiTheme="minorEastAsia" w:cs="仿宋_GB2312" w:hint="eastAsia"/>
          <w:bCs/>
          <w:color w:val="000000" w:themeColor="text1"/>
          <w:kern w:val="0"/>
          <w:sz w:val="24"/>
          <w:shd w:val="clear" w:color="auto" w:fill="FFFFFF"/>
        </w:rPr>
        <w:t>申请实习人员应当符合下列条件：</w:t>
      </w:r>
    </w:p>
    <w:p w14:paraId="79F5FF80"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（一）拥护中华人民共和国宪法；</w:t>
      </w:r>
    </w:p>
    <w:p w14:paraId="6D57DA2B"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（二）取得法律职业资格证书或者律师资格证书；</w:t>
      </w:r>
    </w:p>
    <w:p w14:paraId="5E598972"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（三）品行良好；</w:t>
      </w:r>
    </w:p>
    <w:p w14:paraId="2BFAD4EC"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（四）具有完全民事行为能力；</w:t>
      </w:r>
    </w:p>
    <w:p w14:paraId="50C73AE6"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（五）未因故意犯罪受过刑事处罚；</w:t>
      </w:r>
    </w:p>
    <w:p w14:paraId="062B693E"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（六）未曾被开除公职或者被吊销律师执业证书。</w:t>
      </w:r>
    </w:p>
    <w:p w14:paraId="4A712147"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第六条　</w:t>
      </w:r>
      <w:r>
        <w:rPr>
          <w:rFonts w:asciiTheme="minorEastAsia" w:eastAsiaTheme="minorEastAsia" w:hAnsiTheme="minorEastAsia" w:cs="仿宋_GB2312" w:hint="eastAsia"/>
          <w:bCs/>
          <w:color w:val="000000" w:themeColor="text1"/>
          <w:kern w:val="0"/>
          <w:sz w:val="24"/>
          <w:shd w:val="clear" w:color="auto" w:fill="FFFFFF"/>
        </w:rPr>
        <w:t>实习人员应当在拟申请律师执业的省、自治区、直辖市进行实习；司法部或者省、自治区、直辖市司法行政机关另有规定的，从其规定。</w:t>
      </w:r>
    </w:p>
    <w:p w14:paraId="71166BA5"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第七条　</w:t>
      </w:r>
      <w:r>
        <w:rPr>
          <w:rFonts w:asciiTheme="minorEastAsia" w:eastAsiaTheme="minorEastAsia" w:hAnsiTheme="minorEastAsia" w:cs="仿宋_GB2312" w:hint="eastAsia"/>
          <w:bCs/>
          <w:color w:val="000000" w:themeColor="text1"/>
          <w:kern w:val="0"/>
          <w:sz w:val="24"/>
          <w:shd w:val="clear" w:color="auto" w:fill="FFFFFF"/>
        </w:rPr>
        <w:t>拟申请实习的人员，应当通过拟接收其实习的律师事务所向住所地设区的市级律师协会申请实习登记，并提交下列材料：</w:t>
      </w:r>
    </w:p>
    <w:p w14:paraId="042C8464"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（一）《实习申请表》；</w:t>
      </w:r>
    </w:p>
    <w:p w14:paraId="3ADFB616"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（二）申请实习人员与律师事务所签订的《实习协议》；</w:t>
      </w:r>
    </w:p>
    <w:p w14:paraId="335947F4"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（三）申请实习人员法律职业资格证书或者律师资格证书复印件、学历证书复印件；</w:t>
      </w:r>
    </w:p>
    <w:p w14:paraId="032A2CF1"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（四）申请实习人员身份证复印件，非实习地户籍人员应当提交实习地公安机关核发的居住证或者暂住证复印件；</w:t>
      </w:r>
    </w:p>
    <w:p w14:paraId="040AD01A"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（五）申请实习人员出具的本人符合本规则第五条规定的申请实习条件的书面承诺；</w:t>
      </w:r>
    </w:p>
    <w:p w14:paraId="2DDE31EB"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（六）申请实习人员户籍所在地公安机关为其出具的未受过刑事处罚的证明材料；</w:t>
      </w:r>
    </w:p>
    <w:p w14:paraId="402DBEE2"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（七）申请实习人员的人事档案存放证明以及本人能够参加全部实习活动的保证书；</w:t>
      </w:r>
    </w:p>
    <w:p w14:paraId="3600A960"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（八）申请实习人员近期一寸免冠照片一张；</w:t>
      </w:r>
    </w:p>
    <w:p w14:paraId="526E8BC2"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（九）拟接收申请实习人员实习的律师事务所出具的本所不具有本规则第八条规定情形的说明。</w:t>
      </w:r>
    </w:p>
    <w:p w14:paraId="75F4810B"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拟兼职律师执业的人员申请实习登记的，除提交前款规定的相关材料外，还应当提交所在高等院校、科研机构为其出具的从事法学教育、研究工作的证明和同意其实习的证明。</w:t>
      </w:r>
    </w:p>
    <w:p w14:paraId="40076E98"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第八条　</w:t>
      </w:r>
      <w:r>
        <w:rPr>
          <w:rFonts w:asciiTheme="minorEastAsia" w:eastAsiaTheme="minorEastAsia" w:hAnsiTheme="minorEastAsia" w:cs="仿宋_GB2312" w:hint="eastAsia"/>
          <w:bCs/>
          <w:color w:val="000000" w:themeColor="text1"/>
          <w:kern w:val="0"/>
          <w:sz w:val="24"/>
          <w:shd w:val="clear" w:color="auto" w:fill="FFFFFF"/>
        </w:rPr>
        <w:t>律师事务所有下列情形之一的，不得接收实习人员实习：</w:t>
      </w:r>
    </w:p>
    <w:p w14:paraId="782A90C3"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（一）无符合规定条件的实习指导律师的；</w:t>
      </w:r>
    </w:p>
    <w:p w14:paraId="140076FD"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（二）受到停业整顿以下行政处罚或者行业惩戒，自被处罚或者惩戒之日起未满一年的；</w:t>
      </w:r>
    </w:p>
    <w:p w14:paraId="70E17BFC"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（三）受到停业整顿行政处罚，处罚期未满或者期满后未逾三年的；</w:t>
      </w:r>
    </w:p>
    <w:p w14:paraId="155E559B"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（四）受到禁止接收实习人员实习的行业惩戒，惩戒期限未满的。</w:t>
      </w:r>
    </w:p>
    <w:p w14:paraId="5F06D3E1" w14:textId="77777777" w:rsidR="000879B2" w:rsidRDefault="000879B2" w:rsidP="000879B2">
      <w:pPr>
        <w:widowControl/>
        <w:shd w:val="clear" w:color="auto" w:fill="FFFFFF"/>
        <w:spacing w:line="360" w:lineRule="auto"/>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第九条</w:t>
      </w:r>
      <w:r>
        <w:rPr>
          <w:rFonts w:asciiTheme="minorEastAsia" w:eastAsiaTheme="minorEastAsia" w:hAnsiTheme="minorEastAsia" w:cs="仿宋_GB2312" w:hint="eastAsia"/>
          <w:bCs/>
          <w:color w:val="000000" w:themeColor="text1"/>
          <w:kern w:val="0"/>
          <w:sz w:val="24"/>
          <w:shd w:val="clear" w:color="auto" w:fill="FFFFFF"/>
        </w:rPr>
        <w:t xml:space="preserve">　申请实习人员与拟接收其实习的律师事务所签订的《实习协议》，应当包括下列主要内容：</w:t>
      </w:r>
    </w:p>
    <w:p w14:paraId="23FB3DE6"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（一）申请实习人员姓名；</w:t>
      </w:r>
    </w:p>
    <w:p w14:paraId="78826E41"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（二）律师事务所名称、住所；</w:t>
      </w:r>
    </w:p>
    <w:p w14:paraId="3ECC9B50"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（三）实习指导律师的姓名、律师执业证号、执业年限；</w:t>
      </w:r>
    </w:p>
    <w:p w14:paraId="4A6F34E3"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（四）拟安排实习的起止日期；</w:t>
      </w:r>
    </w:p>
    <w:p w14:paraId="274CC6BA"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（五）申请实习人员和律师事务所双方的权利、义务及违约责任；</w:t>
      </w:r>
    </w:p>
    <w:p w14:paraId="47709461"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（六）实习人员实习期间相关费用的安排。</w:t>
      </w:r>
    </w:p>
    <w:p w14:paraId="44F919AA"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《实习协议》自设区的市级律师协会准予实习登记之日起生效。</w:t>
      </w:r>
    </w:p>
    <w:p w14:paraId="235A7317"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第十条　</w:t>
      </w:r>
      <w:r>
        <w:rPr>
          <w:rFonts w:asciiTheme="minorEastAsia" w:eastAsiaTheme="minorEastAsia" w:hAnsiTheme="minorEastAsia" w:cs="仿宋_GB2312" w:hint="eastAsia"/>
          <w:bCs/>
          <w:color w:val="000000" w:themeColor="text1"/>
          <w:kern w:val="0"/>
          <w:sz w:val="24"/>
          <w:shd w:val="clear" w:color="auto" w:fill="FFFFFF"/>
        </w:rPr>
        <w:t>设区的市级律师协会应当自收到申请实习登记材料之日起二十日内予以审核，对于符合规定条件的，准予实习登记，并向申请实习人员颁发《申请律师执业人员实习证》；对于不符合规定条件的，不准予实习登记，并书面告知申请实习人员和拟接收其实习的律师事务所不准予实习登记的理由，同时将不准予实习登记的决定报省、自治区、直辖市律师协会备案，抄送当地设区的市级或者直辖市区（县）司法行政机关。</w:t>
      </w:r>
    </w:p>
    <w:p w14:paraId="5FFDF526"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申请实习人员对不准予实习登记决定有异议的，可以自收到书面通知之日起十五日内，向作出决定的律师协会或者省、自治区、直辖市律师协会申请复核。律师协会应当自收到复核申请之日起十五日内进行复核，并将复核结果通知申请人。</w:t>
      </w:r>
    </w:p>
    <w:p w14:paraId="2CB28AB2"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第十一条　</w:t>
      </w:r>
      <w:r>
        <w:rPr>
          <w:rFonts w:asciiTheme="minorEastAsia" w:eastAsiaTheme="minorEastAsia" w:hAnsiTheme="minorEastAsia" w:cs="仿宋_GB2312" w:hint="eastAsia"/>
          <w:bCs/>
          <w:color w:val="000000" w:themeColor="text1"/>
          <w:kern w:val="0"/>
          <w:sz w:val="24"/>
          <w:shd w:val="clear" w:color="auto" w:fill="FFFFFF"/>
        </w:rPr>
        <w:t>申请实习人员有下列情形之一的，不准予其实习登记：</w:t>
      </w:r>
    </w:p>
    <w:p w14:paraId="587FAAF9"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（一）有公开发表反对中华人民共和国宪法言论的；</w:t>
      </w:r>
    </w:p>
    <w:p w14:paraId="34CF0A45"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（二）受过刑事处罚的，但过失犯罪的除外；</w:t>
      </w:r>
    </w:p>
    <w:p w14:paraId="05C9BD8E"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（三）被开除公职或者被吊销律师执业证书的；</w:t>
      </w:r>
    </w:p>
    <w:p w14:paraId="2779A4D0"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（四）无民事行为能力或者限制民事行为能力的；</w:t>
      </w:r>
    </w:p>
    <w:p w14:paraId="00B48A32"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（五）有不宜从事律师职业的不良品行的；</w:t>
      </w:r>
    </w:p>
    <w:p w14:paraId="29265058"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（六）受到不得再次申请实习的处分，处分期限未满的。</w:t>
      </w:r>
    </w:p>
    <w:p w14:paraId="3DE511F1"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因律师事务所或者实习指导律师不符合本规则规定条件而不准予实习登记的，律师协会应当告知申请实习人员另行选择接收其实习的律师事务所或者实习指导律师。</w:t>
      </w:r>
    </w:p>
    <w:p w14:paraId="17EE24F4" w14:textId="77777777" w:rsidR="000879B2" w:rsidRDefault="000879B2" w:rsidP="000879B2">
      <w:pPr>
        <w:widowControl/>
        <w:shd w:val="clear" w:color="auto" w:fill="FFFFFF"/>
        <w:spacing w:line="360" w:lineRule="auto"/>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申请实习人员因涉嫌违法犯罪被立案查处的，应当暂缓实习登记，待案件查处有结果后再决定是否准予其实习登记。</w:t>
      </w:r>
    </w:p>
    <w:p w14:paraId="260C7112"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第十二条</w:t>
      </w:r>
      <w:r>
        <w:rPr>
          <w:rFonts w:asciiTheme="minorEastAsia" w:eastAsiaTheme="minorEastAsia" w:hAnsiTheme="minorEastAsia" w:cs="仿宋_GB2312" w:hint="eastAsia"/>
          <w:bCs/>
          <w:color w:val="000000" w:themeColor="text1"/>
          <w:kern w:val="0"/>
          <w:sz w:val="24"/>
          <w:shd w:val="clear" w:color="auto" w:fill="FFFFFF"/>
        </w:rPr>
        <w:t xml:space="preserve">　本规则第十一条第一款第（五）项所称“不宜从事律师职业的不良品行”，包括下列情形：</w:t>
      </w:r>
    </w:p>
    <w:p w14:paraId="465A7D81"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（一）因故意犯罪但依照刑法规定不需要判处刑罚或者免除刑罚，被人民检察院决定不起诉或者被人民法院免除刑罚的；</w:t>
      </w:r>
    </w:p>
    <w:p w14:paraId="188DA006"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（二）因违法违纪行为被国家机关、事业单位辞退的；</w:t>
      </w:r>
    </w:p>
    <w:p w14:paraId="0C40B7B6"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（三）因违法违规行为被相关行业主管机关或者行业协会吊销职业资格或者执业证书的；</w:t>
      </w:r>
    </w:p>
    <w:p w14:paraId="29D47711"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（四）因涉及道德品行等违法行为被处以治安行政拘留或者采取强制性教育矫治措施的；</w:t>
      </w:r>
    </w:p>
    <w:p w14:paraId="56E8989F"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（五）因弄虚作假、欺诈等失信行为被追究法律责任的；</w:t>
      </w:r>
    </w:p>
    <w:p w14:paraId="3433F69C"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（六）有其他产生严重不良社会影响的行为的。</w:t>
      </w:r>
    </w:p>
    <w:p w14:paraId="48889943"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前款所列不良品行发生在申请实习人员十八周岁以前或者发生在申请实习登记五年以前，且申请实习人员证明其不良品行确已改正的，应当提交相关证明材料以及至少二名执业十年以上、未受过行政处罚或者行业惩戒的当地资深律师为其出具的品行评价和推荐书，经律师协会设立的品行审核委员会审核同意，可以准予实习登记。</w:t>
      </w:r>
    </w:p>
    <w:p w14:paraId="3B6C69F8"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第十三条　</w:t>
      </w:r>
      <w:r>
        <w:rPr>
          <w:rFonts w:asciiTheme="minorEastAsia" w:eastAsiaTheme="minorEastAsia" w:hAnsiTheme="minorEastAsia" w:cs="仿宋_GB2312" w:hint="eastAsia"/>
          <w:bCs/>
          <w:color w:val="000000" w:themeColor="text1"/>
          <w:kern w:val="0"/>
          <w:sz w:val="24"/>
          <w:shd w:val="clear" w:color="auto" w:fill="FFFFFF"/>
        </w:rPr>
        <w:t>有下列情形之一的，由准予实习登记的律师协会撤销实习登记，收缴实习证，已进行的实习无效：</w:t>
      </w:r>
    </w:p>
    <w:p w14:paraId="492A25A3"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（一）申请实习人员以欺诈、贿赂等不正当手段取得实习登记的；</w:t>
      </w:r>
    </w:p>
    <w:p w14:paraId="70F2B02F"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（二）对不符合条件的申请实习人员准予实习登记或者违反规定程序准予实习登记的。</w:t>
      </w:r>
    </w:p>
    <w:p w14:paraId="295DF057"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申请实习人员因有前款第（一）项情形被撤销实习登记的，应当同时给予其二年内不得再次申请实习的处分；情节严重的，给予其五年内不得再次申请实习的处分。</w:t>
      </w:r>
    </w:p>
    <w:p w14:paraId="13D9F76D"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省、自治区、直辖市律师协会发现有本条第一款规定情形的，可以责令准予实习登记的律师协会撤销实习登记。</w:t>
      </w:r>
    </w:p>
    <w:p w14:paraId="2BF5BE75"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0D984847"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第三章　集中培训</w:t>
      </w:r>
    </w:p>
    <w:p w14:paraId="261980FE"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3B7668C4"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第十四条　</w:t>
      </w:r>
      <w:r>
        <w:rPr>
          <w:rFonts w:asciiTheme="minorEastAsia" w:eastAsiaTheme="minorEastAsia" w:hAnsiTheme="minorEastAsia" w:cs="仿宋_GB2312" w:hint="eastAsia"/>
          <w:bCs/>
          <w:color w:val="000000" w:themeColor="text1"/>
          <w:kern w:val="0"/>
          <w:sz w:val="24"/>
          <w:shd w:val="clear" w:color="auto" w:fill="FFFFFF"/>
        </w:rPr>
        <w:t>实习人员的集中培训，由省、自治区、直辖市律师协会或者设区的市级律师协会组织进行。每期集中培训的时间不得少于一个月。</w:t>
      </w:r>
    </w:p>
    <w:p w14:paraId="489DEE89"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集中培训大纲由中华全国律师协会制定。集中培训教材，由中华全国律师协会组织编写或者指定。</w:t>
      </w:r>
    </w:p>
    <w:p w14:paraId="6DD4D49C"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第十五条　</w:t>
      </w:r>
      <w:r>
        <w:rPr>
          <w:rFonts w:asciiTheme="minorEastAsia" w:eastAsiaTheme="minorEastAsia" w:hAnsiTheme="minorEastAsia" w:cs="仿宋_GB2312" w:hint="eastAsia"/>
          <w:bCs/>
          <w:color w:val="000000" w:themeColor="text1"/>
          <w:kern w:val="0"/>
          <w:sz w:val="24"/>
          <w:shd w:val="clear" w:color="auto" w:fill="FFFFFF"/>
        </w:rPr>
        <w:t>集中培训包括下列内容：</w:t>
      </w:r>
    </w:p>
    <w:p w14:paraId="18ED5285"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（一）中国特色社会主义基本理论和社会主义法治理念；</w:t>
      </w:r>
    </w:p>
    <w:p w14:paraId="638376E1"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（二）律师制度和律师的定位及其职业使命；</w:t>
      </w:r>
    </w:p>
    <w:p w14:paraId="45748947"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（三）律师执业管理规定；</w:t>
      </w:r>
    </w:p>
    <w:p w14:paraId="22C34615"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（四）律师职业道德和执业纪律；</w:t>
      </w:r>
    </w:p>
    <w:p w14:paraId="38644C93"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（五）律师实务知识和执业技能。</w:t>
      </w:r>
    </w:p>
    <w:p w14:paraId="7ADA7F09"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组织集中培训的律师协会可以根据本地实际情况增加有关的培训内容。</w:t>
      </w:r>
    </w:p>
    <w:p w14:paraId="2B488218"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第十六条　</w:t>
      </w:r>
      <w:r>
        <w:rPr>
          <w:rFonts w:asciiTheme="minorEastAsia" w:eastAsiaTheme="minorEastAsia" w:hAnsiTheme="minorEastAsia" w:cs="仿宋_GB2312" w:hint="eastAsia"/>
          <w:bCs/>
          <w:color w:val="000000" w:themeColor="text1"/>
          <w:kern w:val="0"/>
          <w:sz w:val="24"/>
          <w:shd w:val="clear" w:color="auto" w:fill="FFFFFF"/>
        </w:rPr>
        <w:t>律师协会可以自行组织集中培训，也可以与当地司法行政机关的培训机构或者高等法学院校合作组织集中培训。律师协会自行组建培训机构或者与其他单位合作组建培训机构的，应当报中华全国律师协会备案。</w:t>
      </w:r>
    </w:p>
    <w:p w14:paraId="17B39615"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中华全国律师协会可以组织示范性集中培训，实习人员参加培训取得的结业证书在全国范围内有效。</w:t>
      </w:r>
    </w:p>
    <w:p w14:paraId="5F91626B"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第十七条　</w:t>
      </w:r>
      <w:r>
        <w:rPr>
          <w:rFonts w:asciiTheme="minorEastAsia" w:eastAsiaTheme="minorEastAsia" w:hAnsiTheme="minorEastAsia" w:cs="仿宋_GB2312" w:hint="eastAsia"/>
          <w:bCs/>
          <w:color w:val="000000" w:themeColor="text1"/>
          <w:kern w:val="0"/>
          <w:sz w:val="24"/>
          <w:shd w:val="clear" w:color="auto" w:fill="FFFFFF"/>
        </w:rPr>
        <w:t>律师协会组织集中培训，应当选聘有较高职业道德素养、业务素质和丰富实务经验的执业律师担任授课教师，也可以根据培训需要选聘有关专家、学者、司法工作人员和律师管理工作人员担任授课教师。</w:t>
      </w:r>
    </w:p>
    <w:p w14:paraId="677984F3"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中华全国律师协会可以推荐授课教师人选名单，供组织集中培训的律师协会选聘。</w:t>
      </w:r>
    </w:p>
    <w:p w14:paraId="3BEE5590"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第十八条　</w:t>
      </w:r>
      <w:r>
        <w:rPr>
          <w:rFonts w:asciiTheme="minorEastAsia" w:eastAsiaTheme="minorEastAsia" w:hAnsiTheme="minorEastAsia" w:cs="仿宋_GB2312" w:hint="eastAsia"/>
          <w:bCs/>
          <w:color w:val="000000" w:themeColor="text1"/>
          <w:kern w:val="0"/>
          <w:sz w:val="24"/>
          <w:shd w:val="clear" w:color="auto" w:fill="FFFFFF"/>
        </w:rPr>
        <w:t>集中培训结束时，应当对参加集中培训的实习人员进行考核。考核可以采取笔试结合面试的方式进行，考核内容根据集中培训大纲确定。</w:t>
      </w:r>
    </w:p>
    <w:p w14:paraId="415555BF"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实习人员经考核合格的，由组织培训的律师协会颁发《实习人员集中培训结业证书》；考核不合格的，应当参加律师协会为其再次安排的集中培训，所需时间不计入实习时间。</w:t>
      </w:r>
    </w:p>
    <w:p w14:paraId="01C75177"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568CE3DF"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第四章　实务训练</w:t>
      </w:r>
    </w:p>
    <w:p w14:paraId="760ED134"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317CBE03"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第十九条　</w:t>
      </w:r>
      <w:r>
        <w:rPr>
          <w:rFonts w:asciiTheme="minorEastAsia" w:eastAsiaTheme="minorEastAsia" w:hAnsiTheme="minorEastAsia" w:cs="仿宋_GB2312" w:hint="eastAsia"/>
          <w:bCs/>
          <w:color w:val="000000" w:themeColor="text1"/>
          <w:kern w:val="0"/>
          <w:sz w:val="24"/>
          <w:shd w:val="clear" w:color="auto" w:fill="FFFFFF"/>
        </w:rPr>
        <w:t>实习人员的实务训练，由接收其实习的律师事务所负责组织实施。</w:t>
      </w:r>
    </w:p>
    <w:p w14:paraId="19925854"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律师事务所应当按照中华全国律师协会制定的实务训练指南，指派符合条件的律师指导实习人员进行实务训练，并为实习人员进行实务训练提供必要的条件和保障。</w:t>
      </w:r>
    </w:p>
    <w:p w14:paraId="1E533CD3"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第二十条　</w:t>
      </w:r>
      <w:r>
        <w:rPr>
          <w:rFonts w:asciiTheme="minorEastAsia" w:eastAsiaTheme="minorEastAsia" w:hAnsiTheme="minorEastAsia" w:cs="仿宋_GB2312" w:hint="eastAsia"/>
          <w:bCs/>
          <w:color w:val="000000" w:themeColor="text1"/>
          <w:kern w:val="0"/>
          <w:sz w:val="24"/>
          <w:shd w:val="clear" w:color="auto" w:fill="FFFFFF"/>
        </w:rPr>
        <w:t>实习指导律师应当符合下列条件：</w:t>
      </w:r>
    </w:p>
    <w:p w14:paraId="7A5127DE"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（一）具有五年以上的执业经历；</w:t>
      </w:r>
    </w:p>
    <w:p w14:paraId="167358DA"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（二）热爱律师事业，忠实履行律师职责，具有较高的职业道德素养；</w:t>
      </w:r>
    </w:p>
    <w:p w14:paraId="62245792"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（三）具有较高的业务素质和丰富的实务经验；</w:t>
      </w:r>
    </w:p>
    <w:p w14:paraId="2740549B"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（四）三年内未受过行政处罚或者行业惩戒。</w:t>
      </w:r>
    </w:p>
    <w:p w14:paraId="69FA8C9B"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一名实习指导律师同时指导的实习人员不得超过二名；司法部另有规定的，从其规定。</w:t>
      </w:r>
    </w:p>
    <w:p w14:paraId="4BF10F64"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第二十一条　</w:t>
      </w:r>
      <w:r>
        <w:rPr>
          <w:rFonts w:asciiTheme="minorEastAsia" w:eastAsiaTheme="minorEastAsia" w:hAnsiTheme="minorEastAsia" w:cs="仿宋_GB2312" w:hint="eastAsia"/>
          <w:bCs/>
          <w:color w:val="000000" w:themeColor="text1"/>
          <w:kern w:val="0"/>
          <w:sz w:val="24"/>
          <w:shd w:val="clear" w:color="auto" w:fill="FFFFFF"/>
        </w:rPr>
        <w:t>实习指导律师应当履行下列职责：</w:t>
      </w:r>
    </w:p>
    <w:p w14:paraId="79E85D8B"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（一）对实习人员进行律师职业道德和执业纪律教育；</w:t>
      </w:r>
    </w:p>
    <w:p w14:paraId="6259A51D"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（二）指导实习人员学习掌握律师执业管理规定；</w:t>
      </w:r>
    </w:p>
    <w:p w14:paraId="2420410C"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（三）指导实习人员学习掌握律师执业业务规则；</w:t>
      </w:r>
    </w:p>
    <w:p w14:paraId="046C3856"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（四）指导实习人员进行律师执业基本技能训练；</w:t>
      </w:r>
    </w:p>
    <w:p w14:paraId="46B9FFF4"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（五）监督实习人员的实习表现，定期记录并作出评估，发现问题及时纠正；</w:t>
      </w:r>
    </w:p>
    <w:p w14:paraId="689CFCC5"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（六）在实习结束时对实习人员的政治素质、道德品行、业务素质、遵守律师职业道德和实习纪律的情况出具考评意见。</w:t>
      </w:r>
    </w:p>
    <w:p w14:paraId="6999F631"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第二十二条　</w:t>
      </w:r>
      <w:r>
        <w:rPr>
          <w:rFonts w:asciiTheme="minorEastAsia" w:eastAsiaTheme="minorEastAsia" w:hAnsiTheme="minorEastAsia" w:cs="仿宋_GB2312" w:hint="eastAsia"/>
          <w:bCs/>
          <w:color w:val="000000" w:themeColor="text1"/>
          <w:kern w:val="0"/>
          <w:sz w:val="24"/>
          <w:shd w:val="clear" w:color="auto" w:fill="FFFFFF"/>
        </w:rPr>
        <w:t>律师事务所应当对实习活动履行下列管理职责：</w:t>
      </w:r>
    </w:p>
    <w:p w14:paraId="5286B3D4"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（一）定期或者适时召开会议，通报实习人员的实习情况，研究改进实习工作的措施；</w:t>
      </w:r>
    </w:p>
    <w:p w14:paraId="14ADB9CA"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（二）对实习指导律师履行职责的情况进行监督，发现问题及时纠正，对严重违背规定职责的，应当停止其指导实习的工作；</w:t>
      </w:r>
    </w:p>
    <w:p w14:paraId="67BD31D4"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（三）对实习人员在实习期间的表现及实习效果进行监督和考查，并在实习结束时为其出具《实习鉴定书》。</w:t>
      </w:r>
    </w:p>
    <w:p w14:paraId="77566D8F"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第二十三条　</w:t>
      </w:r>
      <w:r>
        <w:rPr>
          <w:rFonts w:asciiTheme="minorEastAsia" w:eastAsiaTheme="minorEastAsia" w:hAnsiTheme="minorEastAsia" w:cs="仿宋_GB2312" w:hint="eastAsia"/>
          <w:bCs/>
          <w:color w:val="000000" w:themeColor="text1"/>
          <w:kern w:val="0"/>
          <w:sz w:val="24"/>
          <w:shd w:val="clear" w:color="auto" w:fill="FFFFFF"/>
        </w:rPr>
        <w:t>律师事务所及实习指导律师不得指使或者放任实习人员有下列行为：</w:t>
      </w:r>
    </w:p>
    <w:p w14:paraId="4BF0E6D0" w14:textId="49B5F41F" w:rsidR="000879B2"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（一）独自承办律师业务；</w:t>
      </w:r>
    </w:p>
    <w:p w14:paraId="1AE77705" w14:textId="397C06BB"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（二）以律师名义在委托代理协议或者法律顾问协议上签字，对外签发法律文书；</w:t>
      </w:r>
    </w:p>
    <w:p w14:paraId="3400D83A"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（三）以律师名义在法庭、仲裁庭上发表辩护或者代理意见；</w:t>
      </w:r>
    </w:p>
    <w:p w14:paraId="59E0D3B7" w14:textId="1F73FFC4" w:rsidR="000879B2"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（四）以律师名义洽谈、承揽业务；</w:t>
      </w:r>
    </w:p>
    <w:p w14:paraId="18DACF8B" w14:textId="44E5BE76" w:rsidR="007C6548" w:rsidRDefault="007C6548" w:rsidP="007C6548">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w:t>
      </w:r>
      <w:r w:rsidR="000879B2">
        <w:rPr>
          <w:rFonts w:asciiTheme="minorEastAsia" w:eastAsiaTheme="minorEastAsia" w:hAnsiTheme="minorEastAsia" w:cs="仿宋_GB2312" w:hint="eastAsia"/>
          <w:bCs/>
          <w:color w:val="000000" w:themeColor="text1"/>
          <w:kern w:val="0"/>
          <w:sz w:val="24"/>
          <w:shd w:val="clear" w:color="auto" w:fill="FFFFFF"/>
        </w:rPr>
        <w:t>（五）以律师名义印制名片及其他相关资料；</w:t>
      </w:r>
    </w:p>
    <w:p w14:paraId="71DAA160" w14:textId="71FAFDC1" w:rsidR="000879B2" w:rsidRPr="007C6548" w:rsidRDefault="007C6548" w:rsidP="007C6548">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w:t>
      </w:r>
      <w:r w:rsidR="000879B2">
        <w:rPr>
          <w:rFonts w:asciiTheme="minorEastAsia" w:eastAsiaTheme="minorEastAsia" w:hAnsiTheme="minorEastAsia" w:cs="仿宋_GB2312" w:hint="eastAsia"/>
          <w:bCs/>
          <w:color w:val="000000" w:themeColor="text1"/>
          <w:kern w:val="0"/>
          <w:sz w:val="24"/>
          <w:shd w:val="clear" w:color="auto" w:fill="FFFFFF"/>
        </w:rPr>
        <w:t>（六）其他依法应以律师名义从事的活动。</w:t>
      </w:r>
    </w:p>
    <w:p w14:paraId="6B6DCF11"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第二十四条　</w:t>
      </w:r>
      <w:r>
        <w:rPr>
          <w:rFonts w:asciiTheme="minorEastAsia" w:eastAsiaTheme="minorEastAsia" w:hAnsiTheme="minorEastAsia" w:cs="仿宋_GB2312" w:hint="eastAsia"/>
          <w:bCs/>
          <w:color w:val="000000" w:themeColor="text1"/>
          <w:kern w:val="0"/>
          <w:sz w:val="24"/>
          <w:shd w:val="clear" w:color="auto" w:fill="FFFFFF"/>
        </w:rPr>
        <w:t>实习人员在实习期间有下列行为之一的，律师事务所应当给予批评教育，责令改正，并报告当地的律师协会。律师协会应当给予该实习人员警告处分；情节严重的，责令其停止实习，收缴实习证，并给予其二年内不得再次申请实习的处分：</w:t>
      </w:r>
    </w:p>
    <w:p w14:paraId="5D3D29A2" w14:textId="707CC8A3"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（一）私自以律师名义从事本规则第二十三条所列违规行为的；</w:t>
      </w:r>
    </w:p>
    <w:p w14:paraId="3047F2D3"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（二）不服从律师事务所及实习指导律师监督管理的；</w:t>
      </w:r>
    </w:p>
    <w:p w14:paraId="2E79C73D"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（三）不能按规定完成集中培训和实务训练项目的；</w:t>
      </w:r>
    </w:p>
    <w:p w14:paraId="3C24E604"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（四）擅自中断实习活动的；</w:t>
      </w:r>
    </w:p>
    <w:p w14:paraId="23207E01" w14:textId="6E98FC0B" w:rsidR="000879B2"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（五）有其他违反实习管理规定或者损害律师职业形象行为的。</w:t>
      </w:r>
    </w:p>
    <w:p w14:paraId="689EFB69" w14:textId="01AB85F9"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第二十五条　</w:t>
      </w:r>
      <w:r>
        <w:rPr>
          <w:rFonts w:asciiTheme="minorEastAsia" w:eastAsiaTheme="minorEastAsia" w:hAnsiTheme="minorEastAsia" w:cs="仿宋_GB2312" w:hint="eastAsia"/>
          <w:bCs/>
          <w:color w:val="000000" w:themeColor="text1"/>
          <w:kern w:val="0"/>
          <w:sz w:val="24"/>
          <w:shd w:val="clear" w:color="auto" w:fill="FFFFFF"/>
        </w:rPr>
        <w:t>实习人员在实习期间发生本规则第十一条第一款第（一）项至第（五）项、第十二条第一款规定情形之一的，律师事务所应当及时向当地的律师协会报告。经查证属实的，律师协会应当责令其停止实习，收缴实习证，并区别下列情况给予相应的处理：</w:t>
      </w:r>
    </w:p>
    <w:p w14:paraId="1567DDF7"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（一）实习人员因有本规则第十一条第一款第（一）项至第（三）项规定情形之一被停止实习的，不得再次申请实习；</w:t>
      </w:r>
    </w:p>
    <w:p w14:paraId="2C7D519C"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（二）实习人员因有本规则第十一条第一款第（四）项规定情形被停止实习的，在其具有完全民事行为能力之前，不得再次申请实习；</w:t>
      </w:r>
    </w:p>
    <w:p w14:paraId="0B2C6A58" w14:textId="5EB08857" w:rsidR="000879B2"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（三）实习人员因有本规则第十一条第一款第（五）项、第十二条第一款规定情形之一被停止实习的，应当给予其五年内不得再次申请实习的处分。</w:t>
      </w:r>
    </w:p>
    <w:p w14:paraId="41F85B2E"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人员对律师协会依据本规则规定作出的停止其实习的决定有异议的，可以自收到处分决定之日起十五日内，向作出决定的律师协会或者省、自治区、直辖市律师协会申请复核。律师协会应当自收到复核申请之日起十五日内进行复核，并将复核结果通知申请人。</w:t>
      </w:r>
    </w:p>
    <w:p w14:paraId="6FCEC9CD" w14:textId="77777777" w:rsidR="000879B2" w:rsidRDefault="000879B2" w:rsidP="000879B2">
      <w:pPr>
        <w:widowControl/>
        <w:shd w:val="clear" w:color="auto" w:fill="FFFFFF"/>
        <w:spacing w:line="360" w:lineRule="auto"/>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lastRenderedPageBreak/>
        <w:t xml:space="preserve">    第二十六条　</w:t>
      </w:r>
      <w:r>
        <w:rPr>
          <w:rFonts w:asciiTheme="minorEastAsia" w:eastAsiaTheme="minorEastAsia" w:hAnsiTheme="minorEastAsia" w:cs="仿宋_GB2312" w:hint="eastAsia"/>
          <w:bCs/>
          <w:color w:val="000000" w:themeColor="text1"/>
          <w:kern w:val="0"/>
          <w:sz w:val="24"/>
          <w:shd w:val="clear" w:color="auto" w:fill="FFFFFF"/>
        </w:rPr>
        <w:t>实习人员应当妥善保管、依规使用《申请律师执业人员实习证》。实习证损毁或者遗失的，应当通过律师事务所向准予其实习登记的律师协会申请换领或者补发。</w:t>
      </w:r>
    </w:p>
    <w:p w14:paraId="6B20B25C"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第二十七条　</w:t>
      </w:r>
      <w:r>
        <w:rPr>
          <w:rFonts w:asciiTheme="minorEastAsia" w:eastAsiaTheme="minorEastAsia" w:hAnsiTheme="minorEastAsia" w:cs="仿宋_GB2312" w:hint="eastAsia"/>
          <w:bCs/>
          <w:color w:val="000000" w:themeColor="text1"/>
          <w:kern w:val="0"/>
          <w:sz w:val="24"/>
          <w:shd w:val="clear" w:color="auto" w:fill="FFFFFF"/>
        </w:rPr>
        <w:t>实习人员因接收其实习的律师事务所未能履行实习协议而被中断实习，或者因律师事务所发生本规则第八条规定的情形而被中断实习的，可以在六十日内向律师协会申请转到另一家律师事务所实习，已进行的实习有效。</w:t>
      </w:r>
    </w:p>
    <w:p w14:paraId="60675B0C"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律师协会同意实习人员转所实习的，应当为其办理实习变更登记。原律师事务所应当将转所人员的实习情况记录及评估意见移交新接收其实习的律师事务所。</w:t>
      </w:r>
    </w:p>
    <w:p w14:paraId="781CBD4A"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0196A93C"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第五章　实习考核</w:t>
      </w:r>
    </w:p>
    <w:p w14:paraId="0BE72543"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3D8D333D"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第二十八条</w:t>
      </w:r>
      <w:r>
        <w:rPr>
          <w:rFonts w:asciiTheme="minorEastAsia" w:eastAsiaTheme="minorEastAsia" w:hAnsiTheme="minorEastAsia" w:cs="仿宋_GB2312" w:hint="eastAsia"/>
          <w:bCs/>
          <w:color w:val="000000" w:themeColor="text1"/>
          <w:kern w:val="0"/>
          <w:sz w:val="24"/>
          <w:shd w:val="clear" w:color="auto" w:fill="FFFFFF"/>
        </w:rPr>
        <w:t xml:space="preserve">　实习人员实习期满后，应当通过律师事务所向准予其实习登记的律师协会提出实习考核申请，并提交下列材料：</w:t>
      </w:r>
    </w:p>
    <w:p w14:paraId="0B7584D0" w14:textId="39C88434"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（一）实习人员撰写的实习总结；</w:t>
      </w:r>
    </w:p>
    <w:p w14:paraId="65265824"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（二）实习指导律师出具的考评意见；</w:t>
      </w:r>
    </w:p>
    <w:p w14:paraId="4970B603"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（三）律师事务所出具的《实习鉴定书》；</w:t>
      </w:r>
    </w:p>
    <w:p w14:paraId="5267D4D2"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（四）律师协会颁发的《实习人员集中培训结业证书》；</w:t>
      </w:r>
    </w:p>
    <w:p w14:paraId="6CCA7E21"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（五）实习人员完成实务训练项目的证明材料；</w:t>
      </w:r>
    </w:p>
    <w:p w14:paraId="1D81F8C0"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（六）申请律师执业人员实习证；</w:t>
      </w:r>
    </w:p>
    <w:p w14:paraId="1738C2A5" w14:textId="1E30A011" w:rsidR="000879B2"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（七）省、自治区、直辖市律师协会规定的其他材料。</w:t>
      </w:r>
    </w:p>
    <w:p w14:paraId="778FDFEC"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考评意见和《实习鉴定书》应当对实习人员的政治素质、道德品行、业务素质、遵守律师职业道德和实习纪律等方面的情况如实作出评价。</w:t>
      </w:r>
    </w:p>
    <w:p w14:paraId="658E5279"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本条第一款第（五）项要求提供的证明材料，是指不少于10份的实习人员参加主要实务训练项目形成的工作文书、操作记录、训练心得以及指导律师的点评意见。</w:t>
      </w:r>
    </w:p>
    <w:p w14:paraId="1FFEE1F9"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第二十九条　</w:t>
      </w:r>
      <w:r>
        <w:rPr>
          <w:rFonts w:asciiTheme="minorEastAsia" w:eastAsiaTheme="minorEastAsia" w:hAnsiTheme="minorEastAsia" w:cs="仿宋_GB2312" w:hint="eastAsia"/>
          <w:bCs/>
          <w:color w:val="000000" w:themeColor="text1"/>
          <w:kern w:val="0"/>
          <w:sz w:val="24"/>
          <w:shd w:val="clear" w:color="auto" w:fill="FFFFFF"/>
        </w:rPr>
        <w:t>律师协会应当自收到律师事务所提交的实习考核申请材料之日起六十日内，组织对实习人员进行考核。</w:t>
      </w:r>
    </w:p>
    <w:p w14:paraId="102FC428"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因同一时期申请考核的人员过多或者有其他特殊情况的，律师协会可以适当延长考核时间，但延长的时间不得超过三十日。</w:t>
      </w:r>
    </w:p>
    <w:p w14:paraId="1384FCF0"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实习人员因涉嫌违法犯罪被立案查处的，实习考核应当暂停，待案件查处有结果后再决定是否继续进行考核。</w:t>
      </w:r>
    </w:p>
    <w:p w14:paraId="6FE844D2"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第三十条　</w:t>
      </w:r>
      <w:r>
        <w:rPr>
          <w:rFonts w:asciiTheme="minorEastAsia" w:eastAsiaTheme="minorEastAsia" w:hAnsiTheme="minorEastAsia" w:cs="仿宋_GB2312" w:hint="eastAsia"/>
          <w:bCs/>
          <w:color w:val="000000" w:themeColor="text1"/>
          <w:kern w:val="0"/>
          <w:sz w:val="24"/>
          <w:shd w:val="clear" w:color="auto" w:fill="FFFFFF"/>
        </w:rPr>
        <w:t>律师协会应当设立申请律师执业人员实习考核委员会，具体组织实施对实习人员的考核工作。</w:t>
      </w:r>
    </w:p>
    <w:p w14:paraId="3CA530FD"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实习考核委员会由律师协会工作人员、司法行政机关工作人员和执业律师代表组成。具体人员构成比例由省、自治区、直辖市律师协会根据本地实际情况规定。</w:t>
      </w:r>
    </w:p>
    <w:p w14:paraId="285527C3"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第三十一条　</w:t>
      </w:r>
      <w:r>
        <w:rPr>
          <w:rFonts w:asciiTheme="minorEastAsia" w:eastAsiaTheme="minorEastAsia" w:hAnsiTheme="minorEastAsia" w:cs="仿宋_GB2312" w:hint="eastAsia"/>
          <w:bCs/>
          <w:color w:val="000000" w:themeColor="text1"/>
          <w:kern w:val="0"/>
          <w:sz w:val="24"/>
          <w:shd w:val="clear" w:color="auto" w:fill="FFFFFF"/>
        </w:rPr>
        <w:t>律师协会对实习人员进行考核，应当坚持依法、客观、公正的原则，实行材料审查与素质测评相结合的方法，对实习人员的政治素质、道德品行、业务素质以及完成实习项目的情况和遵守律师职业道德、实习纪律的情况进行全面考核，据实出具考核意见。</w:t>
      </w:r>
    </w:p>
    <w:p w14:paraId="65E3331D"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第三十二条</w:t>
      </w:r>
      <w:r>
        <w:rPr>
          <w:rFonts w:asciiTheme="minorEastAsia" w:eastAsiaTheme="minorEastAsia" w:hAnsiTheme="minorEastAsia" w:cs="仿宋_GB2312" w:hint="eastAsia"/>
          <w:bCs/>
          <w:color w:val="000000" w:themeColor="text1"/>
          <w:kern w:val="0"/>
          <w:sz w:val="24"/>
          <w:shd w:val="clear" w:color="auto" w:fill="FFFFFF"/>
        </w:rPr>
        <w:t xml:space="preserve">　对实习人员的考核，按照下列程序和方法进行：</w:t>
      </w:r>
    </w:p>
    <w:p w14:paraId="582CC01E" w14:textId="4A796D23" w:rsidR="000879B2" w:rsidRDefault="007C6548" w:rsidP="007C6548">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w:t>
      </w:r>
      <w:r w:rsidR="000879B2">
        <w:rPr>
          <w:rFonts w:asciiTheme="minorEastAsia" w:eastAsiaTheme="minorEastAsia" w:hAnsiTheme="minorEastAsia" w:cs="仿宋_GB2312" w:hint="eastAsia"/>
          <w:bCs/>
          <w:color w:val="000000" w:themeColor="text1"/>
          <w:kern w:val="0"/>
          <w:sz w:val="24"/>
          <w:shd w:val="clear" w:color="auto" w:fill="FFFFFF"/>
        </w:rPr>
        <w:t>（一）审查实习人员及律师事务所提交的实习考核申请材料，发现材料不真实、不齐全或者有疑义的，应当要求实习人员及律师事务所作出说明或者予以补正；</w:t>
      </w:r>
    </w:p>
    <w:p w14:paraId="1993F65D" w14:textId="446131C5"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（二）根据审查情况，可以采用笔试或者面试的方式，对实习人员的政治素质、道德品行、业务素质和掌握律师职业道德、律师执业管理制度的情况进行综合素质测评；</w:t>
      </w:r>
    </w:p>
    <w:p w14:paraId="43EF2544"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（三）对经审查、测评合格的实习人员，应当以适当方式将其名单、基本情况及审查、测评的结果予以公示，公示期不得少于五日，接到有问题的举报应当立即调查核实；</w:t>
      </w:r>
    </w:p>
    <w:p w14:paraId="72D40CB9" w14:textId="48756810" w:rsidR="000879B2"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（四）对通过前三项考核程序的实习人员，由实习考核委员会进行集体评议，形成最终考核意见，并由律师协会负责人签字确认。</w:t>
      </w:r>
    </w:p>
    <w:p w14:paraId="5A79A070" w14:textId="10785C3E"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第三十三条　</w:t>
      </w:r>
      <w:r>
        <w:rPr>
          <w:rFonts w:asciiTheme="minorEastAsia" w:eastAsiaTheme="minorEastAsia" w:hAnsiTheme="minorEastAsia" w:cs="仿宋_GB2312" w:hint="eastAsia"/>
          <w:bCs/>
          <w:color w:val="000000" w:themeColor="text1"/>
          <w:kern w:val="0"/>
          <w:sz w:val="24"/>
          <w:shd w:val="clear" w:color="auto" w:fill="FFFFFF"/>
        </w:rPr>
        <w:t>经考核，实习人员符合下列条件的，律师协会应当为其出具考核合格意见：</w:t>
      </w:r>
    </w:p>
    <w:p w14:paraId="25D0E0AA"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（一）完成集中培训项目并取得《实习人员集中培训结业证书》；</w:t>
      </w:r>
    </w:p>
    <w:p w14:paraId="3E19EDD5"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（二）完成实务训练项目并被实习指导律师和律师事务所考评、鉴定合格；</w:t>
      </w:r>
    </w:p>
    <w:p w14:paraId="23D86E03"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（三）通过综合素质测评被评定为具备律师执业基本素质；</w:t>
      </w:r>
    </w:p>
    <w:p w14:paraId="44E973CF" w14:textId="410122DC" w:rsidR="000879B2"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（四）遵守律师职业道德和实习纪律，没有发生违反本规则规定的违法违规行为。</w:t>
      </w:r>
    </w:p>
    <w:p w14:paraId="4B0C92B5"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对考核合格的，律师协会应当将考核合格意见填入《实习人员登记表》，并在十五日内书面通知被考核的实习人员及接收其实习的律师事务所，同时将考核结果报省、自治区、直辖市律师协会备案，抄送当地设区的市级或者直辖市区（县）司法行政机关。</w:t>
      </w:r>
    </w:p>
    <w:p w14:paraId="3C6500AC"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第三十四条　</w:t>
      </w:r>
      <w:r>
        <w:rPr>
          <w:rFonts w:asciiTheme="minorEastAsia" w:eastAsiaTheme="minorEastAsia" w:hAnsiTheme="minorEastAsia" w:cs="仿宋_GB2312" w:hint="eastAsia"/>
          <w:bCs/>
          <w:color w:val="000000" w:themeColor="text1"/>
          <w:kern w:val="0"/>
          <w:sz w:val="24"/>
          <w:shd w:val="clear" w:color="auto" w:fill="FFFFFF"/>
        </w:rPr>
        <w:t>经考核，实习人员不符合本规则第三十三条规定条件的，律师协会应当对其出具考核不合格的意见，并区别下列情况给予相应的处理：</w:t>
      </w:r>
    </w:p>
    <w:p w14:paraId="66116376" w14:textId="5979D762"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（一）有本规则第十一条第一款第（一）项至第（四）项规定情形之一的，应当出具该实习人员不符合法定律师执业条件的考核意见；</w:t>
      </w:r>
    </w:p>
    <w:p w14:paraId="297D01D8"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（二）有本规则第十一条第一款第（五）项及第十二条第一款所列不良品行情形之一的，应当出具考核不合格的意见，并给予五年内不得再次申请实习的处分；</w:t>
      </w:r>
    </w:p>
    <w:p w14:paraId="0E26D9D4" w14:textId="77777777" w:rsidR="007C6548"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（三）有本规则第二十四条规定的严重违反实习纪律的行为之一的，应当出具考核不合格的意见，并给予二年内不得再次申请实习的处分；</w:t>
      </w:r>
    </w:p>
    <w:p w14:paraId="0FBD9667" w14:textId="037F55F6" w:rsidR="000879B2" w:rsidRDefault="000879B2" w:rsidP="007C6548">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（四）有不符合本规则第三十三条第一款第（一）项至第（三）项规定条件情形之一的，应当区别情况要求实习人员补足或者完成相关实习项目，待其完成实习项目后重新进行考核，所需时间不计入实习时间。</w:t>
      </w:r>
    </w:p>
    <w:p w14:paraId="773FB75F"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对考核不合格的，律师协会应当将考核不合格的意见、理由及处理结果填入《实习人员登记表》，并在十五日内书面通知被考核的实习人员及接收其实习的律师事务所，同时将考核结果报省、自治区、直辖市律师协会备案，抄送当地设区的市级或者直辖市区（县）司法行政机关。</w:t>
      </w:r>
    </w:p>
    <w:p w14:paraId="626A9C10"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人员对考核不合格的意见及处理结果有异议的，可以自收到书面通知之日起十五日内，向组织考核的律师协会或者省、自治区、直辖市律师协会申请复核。律师协会应当自收到复核申请之日起十五日内进行复核，并将复核结果通知申请人。</w:t>
      </w:r>
    </w:p>
    <w:p w14:paraId="2EF20906" w14:textId="77777777" w:rsidR="000879B2" w:rsidRDefault="000879B2" w:rsidP="000879B2">
      <w:pPr>
        <w:widowControl/>
        <w:shd w:val="clear" w:color="auto" w:fill="FFFFFF"/>
        <w:spacing w:line="360" w:lineRule="auto"/>
        <w:ind w:firstLine="641"/>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省、自治区、直辖市律师协会发现考核工作有违反规定情形的，应当责令组织考核的律师协会对实习人员重新进行考核。</w:t>
      </w:r>
    </w:p>
    <w:p w14:paraId="165104A6"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lastRenderedPageBreak/>
        <w:t xml:space="preserve">    第三十五条</w:t>
      </w:r>
      <w:r>
        <w:rPr>
          <w:rFonts w:asciiTheme="minorEastAsia" w:eastAsiaTheme="minorEastAsia" w:hAnsiTheme="minorEastAsia" w:cs="仿宋_GB2312" w:hint="eastAsia"/>
          <w:bCs/>
          <w:color w:val="000000" w:themeColor="text1"/>
          <w:kern w:val="0"/>
          <w:sz w:val="24"/>
          <w:shd w:val="clear" w:color="auto" w:fill="FFFFFF"/>
        </w:rPr>
        <w:t xml:space="preserve">　律师协会出具的考核合格意见，是实习人员符合申请律师执业条件的有效证明文件。</w:t>
      </w:r>
    </w:p>
    <w:p w14:paraId="3D2C0323" w14:textId="47117DD5" w:rsidR="000879B2" w:rsidRDefault="007C6548" w:rsidP="007C6548">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w:t>
      </w:r>
      <w:r w:rsidR="000879B2">
        <w:rPr>
          <w:rFonts w:asciiTheme="minorEastAsia" w:eastAsiaTheme="minorEastAsia" w:hAnsiTheme="minorEastAsia" w:cs="仿宋_GB2312" w:hint="eastAsia"/>
          <w:bCs/>
          <w:color w:val="000000" w:themeColor="text1"/>
          <w:kern w:val="0"/>
          <w:sz w:val="24"/>
          <w:shd w:val="clear" w:color="auto" w:fill="FFFFFF"/>
        </w:rPr>
        <w:t>经律师协会考核合格的人员，应当自收到考核合格通知之日起一年内向司法行政机关申请律师执业。超过一年申请律师执业的，应当由律师协会重新对其进行考核。</w:t>
      </w:r>
    </w:p>
    <w:p w14:paraId="5C811D58" w14:textId="05152874" w:rsidR="000879B2" w:rsidRDefault="007C6548" w:rsidP="007C6548">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w:t>
      </w:r>
      <w:r w:rsidR="000879B2">
        <w:rPr>
          <w:rFonts w:asciiTheme="minorEastAsia" w:eastAsiaTheme="minorEastAsia" w:hAnsiTheme="minorEastAsia" w:cs="仿宋_GB2312" w:hint="eastAsia"/>
          <w:bCs/>
          <w:color w:val="000000" w:themeColor="text1"/>
          <w:kern w:val="0"/>
          <w:sz w:val="24"/>
          <w:shd w:val="clear" w:color="auto" w:fill="FFFFFF"/>
        </w:rPr>
        <w:t>按照前款规定重新进行考核，应当重点考核申请律师执业人员自实习期满至申请律师执业之前的期间是否有本规则第十一条第一款第（一）项至第（五）项及第十二条第一款所规定的情形，并据实出具考核意见。</w:t>
      </w:r>
    </w:p>
    <w:p w14:paraId="604FABAF"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6B7A35EF"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第六章　实习监督</w:t>
      </w:r>
    </w:p>
    <w:p w14:paraId="4A73F81A"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5E01D509"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第三十六条</w:t>
      </w:r>
      <w:r>
        <w:rPr>
          <w:rFonts w:asciiTheme="minorEastAsia" w:eastAsiaTheme="minorEastAsia" w:hAnsiTheme="minorEastAsia" w:cs="仿宋_GB2312" w:hint="eastAsia"/>
          <w:bCs/>
          <w:color w:val="000000" w:themeColor="text1"/>
          <w:kern w:val="0"/>
          <w:sz w:val="24"/>
          <w:shd w:val="clear" w:color="auto" w:fill="FFFFFF"/>
        </w:rPr>
        <w:t xml:space="preserve">　律师事务所有下列情形之一的，由设区的市级律师协会给予训诫、通报批评或者公开谴责；情节严重的，停止其实习指导工作，并给予二年内禁止接收实习人员实习的行业惩戒：</w:t>
      </w:r>
    </w:p>
    <w:p w14:paraId="0756A113"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（一）不履行或者懈怠履行实习指导、管理职责的；</w:t>
      </w:r>
    </w:p>
    <w:p w14:paraId="216E1179"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（二）指使或者放任实习人员违反实习纪律或者从事其他违法违规行为的；</w:t>
      </w:r>
    </w:p>
    <w:p w14:paraId="16A111F2"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（三）无正当理由拒绝为实习人员出具《实习鉴定书》、考评意见或者其他有关证明材料的；</w:t>
      </w:r>
    </w:p>
    <w:p w14:paraId="3C3A333A"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（四）为实习人员出具不实、虚假的《实习鉴定书》、考评意见或者其他有关证明材料的；</w:t>
      </w:r>
    </w:p>
    <w:p w14:paraId="1FCC0865"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（五）有其他违反实习管理规定行为的。</w:t>
      </w:r>
    </w:p>
    <w:p w14:paraId="716AD9BD"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实习指导律师有前款规定情形，律师事务所不按规定给予处理的，律师协会可以责令停止该律师的实习指导工作。</w:t>
      </w:r>
    </w:p>
    <w:p w14:paraId="2B3019B4"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第三十七条　</w:t>
      </w:r>
      <w:r>
        <w:rPr>
          <w:rFonts w:asciiTheme="minorEastAsia" w:eastAsiaTheme="minorEastAsia" w:hAnsiTheme="minorEastAsia" w:cs="仿宋_GB2312" w:hint="eastAsia"/>
          <w:bCs/>
          <w:color w:val="000000" w:themeColor="text1"/>
          <w:kern w:val="0"/>
          <w:sz w:val="24"/>
          <w:shd w:val="clear" w:color="auto" w:fill="FFFFFF"/>
        </w:rPr>
        <w:t>实习人员凭不实、虚假的《实习鉴定书》、考评意见或者其他有关证明材料，或者采取欺诈、贿赂等不正当手段通过律师协会考核的，由设区的市级律师协会撤销对该实习人员出具的考核合格意见，该实习人员已进行的实习无效，并给予二年内不得再次申请实习的处分；情节严重的，给予五年内不得再次申请实习的处分。处理决定应当在十五日内报省、自治区、直辖市律师协会备案，并抄送当地设区的市级或者直辖市区（县）司法行政机关。</w:t>
      </w:r>
    </w:p>
    <w:p w14:paraId="6F56D38C"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前款规定情形的处理发生在实习人员已获准律师执业之后的，律师协会应当同时将处理决定通报准予其执业的省、自治区、直辖市司法行政机关。</w:t>
      </w:r>
    </w:p>
    <w:p w14:paraId="70FE94CC"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第三十八条</w:t>
      </w:r>
      <w:r>
        <w:rPr>
          <w:rFonts w:asciiTheme="minorEastAsia" w:eastAsiaTheme="minorEastAsia" w:hAnsiTheme="minorEastAsia" w:cs="仿宋_GB2312" w:hint="eastAsia"/>
          <w:bCs/>
          <w:color w:val="000000" w:themeColor="text1"/>
          <w:kern w:val="0"/>
          <w:sz w:val="24"/>
          <w:shd w:val="clear" w:color="auto" w:fill="FFFFFF"/>
        </w:rPr>
        <w:t xml:space="preserve">　律师协会及其工作人员在实习组织、管理、考核工作中有违反本规则规定，滥用职权、玩忽职守行为的，应当追究主管负责人和直接责任人员的责任。</w:t>
      </w:r>
    </w:p>
    <w:p w14:paraId="719F4886"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人员认为律师协会及其工作人员有前款规定情形的，或者对律师协会不准予实习登记、给予实习管理处分、出具实习考核不合格意见的复核结果不服的，可以向实习所在地设区的市级司法行政机关、直辖市区（县）司法行政机关或者省、自治区、直辖市司法行政机关投诉。</w:t>
      </w:r>
    </w:p>
    <w:p w14:paraId="06AE249C"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bCs/>
          <w:color w:val="000000" w:themeColor="text1"/>
          <w:kern w:val="0"/>
          <w:sz w:val="24"/>
          <w:shd w:val="clear" w:color="auto" w:fill="FFFFFF"/>
        </w:rPr>
        <w:t>第三十九条</w:t>
      </w:r>
      <w:r>
        <w:rPr>
          <w:rFonts w:asciiTheme="minorEastAsia" w:eastAsiaTheme="minorEastAsia" w:hAnsiTheme="minorEastAsia" w:cs="仿宋_GB2312" w:hint="eastAsia"/>
          <w:bCs/>
          <w:color w:val="000000" w:themeColor="text1"/>
          <w:kern w:val="0"/>
          <w:sz w:val="24"/>
          <w:shd w:val="clear" w:color="auto" w:fill="FFFFFF"/>
        </w:rPr>
        <w:t xml:space="preserve">　设区的市级律师协会应当建立申请律师执业人员的实习档案，按照本规则的规定将实习人员的实习登记、实习考核、实习违规处理等有关材料报省、自治区、直辖市律师协会备案，并于每年1月底前将上一年度开展实习管理工作的情况书面报告省、自治区、直辖市律师协会。</w:t>
      </w:r>
    </w:p>
    <w:p w14:paraId="61BF25C0"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第四十条　</w:t>
      </w:r>
      <w:r>
        <w:rPr>
          <w:rFonts w:asciiTheme="minorEastAsia" w:eastAsiaTheme="minorEastAsia" w:hAnsiTheme="minorEastAsia" w:cs="仿宋_GB2312" w:hint="eastAsia"/>
          <w:bCs/>
          <w:color w:val="000000" w:themeColor="text1"/>
          <w:kern w:val="0"/>
          <w:sz w:val="24"/>
          <w:shd w:val="clear" w:color="auto" w:fill="FFFFFF"/>
        </w:rPr>
        <w:t>省、自治区、直辖市律师协会应当于每年3月31日前将本地区上一年度开展实习管理工作的情况书面报告中华全国律师协会，并抄报省、自治区、直辖市司法行政机关。</w:t>
      </w:r>
    </w:p>
    <w:p w14:paraId="7D180F9D"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中华全国律师协会将上一年度各地律师协会开展实习管理工作的情况汇总后，书面报告司法部。</w:t>
      </w:r>
    </w:p>
    <w:p w14:paraId="1F1BE436"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0C0EADEF"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第七章　附 则</w:t>
      </w:r>
    </w:p>
    <w:p w14:paraId="2A3353C9"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0E221512"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第四十一条　</w:t>
      </w:r>
      <w:r>
        <w:rPr>
          <w:rFonts w:asciiTheme="minorEastAsia" w:eastAsiaTheme="minorEastAsia" w:hAnsiTheme="minorEastAsia" w:cs="仿宋_GB2312" w:hint="eastAsia"/>
          <w:bCs/>
          <w:color w:val="000000" w:themeColor="text1"/>
          <w:kern w:val="0"/>
          <w:sz w:val="24"/>
          <w:shd w:val="clear" w:color="auto" w:fill="FFFFFF"/>
        </w:rPr>
        <w:t>本规则所称的设区的市级律师协会，包括地区、州、不设区的地级市以及直辖市的区（县）设立的律师协会。</w:t>
      </w:r>
    </w:p>
    <w:p w14:paraId="4C8F1F37"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 xml:space="preserve">    设区的市以及前款规定的地方尚未建立律师协会或者有其他特殊情况的，申请律师执业人员实习的组织、管理和考核工作由省、自治区、直辖市律师协会承办。</w:t>
      </w:r>
    </w:p>
    <w:p w14:paraId="29AD6C5B" w14:textId="77777777" w:rsidR="000879B2" w:rsidRDefault="000879B2" w:rsidP="000879B2">
      <w:pPr>
        <w:widowControl/>
        <w:shd w:val="clear" w:color="auto" w:fill="FFFFFF"/>
        <w:spacing w:line="360" w:lineRule="auto"/>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第四十二条　</w:t>
      </w:r>
      <w:r>
        <w:rPr>
          <w:rFonts w:asciiTheme="minorEastAsia" w:eastAsiaTheme="minorEastAsia" w:hAnsiTheme="minorEastAsia" w:cs="仿宋_GB2312" w:hint="eastAsia"/>
          <w:bCs/>
          <w:color w:val="000000" w:themeColor="text1"/>
          <w:kern w:val="0"/>
          <w:sz w:val="24"/>
          <w:shd w:val="clear" w:color="auto" w:fill="FFFFFF"/>
        </w:rPr>
        <w:t>香港、澳门、台湾地区居民在内地（大陆）申请律师执业的实习组织管理工作，依据本规则执行；司法部另有规定的，从其规定。</w:t>
      </w:r>
    </w:p>
    <w:p w14:paraId="7D229DB2"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拟担任法律援助律师、公职律师和公司律师人员的实习管理，参照本规则执行。</w:t>
      </w:r>
    </w:p>
    <w:p w14:paraId="3408B02C"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第四十三条　</w:t>
      </w:r>
      <w:r>
        <w:rPr>
          <w:rFonts w:asciiTheme="minorEastAsia" w:eastAsiaTheme="minorEastAsia" w:hAnsiTheme="minorEastAsia" w:cs="仿宋_GB2312" w:hint="eastAsia"/>
          <w:bCs/>
          <w:color w:val="000000" w:themeColor="text1"/>
          <w:kern w:val="0"/>
          <w:sz w:val="24"/>
          <w:shd w:val="clear" w:color="auto" w:fill="FFFFFF"/>
        </w:rPr>
        <w:t>《申请律师执业人员实习证》由中华全国律师协会统一印制。</w:t>
      </w:r>
    </w:p>
    <w:p w14:paraId="4C5B6139"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《实习人员登记表》、《实习申请表》、《实习鉴定书》、《实习人员集中培训结业证书》的样式，以及《实习协议》的示范文本，由中华全国律师协会规定。</w:t>
      </w:r>
    </w:p>
    <w:p w14:paraId="68ADAE5B" w14:textId="77777777" w:rsidR="000879B2" w:rsidRDefault="000879B2" w:rsidP="000879B2">
      <w:pPr>
        <w:widowControl/>
        <w:shd w:val="clear" w:color="auto" w:fill="FFFFFF"/>
        <w:spacing w:line="360" w:lineRule="auto"/>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    第四十四条　</w:t>
      </w:r>
      <w:r>
        <w:rPr>
          <w:rFonts w:asciiTheme="minorEastAsia" w:eastAsiaTheme="minorEastAsia" w:hAnsiTheme="minorEastAsia" w:cs="仿宋_GB2312" w:hint="eastAsia"/>
          <w:bCs/>
          <w:color w:val="000000" w:themeColor="text1"/>
          <w:kern w:val="0"/>
          <w:sz w:val="24"/>
          <w:shd w:val="clear" w:color="auto" w:fill="FFFFFF"/>
        </w:rPr>
        <w:t>省、自治区、直辖市律师协会可以依据本规则，结合本地实际情况，制定具体实施办法，报中华全国律师协会备案。</w:t>
      </w:r>
    </w:p>
    <w:p w14:paraId="6A06D36A"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第四十五条　</w:t>
      </w:r>
      <w:r>
        <w:rPr>
          <w:rFonts w:asciiTheme="minorEastAsia" w:eastAsiaTheme="minorEastAsia" w:hAnsiTheme="minorEastAsia" w:cs="仿宋_GB2312" w:hint="eastAsia"/>
          <w:bCs/>
          <w:color w:val="000000" w:themeColor="text1"/>
          <w:kern w:val="0"/>
          <w:sz w:val="24"/>
          <w:shd w:val="clear" w:color="auto" w:fill="FFFFFF"/>
        </w:rPr>
        <w:t>本规则由中华全国律师协会常务理事会解释。</w:t>
      </w:r>
    </w:p>
    <w:p w14:paraId="22E97B1A" w14:textId="77777777" w:rsidR="000879B2" w:rsidRDefault="000879B2" w:rsidP="000879B2">
      <w:pPr>
        <w:widowControl/>
        <w:shd w:val="clear" w:color="auto" w:fill="FFFFFF"/>
        <w:spacing w:line="360" w:lineRule="auto"/>
        <w:ind w:firstLine="480"/>
        <w:rPr>
          <w:rFonts w:asciiTheme="minorEastAsia" w:eastAsiaTheme="minorEastAsia" w:hAnsiTheme="minorEastAsia" w:cs="仿宋_GB2312"/>
          <w:b/>
          <w:color w:val="000000" w:themeColor="text1"/>
          <w:kern w:val="0"/>
          <w:sz w:val="24"/>
          <w:shd w:val="clear" w:color="auto" w:fill="FFFFFF"/>
        </w:rPr>
      </w:pPr>
      <w:r>
        <w:rPr>
          <w:rFonts w:asciiTheme="minorEastAsia" w:eastAsiaTheme="minorEastAsia" w:hAnsiTheme="minorEastAsia" w:cs="仿宋_GB2312" w:hint="eastAsia"/>
          <w:b/>
          <w:color w:val="000000" w:themeColor="text1"/>
          <w:kern w:val="0"/>
          <w:sz w:val="24"/>
          <w:shd w:val="clear" w:color="auto" w:fill="FFFFFF"/>
        </w:rPr>
        <w:t xml:space="preserve">第四十六条　</w:t>
      </w:r>
      <w:r>
        <w:rPr>
          <w:rFonts w:asciiTheme="minorEastAsia" w:eastAsiaTheme="minorEastAsia" w:hAnsiTheme="minorEastAsia" w:cs="仿宋_GB2312" w:hint="eastAsia"/>
          <w:bCs/>
          <w:color w:val="000000" w:themeColor="text1"/>
          <w:kern w:val="0"/>
          <w:sz w:val="24"/>
          <w:shd w:val="clear" w:color="auto" w:fill="FFFFFF"/>
        </w:rPr>
        <w:t>本规则自2010年8月1日起施行。中华全国律师协会2006年11月28日发布的《申请律师执业人员实习管理规则（试行）》同时废止。</w:t>
      </w:r>
    </w:p>
    <w:p w14:paraId="72245601"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77046217"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7E3404C3"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2CA7A926"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3710D778"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1C26E712"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1B7B542A"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655892B1"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12007C6D"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37B21932"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467D6476"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5383DFC7"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052CB821"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1FA06D82"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6895CB72"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55AACF98"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14EAEBBD"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13626C42"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41DFD51A" w14:textId="77777777" w:rsidR="000879B2" w:rsidRPr="000B2810" w:rsidRDefault="000879B2" w:rsidP="000879B2">
      <w:pPr>
        <w:widowControl/>
        <w:shd w:val="clear" w:color="auto" w:fill="FFFFFF"/>
        <w:spacing w:line="450" w:lineRule="atLeast"/>
        <w:jc w:val="center"/>
        <w:rPr>
          <w:rFonts w:ascii="黑体" w:eastAsia="黑体" w:hAnsi="黑体" w:cs="微软雅黑"/>
          <w:b/>
          <w:color w:val="000000" w:themeColor="text1"/>
          <w:kern w:val="0"/>
          <w:sz w:val="32"/>
          <w:szCs w:val="32"/>
          <w:shd w:val="clear" w:color="auto" w:fill="FFFFFF"/>
        </w:rPr>
      </w:pPr>
      <w:r w:rsidRPr="000B2810">
        <w:rPr>
          <w:rFonts w:ascii="黑体" w:eastAsia="黑体" w:hAnsi="黑体" w:cs="微软雅黑" w:hint="eastAsia"/>
          <w:b/>
          <w:color w:val="000000" w:themeColor="text1"/>
          <w:kern w:val="0"/>
          <w:sz w:val="32"/>
          <w:szCs w:val="32"/>
          <w:shd w:val="clear" w:color="auto" w:fill="FFFFFF"/>
        </w:rPr>
        <w:lastRenderedPageBreak/>
        <w:t>中华全国律师协会关于印发</w:t>
      </w:r>
    </w:p>
    <w:p w14:paraId="42FF17F8" w14:textId="77777777" w:rsidR="000879B2" w:rsidRPr="000B2810" w:rsidRDefault="000879B2" w:rsidP="000879B2">
      <w:pPr>
        <w:widowControl/>
        <w:shd w:val="clear" w:color="auto" w:fill="FFFFFF"/>
        <w:spacing w:line="450" w:lineRule="atLeast"/>
        <w:jc w:val="center"/>
        <w:rPr>
          <w:rFonts w:ascii="黑体" w:eastAsia="黑体" w:hAnsi="黑体" w:cs="微软雅黑"/>
          <w:b/>
          <w:color w:val="000000" w:themeColor="text1"/>
          <w:kern w:val="0"/>
          <w:sz w:val="32"/>
          <w:szCs w:val="32"/>
          <w:shd w:val="clear" w:color="auto" w:fill="FFFFFF"/>
        </w:rPr>
      </w:pPr>
      <w:r w:rsidRPr="000B2810">
        <w:rPr>
          <w:rFonts w:ascii="黑体" w:eastAsia="黑体" w:hAnsi="黑体" w:cs="微软雅黑" w:hint="eastAsia"/>
          <w:b/>
          <w:color w:val="000000" w:themeColor="text1"/>
          <w:kern w:val="0"/>
          <w:sz w:val="32"/>
          <w:szCs w:val="32"/>
          <w:shd w:val="clear" w:color="auto" w:fill="FFFFFF"/>
        </w:rPr>
        <w:t>《申请律师执业人员实习考核规程》的通知</w:t>
      </w:r>
    </w:p>
    <w:p w14:paraId="4F47508C" w14:textId="77777777" w:rsidR="000879B2" w:rsidRDefault="000879B2" w:rsidP="000879B2">
      <w:pPr>
        <w:widowControl/>
        <w:shd w:val="clear" w:color="auto" w:fill="FFFFFF"/>
        <w:spacing w:line="450" w:lineRule="atLeast"/>
        <w:jc w:val="center"/>
        <w:rPr>
          <w:rFonts w:asciiTheme="minorEastAsia" w:eastAsiaTheme="minorEastAsia" w:hAnsiTheme="minorEastAsia" w:cs="微软雅黑"/>
          <w:color w:val="000000" w:themeColor="text1"/>
          <w:kern w:val="0"/>
          <w:sz w:val="24"/>
          <w:shd w:val="clear" w:color="auto" w:fill="FFFFFF"/>
        </w:rPr>
      </w:pPr>
      <w:r>
        <w:rPr>
          <w:rFonts w:asciiTheme="minorEastAsia" w:eastAsiaTheme="minorEastAsia" w:hAnsiTheme="minorEastAsia" w:cs="微软雅黑" w:hint="eastAsia"/>
          <w:color w:val="000000" w:themeColor="text1"/>
          <w:kern w:val="0"/>
          <w:sz w:val="24"/>
          <w:shd w:val="clear" w:color="auto" w:fill="FFFFFF"/>
        </w:rPr>
        <w:t>律发通[2014]14号</w:t>
      </w:r>
    </w:p>
    <w:p w14:paraId="7DE9E153" w14:textId="77777777" w:rsidR="000879B2" w:rsidRDefault="000879B2" w:rsidP="000879B2">
      <w:pPr>
        <w:widowControl/>
        <w:shd w:val="clear" w:color="auto" w:fill="FFFFFF"/>
        <w:spacing w:line="450" w:lineRule="atLeast"/>
        <w:jc w:val="center"/>
        <w:rPr>
          <w:rFonts w:asciiTheme="minorEastAsia" w:eastAsiaTheme="minorEastAsia" w:hAnsiTheme="minorEastAsia" w:cs="仿宋_GB2312"/>
          <w:color w:val="000000" w:themeColor="text1"/>
          <w:kern w:val="0"/>
          <w:sz w:val="24"/>
          <w:shd w:val="clear" w:color="auto" w:fill="FFFFFF"/>
        </w:rPr>
      </w:pPr>
    </w:p>
    <w:p w14:paraId="10761E86"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各省、自治区、直辖市律师协会，新疆生产建设兵团律师协会：</w:t>
      </w:r>
    </w:p>
    <w:p w14:paraId="1E7DA76A"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 xml:space="preserve"> 　《申请律师执业人员实习考核规程》已经第八届中华全国律师协会常务理事会第十三次会议审议通过，现予发布，自2014年7月1日起施行。</w:t>
      </w:r>
    </w:p>
    <w:p w14:paraId="558C51D7" w14:textId="77777777" w:rsidR="000879B2" w:rsidRDefault="000879B2" w:rsidP="000879B2">
      <w:pPr>
        <w:widowControl/>
        <w:shd w:val="clear" w:color="auto" w:fill="FFFFFF"/>
        <w:spacing w:line="520" w:lineRule="atLeast"/>
        <w:ind w:firstLine="60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附件：《申请律师执业人员实习考核规程》</w:t>
      </w:r>
    </w:p>
    <w:p w14:paraId="032C9820" w14:textId="77777777" w:rsidR="000879B2" w:rsidRDefault="000879B2" w:rsidP="000879B2">
      <w:pPr>
        <w:widowControl/>
        <w:shd w:val="clear" w:color="auto" w:fill="FFFFFF"/>
        <w:spacing w:line="520" w:lineRule="atLeast"/>
        <w:ind w:firstLine="600"/>
        <w:rPr>
          <w:rFonts w:asciiTheme="minorEastAsia" w:eastAsiaTheme="minorEastAsia" w:hAnsiTheme="minorEastAsia" w:cs="仿宋_GB2312"/>
          <w:color w:val="000000" w:themeColor="text1"/>
          <w:kern w:val="0"/>
          <w:sz w:val="24"/>
          <w:shd w:val="clear" w:color="auto" w:fill="FFFFFF"/>
        </w:rPr>
      </w:pPr>
    </w:p>
    <w:p w14:paraId="60D4B021"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 xml:space="preserve">　　　　　　　　　　　　　               　　中华全国律师协会</w:t>
      </w:r>
    </w:p>
    <w:p w14:paraId="5A75DE25"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hint="eastAsia"/>
          <w:color w:val="000000" w:themeColor="text1"/>
          <w:kern w:val="0"/>
          <w:sz w:val="24"/>
          <w:shd w:val="clear" w:color="auto" w:fill="FFFFFF"/>
        </w:rPr>
        <w:t xml:space="preserve">　　　　　　　　　　　　　　　              　2014年4月3日</w:t>
      </w:r>
    </w:p>
    <w:p w14:paraId="76D82175" w14:textId="77777777" w:rsidR="000879B2" w:rsidRDefault="000879B2" w:rsidP="000879B2">
      <w:pPr>
        <w:widowControl/>
        <w:shd w:val="clear" w:color="auto" w:fill="FFFFFF"/>
        <w:spacing w:line="700" w:lineRule="atLeast"/>
        <w:rPr>
          <w:rFonts w:asciiTheme="minorEastAsia" w:eastAsiaTheme="minorEastAsia" w:hAnsiTheme="minorEastAsia" w:cs="方正小标宋简体"/>
          <w:b/>
          <w:color w:val="000000" w:themeColor="text1"/>
          <w:kern w:val="0"/>
          <w:sz w:val="24"/>
          <w:shd w:val="clear" w:color="auto" w:fill="FFFFFF"/>
        </w:rPr>
      </w:pPr>
    </w:p>
    <w:p w14:paraId="5C88748C" w14:textId="77777777" w:rsidR="000879B2" w:rsidRDefault="000879B2" w:rsidP="000879B2">
      <w:pPr>
        <w:widowControl/>
        <w:shd w:val="clear" w:color="auto" w:fill="FFFFFF"/>
        <w:spacing w:line="700" w:lineRule="atLeast"/>
        <w:rPr>
          <w:rFonts w:asciiTheme="minorEastAsia" w:eastAsiaTheme="minorEastAsia" w:hAnsiTheme="minorEastAsia" w:cs="方正小标宋简体"/>
          <w:b/>
          <w:color w:val="000000" w:themeColor="text1"/>
          <w:kern w:val="0"/>
          <w:sz w:val="24"/>
          <w:shd w:val="clear" w:color="auto" w:fill="FFFFFF"/>
        </w:rPr>
      </w:pPr>
    </w:p>
    <w:p w14:paraId="79EC0030" w14:textId="77777777" w:rsidR="000879B2" w:rsidRDefault="000879B2" w:rsidP="000879B2">
      <w:pPr>
        <w:widowControl/>
        <w:shd w:val="clear" w:color="auto" w:fill="FFFFFF"/>
        <w:spacing w:line="700" w:lineRule="atLeast"/>
        <w:rPr>
          <w:rFonts w:asciiTheme="minorEastAsia" w:eastAsiaTheme="minorEastAsia" w:hAnsiTheme="minorEastAsia" w:cs="方正小标宋简体"/>
          <w:b/>
          <w:color w:val="000000" w:themeColor="text1"/>
          <w:kern w:val="0"/>
          <w:sz w:val="24"/>
          <w:shd w:val="clear" w:color="auto" w:fill="FFFFFF"/>
        </w:rPr>
      </w:pPr>
    </w:p>
    <w:p w14:paraId="6DD02FC4" w14:textId="77777777" w:rsidR="000879B2" w:rsidRPr="000B2810" w:rsidRDefault="000879B2" w:rsidP="000879B2">
      <w:pPr>
        <w:widowControl/>
        <w:shd w:val="clear" w:color="auto" w:fill="FFFFFF"/>
        <w:spacing w:line="700" w:lineRule="atLeast"/>
        <w:jc w:val="center"/>
        <w:rPr>
          <w:rFonts w:ascii="黑体" w:eastAsia="黑体" w:hAnsi="黑体" w:cs="方正小标宋简体"/>
          <w:b/>
          <w:color w:val="000000" w:themeColor="text1"/>
          <w:kern w:val="0"/>
          <w:sz w:val="32"/>
          <w:szCs w:val="32"/>
          <w:shd w:val="clear" w:color="auto" w:fill="FFFFFF"/>
        </w:rPr>
      </w:pPr>
      <w:r>
        <w:rPr>
          <w:rFonts w:ascii="黑体" w:eastAsia="黑体" w:hAnsi="黑体" w:cs="方正小标宋简体" w:hint="eastAsia"/>
          <w:b/>
          <w:color w:val="000000" w:themeColor="text1"/>
          <w:kern w:val="0"/>
          <w:sz w:val="32"/>
          <w:szCs w:val="32"/>
          <w:shd w:val="clear" w:color="auto" w:fill="FFFFFF"/>
        </w:rPr>
        <w:t>申请律师执业人员实习考核规程</w:t>
      </w:r>
    </w:p>
    <w:p w14:paraId="66C555A2" w14:textId="77777777" w:rsidR="000879B2" w:rsidRPr="00E35F28" w:rsidRDefault="000879B2" w:rsidP="000879B2">
      <w:pPr>
        <w:widowControl/>
        <w:shd w:val="clear" w:color="auto" w:fill="FFFFFF"/>
        <w:spacing w:line="480" w:lineRule="atLeast"/>
        <w:jc w:val="center"/>
        <w:rPr>
          <w:rFonts w:ascii="楷体_GB2312" w:eastAsia="楷体_GB2312" w:hAnsi="宋体" w:cs="宋体"/>
          <w:kern w:val="0"/>
          <w:sz w:val="24"/>
        </w:rPr>
      </w:pPr>
      <w:r w:rsidRPr="00E35F28">
        <w:rPr>
          <w:rFonts w:ascii="楷体_GB2312" w:eastAsia="楷体_GB2312" w:hAnsi="宋体" w:cs="宋体"/>
          <w:kern w:val="0"/>
          <w:sz w:val="24"/>
        </w:rPr>
        <w:t>（</w:t>
      </w:r>
      <w:r w:rsidRPr="00E35F28">
        <w:rPr>
          <w:rFonts w:ascii="楷体_GB2312" w:eastAsia="楷体_GB2312" w:hAnsi="宋体" w:cs="宋体" w:hint="eastAsia"/>
          <w:kern w:val="0"/>
          <w:sz w:val="24"/>
        </w:rPr>
        <w:t>2014年3月27日第八届中华全国律师协会常务理事会</w:t>
      </w:r>
    </w:p>
    <w:p w14:paraId="3B730331" w14:textId="77777777" w:rsidR="000879B2" w:rsidRPr="00E35F28" w:rsidRDefault="000879B2" w:rsidP="000879B2">
      <w:pPr>
        <w:widowControl/>
        <w:shd w:val="clear" w:color="auto" w:fill="FFFFFF"/>
        <w:spacing w:line="480" w:lineRule="atLeast"/>
        <w:jc w:val="center"/>
        <w:rPr>
          <w:rFonts w:ascii="楷体_GB2312" w:eastAsia="楷体_GB2312" w:hAnsi="宋体" w:cs="宋体"/>
          <w:kern w:val="0"/>
          <w:sz w:val="24"/>
        </w:rPr>
      </w:pPr>
      <w:r w:rsidRPr="00E35F28">
        <w:rPr>
          <w:rFonts w:ascii="楷体_GB2312" w:eastAsia="楷体_GB2312" w:hAnsi="宋体" w:cs="宋体" w:hint="eastAsia"/>
          <w:kern w:val="0"/>
          <w:sz w:val="24"/>
        </w:rPr>
        <w:t>第十三次会议审议通过</w:t>
      </w:r>
      <w:r w:rsidRPr="00E35F28">
        <w:rPr>
          <w:rFonts w:ascii="楷体_GB2312" w:eastAsia="楷体_GB2312" w:hAnsi="宋体" w:cs="宋体"/>
          <w:kern w:val="0"/>
          <w:sz w:val="24"/>
        </w:rPr>
        <w:t>）</w:t>
      </w:r>
    </w:p>
    <w:p w14:paraId="464E3263" w14:textId="77777777" w:rsidR="000879B2" w:rsidRDefault="000879B2" w:rsidP="000879B2">
      <w:pPr>
        <w:widowControl/>
        <w:shd w:val="clear" w:color="auto" w:fill="FFFFFF"/>
        <w:spacing w:line="480" w:lineRule="atLeast"/>
        <w:jc w:val="center"/>
        <w:rPr>
          <w:rFonts w:asciiTheme="minorEastAsia" w:eastAsiaTheme="minorEastAsia" w:hAnsiTheme="minorEastAsia" w:cs="楷体_GB2312"/>
          <w:b/>
          <w:color w:val="000000" w:themeColor="text1"/>
          <w:kern w:val="0"/>
          <w:sz w:val="24"/>
          <w:shd w:val="clear" w:color="auto" w:fill="FFFFFF"/>
        </w:rPr>
      </w:pPr>
    </w:p>
    <w:p w14:paraId="40EFD3A9" w14:textId="77777777" w:rsidR="000879B2" w:rsidRPr="00E35F28" w:rsidRDefault="000879B2" w:rsidP="000879B2">
      <w:pPr>
        <w:widowControl/>
        <w:shd w:val="clear" w:color="auto" w:fill="FFFFFF"/>
        <w:spacing w:line="360" w:lineRule="auto"/>
        <w:jc w:val="center"/>
        <w:rPr>
          <w:rFonts w:asciiTheme="minorEastAsia" w:eastAsiaTheme="minorEastAsia" w:hAnsiTheme="minorEastAsia" w:cs="微软雅黑"/>
          <w:b/>
          <w:color w:val="000000" w:themeColor="text1"/>
          <w:sz w:val="24"/>
        </w:rPr>
      </w:pPr>
      <w:r w:rsidRPr="00E35F28">
        <w:rPr>
          <w:rFonts w:asciiTheme="minorEastAsia" w:eastAsiaTheme="minorEastAsia" w:hAnsiTheme="minorEastAsia" w:cs="仿宋_GB2312"/>
          <w:b/>
          <w:color w:val="000000" w:themeColor="text1"/>
          <w:kern w:val="0"/>
          <w:sz w:val="24"/>
          <w:shd w:val="clear" w:color="auto" w:fill="FFFFFF"/>
        </w:rPr>
        <w:t>目录</w:t>
      </w:r>
    </w:p>
    <w:p w14:paraId="4B97D01D"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第一章  总则</w:t>
      </w:r>
    </w:p>
    <w:p w14:paraId="1A17BA96" w14:textId="77777777" w:rsidR="000879B2" w:rsidRDefault="000879B2" w:rsidP="000879B2">
      <w:pPr>
        <w:widowControl/>
        <w:shd w:val="clear" w:color="auto" w:fill="FFFFFF"/>
        <w:spacing w:line="360" w:lineRule="auto"/>
        <w:ind w:firstLine="64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第二章  </w:t>
      </w:r>
      <w:r>
        <w:rPr>
          <w:rFonts w:asciiTheme="minorEastAsia" w:eastAsiaTheme="minorEastAsia" w:hAnsiTheme="minorEastAsia" w:cs="仿宋_GB2312" w:hint="eastAsia"/>
          <w:color w:val="000000" w:themeColor="text1"/>
          <w:kern w:val="0"/>
          <w:sz w:val="24"/>
          <w:shd w:val="clear" w:color="auto" w:fill="FFFFFF"/>
        </w:rPr>
        <w:t>考核程序与考核内容</w:t>
      </w:r>
    </w:p>
    <w:p w14:paraId="1B5DBC00" w14:textId="77777777" w:rsidR="000879B2" w:rsidRDefault="000879B2" w:rsidP="000879B2">
      <w:pPr>
        <w:widowControl/>
        <w:shd w:val="clear" w:color="auto" w:fill="FFFFFF"/>
        <w:spacing w:line="360" w:lineRule="auto"/>
        <w:ind w:firstLine="64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第三章  </w:t>
      </w:r>
      <w:r>
        <w:rPr>
          <w:rFonts w:asciiTheme="minorEastAsia" w:eastAsiaTheme="minorEastAsia" w:hAnsiTheme="minorEastAsia" w:cs="仿宋_GB2312" w:hint="eastAsia"/>
          <w:color w:val="000000" w:themeColor="text1"/>
          <w:kern w:val="0"/>
          <w:sz w:val="24"/>
          <w:shd w:val="clear" w:color="auto" w:fill="FFFFFF"/>
        </w:rPr>
        <w:t>书面审查</w:t>
      </w:r>
    </w:p>
    <w:p w14:paraId="7602059E" w14:textId="77777777" w:rsidR="000879B2" w:rsidRDefault="000879B2" w:rsidP="000879B2">
      <w:pPr>
        <w:widowControl/>
        <w:shd w:val="clear" w:color="auto" w:fill="FFFFFF"/>
        <w:spacing w:line="360" w:lineRule="auto"/>
        <w:ind w:firstLine="64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第四章  </w:t>
      </w:r>
      <w:r>
        <w:rPr>
          <w:rFonts w:asciiTheme="minorEastAsia" w:eastAsiaTheme="minorEastAsia" w:hAnsiTheme="minorEastAsia" w:cs="仿宋_GB2312" w:hint="eastAsia"/>
          <w:color w:val="000000" w:themeColor="text1"/>
          <w:kern w:val="0"/>
          <w:sz w:val="24"/>
          <w:shd w:val="clear" w:color="auto" w:fill="FFFFFF"/>
        </w:rPr>
        <w:t>面试考核</w:t>
      </w:r>
    </w:p>
    <w:p w14:paraId="469E7263" w14:textId="77777777" w:rsidR="000879B2" w:rsidRDefault="000879B2" w:rsidP="000879B2">
      <w:pPr>
        <w:widowControl/>
        <w:shd w:val="clear" w:color="auto" w:fill="FFFFFF"/>
        <w:spacing w:line="360" w:lineRule="auto"/>
        <w:ind w:firstLine="64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第五章  </w:t>
      </w:r>
      <w:r>
        <w:rPr>
          <w:rFonts w:asciiTheme="minorEastAsia" w:eastAsiaTheme="minorEastAsia" w:hAnsiTheme="minorEastAsia" w:cs="仿宋_GB2312" w:hint="eastAsia"/>
          <w:color w:val="000000" w:themeColor="text1"/>
          <w:kern w:val="0"/>
          <w:sz w:val="24"/>
          <w:shd w:val="clear" w:color="auto" w:fill="FFFFFF"/>
        </w:rPr>
        <w:t>考核结果</w:t>
      </w:r>
    </w:p>
    <w:p w14:paraId="479720B2" w14:textId="77777777" w:rsidR="000879B2" w:rsidRDefault="000879B2" w:rsidP="000879B2">
      <w:pPr>
        <w:widowControl/>
        <w:shd w:val="clear" w:color="auto" w:fill="FFFFFF"/>
        <w:spacing w:line="360" w:lineRule="auto"/>
        <w:ind w:firstLine="64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第六章  </w:t>
      </w:r>
      <w:r>
        <w:rPr>
          <w:rFonts w:asciiTheme="minorEastAsia" w:eastAsiaTheme="minorEastAsia" w:hAnsiTheme="minorEastAsia" w:cs="仿宋_GB2312" w:hint="eastAsia"/>
          <w:color w:val="000000" w:themeColor="text1"/>
          <w:kern w:val="0"/>
          <w:sz w:val="24"/>
          <w:shd w:val="clear" w:color="auto" w:fill="FFFFFF"/>
        </w:rPr>
        <w:t>监督管理</w:t>
      </w:r>
    </w:p>
    <w:p w14:paraId="0BCE399D" w14:textId="77777777" w:rsidR="000879B2" w:rsidRDefault="000879B2" w:rsidP="000879B2">
      <w:pPr>
        <w:widowControl/>
        <w:shd w:val="clear" w:color="auto" w:fill="FFFFFF"/>
        <w:spacing w:line="360" w:lineRule="auto"/>
        <w:ind w:firstLine="64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第</w:t>
      </w:r>
      <w:r>
        <w:rPr>
          <w:rFonts w:asciiTheme="minorEastAsia" w:eastAsiaTheme="minorEastAsia" w:hAnsiTheme="minorEastAsia" w:cs="仿宋_GB2312" w:hint="eastAsia"/>
          <w:color w:val="000000" w:themeColor="text1"/>
          <w:kern w:val="0"/>
          <w:sz w:val="24"/>
          <w:shd w:val="clear" w:color="auto" w:fill="FFFFFF"/>
        </w:rPr>
        <w:t>七</w:t>
      </w:r>
      <w:r>
        <w:rPr>
          <w:rFonts w:asciiTheme="minorEastAsia" w:eastAsiaTheme="minorEastAsia" w:hAnsiTheme="minorEastAsia" w:cs="仿宋_GB2312"/>
          <w:color w:val="000000" w:themeColor="text1"/>
          <w:kern w:val="0"/>
          <w:sz w:val="24"/>
          <w:shd w:val="clear" w:color="auto" w:fill="FFFFFF"/>
        </w:rPr>
        <w:t>章  附则</w:t>
      </w:r>
    </w:p>
    <w:p w14:paraId="0184F390"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lastRenderedPageBreak/>
        <w:t>第一章　总则</w:t>
      </w:r>
    </w:p>
    <w:p w14:paraId="64807F47" w14:textId="77777777" w:rsidR="000879B2" w:rsidRPr="00E35F28" w:rsidRDefault="000879B2" w:rsidP="000879B2">
      <w:pPr>
        <w:widowControl/>
        <w:shd w:val="clear" w:color="auto" w:fill="FFFFFF"/>
        <w:spacing w:line="360" w:lineRule="auto"/>
        <w:jc w:val="center"/>
        <w:rPr>
          <w:rFonts w:ascii="黑体" w:eastAsia="黑体" w:hAnsi="黑体" w:cs="仿宋_GB2312"/>
          <w:color w:val="000000" w:themeColor="text1"/>
          <w:kern w:val="0"/>
          <w:sz w:val="24"/>
          <w:shd w:val="clear" w:color="auto" w:fill="FFFFFF"/>
        </w:rPr>
      </w:pPr>
    </w:p>
    <w:p w14:paraId="309FA7D4"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第一条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为了规范申请律师执业人员实习考核工作，把好律师执业准入关，为律师行业输送合格人才，根据《中华人民共和国律师法》（以下简称《律师法》）、司法部《律师执业管理办法》和《中华全国律师协会章程》、《中华全国律师协会申请律师执业人员实习管理规则》（以下简称《实习管理规则》）的有关规定，制定本规程。</w:t>
      </w:r>
    </w:p>
    <w:p w14:paraId="77F63792"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为申请律师执业而在律师事务所进行实习的人员（以下简称“实习人员”），一年实习期满后，应当根据本规程的规定，参加律师协会组织的实习考核。</w:t>
      </w:r>
    </w:p>
    <w:p w14:paraId="3BBEC7C9"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律师协会对实习人员进行考核，应当坚持依法、合规、公平、公正的原则，对实习人员的政治素质、道德品行、执业素养以及完成实习项目的情况、遵守律师职业道德和实习纪律的情况进行全面考核。</w:t>
      </w:r>
    </w:p>
    <w:p w14:paraId="21034BA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第四条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省、自治区、直辖市律师协会统一组织实施本区域的实习考核工作。设区的市级律师协会具备考核条件的，经省、自治区、直辖市律师协会授权，可以组织实施本区域的实习考核工作。</w:t>
      </w:r>
    </w:p>
    <w:p w14:paraId="167A1326"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设区的市级律师协会组织实施实习考核工作的，由省、自治区、直辖市律师协会负责进行指导、监督。</w:t>
      </w:r>
    </w:p>
    <w:p w14:paraId="643D453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律师协会组织实施实习考核工作，应当接受司法行政机关的指导、监督。</w:t>
      </w:r>
    </w:p>
    <w:p w14:paraId="1D9603F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第五条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负责实习考核的律师协会应当设立申请律师执业人员实习考核委员会（以下简称“实习考核委员会”），具体组织开展实习考核工作。</w:t>
      </w:r>
    </w:p>
    <w:p w14:paraId="1F23B7AF"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实习考核委员会</w:t>
      </w:r>
      <w:r>
        <w:rPr>
          <w:rFonts w:asciiTheme="minorEastAsia" w:eastAsiaTheme="minorEastAsia" w:hAnsiTheme="minorEastAsia" w:cs="仿宋_GB2312" w:hint="eastAsia"/>
          <w:bCs/>
          <w:color w:val="000000" w:themeColor="text1"/>
          <w:kern w:val="0"/>
          <w:sz w:val="24"/>
          <w:shd w:val="clear" w:color="auto" w:fill="FFFFFF"/>
        </w:rPr>
        <w:t>由律师协会负责人、司法行政机关管理人员和执业律师组成。实习考核委员会主任由律师协会负责人担任。</w:t>
      </w:r>
    </w:p>
    <w:p w14:paraId="384A85F2"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执业律师担任实习考核委员会委员的，应当具有五年以上执业经验，具体选任条件及选任程序，由负责实习考核的律师协会根据本区域实际情况确定。</w:t>
      </w:r>
    </w:p>
    <w:p w14:paraId="1E0178CC"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3983E275"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第二章　考核程序与考核内容</w:t>
      </w:r>
    </w:p>
    <w:p w14:paraId="13936CC3"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19C0288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lastRenderedPageBreak/>
        <w:t>第六条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对实习人员的考核，应当按照书面审查、面试考核和公示三个步骤依次进行。</w:t>
      </w:r>
    </w:p>
    <w:p w14:paraId="7BE01CB5"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负责实习考核的律师协会还可以采取实地考察、与实习指导律师访谈等方式，对实习人员的实习场所、实务训练档案等进行抽查了解，检查实习人员的实习情况。</w:t>
      </w:r>
    </w:p>
    <w:p w14:paraId="5FBA3F24"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第七条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实习人员因涉嫌违法违规正在接受查处的，实习考核应当暂停，待查处结果作出后再决定是否继续进行考核。</w:t>
      </w:r>
    </w:p>
    <w:p w14:paraId="07153DC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第八条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对实习人员的考核，包括政治素质、道德品行、执业素养和实习表现四个方面。</w:t>
      </w:r>
    </w:p>
    <w:p w14:paraId="54F055E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第九条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对实习人员政治素质的考核，主要包括下列事项：</w:t>
      </w:r>
    </w:p>
    <w:p w14:paraId="231D8CB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（一）是否拥护中华人民共和国宪法；</w:t>
      </w:r>
    </w:p>
    <w:p w14:paraId="3FAC089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（二）中国特色社会主义理论相关知识掌握情况；</w:t>
      </w:r>
    </w:p>
    <w:p w14:paraId="45D381D2"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（三）中国特色社会主义律师制度相关知识掌握情况；</w:t>
      </w:r>
    </w:p>
    <w:p w14:paraId="5E2828C2"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（四）律师职业观、价值观；</w:t>
      </w:r>
    </w:p>
    <w:p w14:paraId="45B081A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（五）社会责任感。</w:t>
      </w:r>
    </w:p>
    <w:p w14:paraId="1F6AC214"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对实习人员道德品行的考核，主要包括下列事项：</w:t>
      </w:r>
    </w:p>
    <w:p w14:paraId="5DA44E02"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（一）有无《实习管理规则》第十一条及第十二条第一款所列不符合法定律师执业条件的情形和不宜从事律师职业的不良品行；</w:t>
      </w:r>
    </w:p>
    <w:p w14:paraId="03518D4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（二）律师职业道德相关规定掌握程度；</w:t>
      </w:r>
    </w:p>
    <w:p w14:paraId="6AA59B8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（三）诚信意识和敬业精神；</w:t>
      </w:r>
    </w:p>
    <w:p w14:paraId="6E4BA55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（四）提交的各项考核材料的真实性。</w:t>
      </w:r>
    </w:p>
    <w:p w14:paraId="6712E6A6"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第十一条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对实习人员执业素养的考核，主要包括下列事项：</w:t>
      </w:r>
    </w:p>
    <w:p w14:paraId="5B276BC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（一）专业知识掌握程度；</w:t>
      </w:r>
    </w:p>
    <w:p w14:paraId="125FC78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（二）律师工作基本程序和基本技能掌握程度；</w:t>
      </w:r>
    </w:p>
    <w:p w14:paraId="7F7766E0"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（三）逻辑思维和分析判断能力；</w:t>
      </w:r>
    </w:p>
    <w:p w14:paraId="22B2ACD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（四）语言文字表达和沟通协调能力；</w:t>
      </w:r>
    </w:p>
    <w:p w14:paraId="3B9D8B8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（五）仪表仪态、心理素质和文化素养。</w:t>
      </w:r>
    </w:p>
    <w:p w14:paraId="25FF52BA"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第十二条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w:t>
      </w:r>
      <w:r>
        <w:rPr>
          <w:rFonts w:asciiTheme="minorEastAsia" w:eastAsiaTheme="minorEastAsia" w:hAnsiTheme="minorEastAsia" w:cs="仿宋_GB2312" w:hint="eastAsia"/>
          <w:bCs/>
          <w:color w:val="000000" w:themeColor="text1"/>
          <w:kern w:val="0"/>
          <w:sz w:val="24"/>
          <w:shd w:val="clear" w:color="auto" w:fill="FFFFFF"/>
        </w:rPr>
        <w:t>实习人员实习期间表现情况的考核，主要包括下列事项：</w:t>
      </w:r>
    </w:p>
    <w:p w14:paraId="4F156D61"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（一）集中培训参加情况；</w:t>
      </w:r>
    </w:p>
    <w:p w14:paraId="04120AD8"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（二）实务训练活动参加情况；</w:t>
      </w:r>
    </w:p>
    <w:p w14:paraId="4336A376"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（三）律师职业道德和实习纪律遵守情况。</w:t>
      </w:r>
    </w:p>
    <w:p w14:paraId="2229B90A"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35AC7FF0"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第三章　书面审查</w:t>
      </w:r>
    </w:p>
    <w:p w14:paraId="35B4E2B8" w14:textId="77777777" w:rsidR="000879B2" w:rsidRPr="00E35F28" w:rsidRDefault="000879B2" w:rsidP="000879B2">
      <w:pPr>
        <w:widowControl/>
        <w:shd w:val="clear" w:color="auto" w:fill="FFFFFF"/>
        <w:spacing w:line="360" w:lineRule="auto"/>
        <w:jc w:val="center"/>
        <w:rPr>
          <w:rFonts w:ascii="黑体" w:eastAsia="黑体" w:hAnsi="黑体" w:cs="仿宋_GB2312"/>
          <w:color w:val="000000" w:themeColor="text1"/>
          <w:kern w:val="0"/>
          <w:sz w:val="24"/>
          <w:shd w:val="clear" w:color="auto" w:fill="FFFFFF"/>
        </w:rPr>
      </w:pPr>
    </w:p>
    <w:p w14:paraId="776A8016"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第十三条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实习人员应当在实习期满之日起九十日内，通过接收其实习的律师事务所向负责实习考核的律师协会提出考核申请。</w:t>
      </w:r>
    </w:p>
    <w:p w14:paraId="4BC0C4A0"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实习人员因有特殊情况不能按时参加当期实习考核的，应当在前款规定的期限内提出延期考核申请，经律师协会批准后可以在延期时间届满前申请考核。延期时间最长不得超过一年，自实习人员实习期满之日起计算。</w:t>
      </w:r>
    </w:p>
    <w:p w14:paraId="3D44190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实习人员未按照前两款的规定提出考核申请及延期考核申请，或者在律师协会批准的延期时间届满时仍未提出考核申请的，不得再就当期实习申请考核；拟申请律师执业的，应当重新进行为期一年的实习。</w:t>
      </w:r>
    </w:p>
    <w:p w14:paraId="7881C2EA"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第十四条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实习人员提出考核申请时，应当同时向负责实习考核的律师协会提交下列材料：</w:t>
      </w:r>
    </w:p>
    <w:p w14:paraId="251F77E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（一）实习人员撰写的不少于3000字的实习总结；</w:t>
      </w:r>
    </w:p>
    <w:p w14:paraId="4346C9B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（二）指导律师出具的考评意见；</w:t>
      </w:r>
    </w:p>
    <w:p w14:paraId="0DB5E05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（三）律师事务所出具的《实习鉴定书》；</w:t>
      </w:r>
    </w:p>
    <w:p w14:paraId="156CB93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（四）律师协会颁发的《实习人员集中培训结业证书》；</w:t>
      </w:r>
    </w:p>
    <w:p w14:paraId="070AF2CA"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（五）实习人员完成实务训练项目的证明材料；</w:t>
      </w:r>
    </w:p>
    <w:p w14:paraId="4A10E78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（六）申请律师执业人员实习证；</w:t>
      </w:r>
    </w:p>
    <w:p w14:paraId="058E1B94"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（七）负责实习考核的律师协会规定的其他材料。</w:t>
      </w:r>
    </w:p>
    <w:p w14:paraId="37C4BCD5"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实习指导律师出具的考评意见和律师事务所出具的《实习鉴定书》，应当按照本规程第八条至第十二条规定的内容，对实习人员的情况如实作出评价。</w:t>
      </w:r>
    </w:p>
    <w:p w14:paraId="118CF679"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本条第一款第（五）项要求提供的证明材料，是指不少于10份的实习人员参加主要实务训练项目形成的实习工作资料，包括工作文书、实习活动记录、实务训练心得以及指导律师的点评。</w:t>
      </w:r>
    </w:p>
    <w:p w14:paraId="67D8312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第十五条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负责实习考核的律师协会，应当自收到律师事务所提交的实习考核申请和实习考核材料之日起六十日内，组织对实习人员进行考核。</w:t>
      </w:r>
    </w:p>
    <w:p w14:paraId="6BE3BEE0"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lastRenderedPageBreak/>
        <w:t>因同一时期申请考核的人员过多或者有其他特殊情况的，律师协会可以推迟考核，但推迟的时间不得超过三十日。</w:t>
      </w:r>
    </w:p>
    <w:p w14:paraId="1B1E794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第十六条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律师协会收到实习人员及律师事务所提交的实习考核材料后，应当进行审查，根据下列情况分别作出处理：</w:t>
      </w:r>
    </w:p>
    <w:p w14:paraId="7B208EC2"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（一）考核材料符合本规程要求的，应当在规定的考核期限内安排实习人员进行面试考核；</w:t>
      </w:r>
    </w:p>
    <w:p w14:paraId="2B11981F"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（二）考核材料不符合本规程要求的，应当及时要求实习人员或律师事务所予以补正。实习人员或律师事务所按照要求补正的，安排实习人员进行面试考核；</w:t>
      </w:r>
    </w:p>
    <w:p w14:paraId="5D05A99D"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（三）考核材料不符合本规程要求且实习人员、律师事务所拒绝说明或补正或者经补正后仍不符合要求的，应当对该实习人员出具考核不合格的意见，并依据《实习管理规则》第三十四条的规定给予相应的处理。</w:t>
      </w:r>
    </w:p>
    <w:p w14:paraId="3D48C965" w14:textId="77777777" w:rsidR="000879B2"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p>
    <w:p w14:paraId="2C630DF8"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第四章　面试考核</w:t>
      </w:r>
    </w:p>
    <w:p w14:paraId="6F1BBA9C"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15D2D282"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第十七条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实习考核委员会应当安排面试考核小组，具体实施实习人员面试考核工作。</w:t>
      </w:r>
    </w:p>
    <w:p w14:paraId="53E284F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面试考核小组应当为三人以上单数，主要由执业律师组成，还可以包括律师协会秘书处工作人员及司法行政机关管理人员。执业律师选任为面试考核小组成员的，应当兼顾不同的专业领域。</w:t>
      </w:r>
    </w:p>
    <w:p w14:paraId="3414CDD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第十八条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有下列情形之一的，不得安排为面试考核小组成员：</w:t>
      </w:r>
    </w:p>
    <w:p w14:paraId="1D2A0C46"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（一）是参加当期面试考核实习人员的近亲属的；</w:t>
      </w:r>
    </w:p>
    <w:p w14:paraId="7125985E"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（二）是参加当期面试考核实习人员的实习指导律师或者同一律师事务所律师的；</w:t>
      </w:r>
    </w:p>
    <w:p w14:paraId="4A533E2A"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（三）与参加当期面试考核实习人员存在其他利害关系，可能影响面试考核公平、公正进行的。</w:t>
      </w:r>
    </w:p>
    <w:p w14:paraId="7684C060"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第十九条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负责实习考核的律师协会，应当在实施面试考核七日前将面试考核的时间、地点、注意事项等通知实习人员，通知可采取公告、信件或者传真、电话、短信息、电子邮件等方式。</w:t>
      </w:r>
    </w:p>
    <w:p w14:paraId="5DD50B06"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lastRenderedPageBreak/>
        <w:t>实习人员因有特殊情况不能按时参加面试考核，或者在面试考核开始前发现面试考核小组成员存在本规程第十八条规定情形之一的，可以向负责实习考核的律师协会申请重新调整本人的面试考核时间。</w:t>
      </w:r>
    </w:p>
    <w:p w14:paraId="5114D19A"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面试考核应当采取互动问答的方式进行。每名实习人员的面试考核时间不得少于10分钟。</w:t>
      </w:r>
    </w:p>
    <w:p w14:paraId="26B9D46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第二十一条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对实习人员进行面试考核，应当按照本规程第八条至第十二条的规定对其进行综合测评，确定其是否具备律师执业基本素质。</w:t>
      </w:r>
    </w:p>
    <w:p w14:paraId="4216CDA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面试考核中，各项考核内容占总分值的权重分别为：</w:t>
      </w:r>
    </w:p>
    <w:p w14:paraId="7FDD90F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（一）实习人员政治素质，占面试考核总分值的25%；</w:t>
      </w:r>
    </w:p>
    <w:p w14:paraId="720FE84A"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（二）实习人员道德品行，占面试考核总分值的25%；</w:t>
      </w:r>
    </w:p>
    <w:p w14:paraId="674F498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（三）实习人员执业素养，占面试考核总分值的25%；</w:t>
      </w:r>
    </w:p>
    <w:p w14:paraId="67C3C5F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（四）实习人员实习表现，占面试考核总分值的25%。</w:t>
      </w:r>
    </w:p>
    <w:p w14:paraId="5C8F328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负责实习考核的律师协会可以根据本地实际情况，调整前款第（三）、（四）项下的具体考核内容及权重。</w:t>
      </w:r>
    </w:p>
    <w:p w14:paraId="7C917685"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第二十二条</w:t>
      </w:r>
      <w:r w:rsidRPr="00E35F28">
        <w:rPr>
          <w:rFonts w:asciiTheme="minorEastAsia" w:eastAsiaTheme="minorEastAsia" w:hAnsiTheme="minorEastAsia" w:cs="仿宋_GB2312" w:hint="eastAsia"/>
          <w:bCs/>
          <w:color w:val="000000" w:themeColor="text1"/>
          <w:kern w:val="0"/>
          <w:sz w:val="24"/>
          <w:shd w:val="clear" w:color="auto" w:fill="FFFFFF"/>
        </w:rPr>
        <w:t xml:space="preserve">　面试考核采用评分法，总分值为100分，实习人员得分为60分以上且按照本规程第二十一条第二款所列四项考核内容每项得分均不低于该项分值60%的，评定为面试考核合格，但实习人员未通过本规程第九条第（一）项、第十条第（一）项、第（三）项和第（四）项、第十二条第（三）项考核的，考核结果直接认定为不合格，并依据《实习管理规则》第三十四条的规定给予相应的处理。</w:t>
      </w:r>
    </w:p>
    <w:p w14:paraId="737CCF9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除前款规定外，负责实习考核的律师协会可以在面试考核评分体系中增设某项考核内容为否决性指标，实习人员未通过该项考核的，即认定其面试考核不合格。</w:t>
      </w:r>
    </w:p>
    <w:p w14:paraId="1634B6B0"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第二十三条</w:t>
      </w:r>
      <w:r w:rsidRPr="00E35F28">
        <w:rPr>
          <w:rFonts w:asciiTheme="minorEastAsia" w:eastAsiaTheme="minorEastAsia" w:hAnsiTheme="minorEastAsia" w:cs="仿宋_GB2312" w:hint="eastAsia"/>
          <w:bCs/>
          <w:color w:val="000000" w:themeColor="text1"/>
          <w:kern w:val="0"/>
          <w:sz w:val="24"/>
          <w:shd w:val="clear" w:color="auto" w:fill="FFFFFF"/>
        </w:rPr>
        <w:t xml:space="preserve">　面试考核按照下列程序进行：</w:t>
      </w:r>
    </w:p>
    <w:p w14:paraId="7F5147E3"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（一）实习人员进行实习总结汇报，介绍个人基本情况、主要实习情况及实习期间协助指导律师办理案件的类型和心得体会等；</w:t>
      </w:r>
    </w:p>
    <w:p w14:paraId="6C3FDA6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（二）面试考核小组以实习人员提交的实习考核材料为基础，结合规定的考核要求进行提问，实习人员针对提问进行回答；</w:t>
      </w:r>
    </w:p>
    <w:p w14:paraId="68A9B272"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lastRenderedPageBreak/>
        <w:t>（三）面试考核小组根据实习人员的回答情况，按照规定的评分标准进行评分，经集体评议后确定其面试考核成绩，并签字确认；</w:t>
      </w:r>
    </w:p>
    <w:p w14:paraId="512FBF5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面试考核过程应当全程录音或者录像，录音录像资料应当妥善保管，保管期限不得少于三年。</w:t>
      </w:r>
    </w:p>
    <w:p w14:paraId="2FCB6297"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第二十四条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Pr>
          <w:rFonts w:asciiTheme="minorEastAsia" w:eastAsiaTheme="minorEastAsia" w:hAnsiTheme="minorEastAsia" w:cs="仿宋_GB2312" w:hint="eastAsia"/>
          <w:bCs/>
          <w:color w:val="000000" w:themeColor="text1"/>
          <w:kern w:val="0"/>
          <w:sz w:val="24"/>
          <w:shd w:val="clear" w:color="auto" w:fill="FFFFFF"/>
        </w:rPr>
        <w:t>面试考核小组在提问及点评实习人员的回答时，应当注意引导实习人员端正执业目的，养成良好的执业素养，增强职业道德和执业纪律意识，并提出相应的建议。</w:t>
      </w:r>
    </w:p>
    <w:p w14:paraId="2891FE5E" w14:textId="77777777" w:rsidR="000879B2"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p>
    <w:p w14:paraId="03D828E1"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第五章　考核结果</w:t>
      </w:r>
    </w:p>
    <w:p w14:paraId="16A4F338"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511356A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第二十五条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经书面审查、面试考核合格的实习人员，负责实习考核的律师协会应当以适当方式将其名单、基本情况及考核结果予以公示，公示期不得少于五日，接到有问题的举报应当及时调查核实并于收到举报后三十日内作出调查结论。</w:t>
      </w:r>
    </w:p>
    <w:p w14:paraId="6DF01E0E"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第二十六条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经考核，实习人员符合下列条件的，负责实习考核的律师协会应当为其出具考核合格意见：</w:t>
      </w:r>
    </w:p>
    <w:p w14:paraId="2FBDF3A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（一）完成集中培训项目并取得《实习人员集中培训结业证书》；</w:t>
      </w:r>
    </w:p>
    <w:p w14:paraId="2539FF9A"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（二）完成实务训练项目并被实习指导律师和律师事务所考评、鉴定合格；</w:t>
      </w:r>
    </w:p>
    <w:p w14:paraId="3D0F82E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（三）经书面审查、面试考核、公示三项考核程序确认合格；</w:t>
      </w:r>
    </w:p>
    <w:p w14:paraId="171E789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（四）无《实习管理规则》第十一条及第十二条第一款所列不符合法定律师执业条件的情形和不宜从事律师职业的不良品行；</w:t>
      </w:r>
    </w:p>
    <w:p w14:paraId="070619E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（五）实习期间遵守律师职业道德和实习纪律，没有发生违法违规行为。</w:t>
      </w:r>
    </w:p>
    <w:p w14:paraId="101D2204"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第二十七条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对考核合格的实习人员，负责实习考核的省、自治区、直辖市律师协会应当将考核合格意见填入其《实习人员登记表》，并在十五日内通知被考核的实习人员、接收其实习的律师事务所及律师事务所住所地设区的市级律师协会，抄送律师事务所住所地设区的市级或者直辖市区（县）司法行政机关。</w:t>
      </w:r>
    </w:p>
    <w:p w14:paraId="48AEBE88"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设区的市级律师协会负责实习考核的，除依照前款规定填写《实习人员登记表》，通知被考核的实习人员、接收其实习的律师事务所，抄送当地设区的市级</w:t>
      </w:r>
      <w:r w:rsidRPr="00E35F28">
        <w:rPr>
          <w:rFonts w:asciiTheme="minorEastAsia" w:eastAsiaTheme="minorEastAsia" w:hAnsiTheme="minorEastAsia" w:cs="仿宋_GB2312" w:hint="eastAsia"/>
          <w:bCs/>
          <w:color w:val="000000" w:themeColor="text1"/>
          <w:kern w:val="0"/>
          <w:sz w:val="24"/>
          <w:shd w:val="clear" w:color="auto" w:fill="FFFFFF"/>
        </w:rPr>
        <w:lastRenderedPageBreak/>
        <w:t>或者直辖市区（县）司法行政机关外，还应当同时将考核结果报省、自治区、直辖市律师协会备案。</w:t>
      </w:r>
    </w:p>
    <w:p w14:paraId="72D04164"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律师协会出具的考核合格意见，是实习人员申请律师执业的必要证明文件。</w:t>
      </w:r>
    </w:p>
    <w:p w14:paraId="3A699F4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第二十八条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经律师协会考核合格的实习人员，应当自收到考核合格意见之日起一年内，依照规定程序向司法行政机关申请律师执业。逾期未申请律师执业的，区别下列情形予以处理：</w:t>
      </w:r>
    </w:p>
    <w:p w14:paraId="01111E20"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（一）超过一年但未满三年申请律师执业的，应当依据《实习管理规则》第三十五条第三款的规定由律师协会重新对其进行考核；</w:t>
      </w:r>
    </w:p>
    <w:p w14:paraId="08BD5A3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（二）超过三年申请律师执业的，原实习考核合格意见失效，申请律师执业人员应当重新进行为期一年的实习。</w:t>
      </w:r>
    </w:p>
    <w:p w14:paraId="633B9ADE"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第二十九条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经考核，实习人员不符合本规程第二十六条规定条件的，律师协会应当对其出具考核不合格的意见，并依据《实习管理规则》第三十四条的规定给予相应的处理。</w:t>
      </w:r>
    </w:p>
    <w:p w14:paraId="00B131A6"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律师协会依据《实习管理规则》第三十四条第一款第（四）项规定要求实习人员补足或者完成相关实习项目的，应当根据具体情况通知实习人员在三个月、六个月或者一年后再次申请实习考核，同时在实习证上进行相应标注。</w:t>
      </w:r>
    </w:p>
    <w:p w14:paraId="28CA53D2"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实习人员对省、自治区、直辖市律师协会作出的考核不合格意见及处理结果有异议</w:t>
      </w:r>
      <w:r>
        <w:rPr>
          <w:rFonts w:asciiTheme="minorEastAsia" w:eastAsiaTheme="minorEastAsia" w:hAnsiTheme="minorEastAsia" w:cs="仿宋_GB2312" w:hint="eastAsia"/>
          <w:bCs/>
          <w:color w:val="000000" w:themeColor="text1"/>
          <w:kern w:val="0"/>
          <w:sz w:val="24"/>
          <w:shd w:val="clear" w:color="auto" w:fill="FFFFFF"/>
        </w:rPr>
        <w:t>的，可以自收到书面通知之日起十五日内，向组织考核的律师协会申请复核。律师协会应当自收到复核申请之日起十五日内进行复核，并将复核结果通知申请人。</w:t>
      </w:r>
    </w:p>
    <w:p w14:paraId="74FE60B3"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实习人员对设区的市级律师协会作出的考核不合格意见及处理结果有异议的，可以依照前款规定向组织考核的律师协会申请复核，或者向省、自治区、直辖市律师协会申请复核。省、自治区、直辖市律师协会在复核工作中发现实习考核工作有违反规定情形的，应当责令组织考核的律师协会对该实习人员重新进行考核。</w:t>
      </w:r>
    </w:p>
    <w:p w14:paraId="5DD0AE52"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复核原则上采取书面审查实习考核材料和面试录音录像资料的办法，必要时可以对实习人员重新进行面试考核。重新进行面试考核时，可以要求该实习人员的实习指导律师或者接收其实习的律师事务所负责人到场旁听。</w:t>
      </w:r>
    </w:p>
    <w:p w14:paraId="29BC689E" w14:textId="77777777" w:rsidR="000879B2"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p>
    <w:p w14:paraId="3C062D4C"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lastRenderedPageBreak/>
        <w:t>第六章　监督管理</w:t>
      </w:r>
    </w:p>
    <w:p w14:paraId="5404836A"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4C326C4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第三十一条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参加考核的实习人员应当遵守考核纪律，不得以欺诈、贿赂等不正当手段取得考核合格意见。</w:t>
      </w:r>
    </w:p>
    <w:p w14:paraId="457183F0"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实习指导律师和接收实习人员实习的律师事务所、实习考核委员会和面试考核小组成员、律师协会秘书处工作人员及其他实习考核工作参与人，应当严格履行工作职责，保证实习考核过程与考核结果客观、公平、公正，不得徇私舞弊或者采用其他不正当手段妨碍实习考核工作顺利进行。对考核工作中接触到的案件材料等信息，应当予以保密。</w:t>
      </w:r>
    </w:p>
    <w:p w14:paraId="2EDF7058"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第三十二条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实习人员凭不实、虚假的《实习鉴定书》、考评意见或者其他有关证明材料，或者采取欺诈、贿赂等不正当手段通过律师协会考核的，应当按照《实习管理规则》第三十七条的有关规定处理。</w:t>
      </w:r>
    </w:p>
    <w:p w14:paraId="4CE5B7D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第三十三条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实习指导律师或者接收实习人员实习的律师事务所在实习考核工作中有下列情形之一的，律师协会应当给予训诫、通报批评或者公开谴责的处分；情节严重的，给予该律师停止实习指导工作一年或者二年的处分，给予律师事务所二年内禁止接收实习人员实习的处分：</w:t>
      </w:r>
    </w:p>
    <w:p w14:paraId="23CB4F3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（一）不履行或者懈怠履行实习指导、管理职责，致使该律师事务所同一名实习人员多次无法通过考核或者多名实习人员无法通过考核的；</w:t>
      </w:r>
    </w:p>
    <w:p w14:paraId="49AB823E"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（二）无正当理由拒绝为实习人员出具《实习鉴定书》、考评意见或者其他有关证明材料的；</w:t>
      </w:r>
    </w:p>
    <w:p w14:paraId="53B06F5F"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（三）为实习人员出具不实、虚假的《实习鉴定书》、考评意见或者其他有关证明材料的；</w:t>
      </w:r>
    </w:p>
    <w:p w14:paraId="32AD6A1A"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（四）帮助实习人员通过贿赂等不正当手段取得考核合格意见的；</w:t>
      </w:r>
    </w:p>
    <w:p w14:paraId="41CC3213"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（五）采用其他不正当手段妨碍实习考核工作顺利进行的。</w:t>
      </w:r>
    </w:p>
    <w:p w14:paraId="51A9D972"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第三十四条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实习</w:t>
      </w:r>
      <w:r>
        <w:rPr>
          <w:rFonts w:asciiTheme="minorEastAsia" w:eastAsiaTheme="minorEastAsia" w:hAnsiTheme="minorEastAsia" w:cs="仿宋_GB2312" w:hint="eastAsia"/>
          <w:bCs/>
          <w:color w:val="000000" w:themeColor="text1"/>
          <w:kern w:val="0"/>
          <w:sz w:val="24"/>
          <w:shd w:val="clear" w:color="auto" w:fill="FFFFFF"/>
        </w:rPr>
        <w:t>考核委员会及面试考核小组中的执业律师有下列情形之一的，律师协会应当停止其在实习考核委员会或者面试考核小组的工作，并给予训诫、通报批评或者公开谴责的处分；认为其违规行为需由司法行政机关给予行政处罚的，应当及时提请司法行政机关调查处理：</w:t>
      </w:r>
    </w:p>
    <w:p w14:paraId="7C07BC62"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（一）不履行或者懈怠履行实习考核工作职责的；</w:t>
      </w:r>
    </w:p>
    <w:p w14:paraId="4FD2F0DD"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（二）有接受实习人员财物、吃请、贿赂等行为的；</w:t>
      </w:r>
    </w:p>
    <w:p w14:paraId="6A6F3276"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（三）在实习考核中有徇私舞弊、滥用职权行为的；</w:t>
      </w:r>
    </w:p>
    <w:p w14:paraId="46EFD373"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（四）有违反实习考核保密规定行为的；</w:t>
      </w:r>
    </w:p>
    <w:p w14:paraId="798FC2E8"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（五）有其他影响实习考核公平公正进行的不正当行为的。</w:t>
      </w:r>
    </w:p>
    <w:p w14:paraId="1B354036"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t>律师协会秘书处工作人员及其他实习考核工作参与人，在实习考核工作中有前款规定情形的，律师协会应当按照有关规定给予相应的纪律处分或者建议司法行政机关给予纪律处分。</w:t>
      </w:r>
    </w:p>
    <w:p w14:paraId="64ED09E4" w14:textId="77777777" w:rsidR="000879B2"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p>
    <w:p w14:paraId="74A16B75"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hint="eastAsia"/>
          <w:b/>
          <w:color w:val="000000" w:themeColor="text1"/>
          <w:kern w:val="0"/>
          <w:sz w:val="24"/>
          <w:shd w:val="clear" w:color="auto" w:fill="FFFFFF"/>
        </w:rPr>
        <w:t>第七章　附 则</w:t>
      </w:r>
    </w:p>
    <w:p w14:paraId="6FA45C77"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0F7C2FE7"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第三十五条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省、自治区、直辖市律师协会和组织实施实习考核的设区的市级律师协会可以根据本地实际情况，制定具体考核细则。</w:t>
      </w:r>
    </w:p>
    <w:p w14:paraId="2A466F56"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本规程所称的设区的市级律师协会，包括地区、州、不设区的地级市以及直辖市的区（县）设立的律师协会。</w:t>
      </w:r>
    </w:p>
    <w:p w14:paraId="6B29F57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第三十六条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香港、澳门、台湾地区居民在内地（大陆）申请律师执业的实习考核工作，依据本规程执行；司法部另有规定的，从其规定。</w:t>
      </w:r>
    </w:p>
    <w:p w14:paraId="43BB5536"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Theme="minorEastAsia" w:eastAsiaTheme="minorEastAsia" w:hAnsiTheme="minorEastAsia" w:cs="仿宋_GB2312" w:hint="eastAsia"/>
          <w:bCs/>
          <w:color w:val="000000" w:themeColor="text1"/>
          <w:kern w:val="0"/>
          <w:sz w:val="24"/>
          <w:shd w:val="clear" w:color="auto" w:fill="FFFFFF"/>
        </w:rPr>
        <w:t>申请担任法律援助律师、公职律师和公司律师人员的实习考核，参照本规程执行。</w:t>
      </w:r>
    </w:p>
    <w:p w14:paraId="04C0D74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第三十七条</w:t>
      </w:r>
      <w:r w:rsidRPr="00E35F28">
        <w:rPr>
          <w:rFonts w:asciiTheme="minorEastAsia" w:eastAsiaTheme="minorEastAsia" w:hAnsiTheme="minorEastAsia" w:cs="仿宋_GB2312" w:hint="eastAsia"/>
          <w:color w:val="000000" w:themeColor="text1"/>
          <w:kern w:val="0"/>
          <w:sz w:val="24"/>
          <w:shd w:val="clear" w:color="auto" w:fill="FFFFFF"/>
        </w:rPr>
        <w:t xml:space="preserve">　</w:t>
      </w:r>
      <w:r w:rsidRPr="00E35F28">
        <w:rPr>
          <w:rFonts w:asciiTheme="minorEastAsia" w:eastAsiaTheme="minorEastAsia" w:hAnsiTheme="minorEastAsia" w:cs="仿宋_GB2312" w:hint="eastAsia"/>
          <w:bCs/>
          <w:color w:val="000000" w:themeColor="text1"/>
          <w:kern w:val="0"/>
          <w:sz w:val="24"/>
          <w:shd w:val="clear" w:color="auto" w:fill="FFFFFF"/>
        </w:rPr>
        <w:t>本规程由中华全国律师协会常务理事会解释。</w:t>
      </w:r>
    </w:p>
    <w:p w14:paraId="750E9BE5"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r w:rsidRPr="00E35F28">
        <w:rPr>
          <w:rFonts w:ascii="黑体" w:eastAsia="黑体" w:hAnsi="黑体" w:cs="仿宋_GB2312" w:hint="eastAsia"/>
          <w:color w:val="000000" w:themeColor="text1"/>
          <w:kern w:val="0"/>
          <w:sz w:val="24"/>
          <w:shd w:val="clear" w:color="auto" w:fill="FFFFFF"/>
        </w:rPr>
        <w:t>第三十八条</w:t>
      </w:r>
      <w:r w:rsidRPr="00E35F28">
        <w:rPr>
          <w:rFonts w:asciiTheme="minorEastAsia" w:eastAsiaTheme="minorEastAsia" w:hAnsiTheme="minorEastAsia" w:cs="仿宋_GB2312" w:hint="eastAsia"/>
          <w:bCs/>
          <w:color w:val="000000" w:themeColor="text1"/>
          <w:kern w:val="0"/>
          <w:sz w:val="24"/>
          <w:shd w:val="clear" w:color="auto" w:fill="FFFFFF"/>
        </w:rPr>
        <w:t xml:space="preserve">　本规程自2014年7月1日起施行。此前中华全国律师协会发布的有关规定与本规</w:t>
      </w:r>
      <w:r>
        <w:rPr>
          <w:rFonts w:asciiTheme="minorEastAsia" w:eastAsiaTheme="minorEastAsia" w:hAnsiTheme="minorEastAsia" w:cs="仿宋_GB2312" w:hint="eastAsia"/>
          <w:bCs/>
          <w:color w:val="000000" w:themeColor="text1"/>
          <w:kern w:val="0"/>
          <w:sz w:val="24"/>
          <w:shd w:val="clear" w:color="auto" w:fill="FFFFFF"/>
        </w:rPr>
        <w:t>程相抵触的，以本规程为准。</w:t>
      </w:r>
    </w:p>
    <w:p w14:paraId="4C7FA4BD"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p>
    <w:p w14:paraId="57DFCCF0"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p>
    <w:p w14:paraId="3FC5EAB4"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p>
    <w:p w14:paraId="26C9DB3A"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p>
    <w:p w14:paraId="28EBFFC3" w14:textId="77777777" w:rsidR="000879B2" w:rsidRDefault="000879B2" w:rsidP="000879B2">
      <w:pPr>
        <w:widowControl/>
        <w:shd w:val="clear" w:color="auto" w:fill="FFFFFF"/>
        <w:spacing w:line="360" w:lineRule="auto"/>
        <w:ind w:firstLineChars="200" w:firstLine="480"/>
        <w:rPr>
          <w:rFonts w:asciiTheme="minorEastAsia" w:eastAsiaTheme="minorEastAsia" w:hAnsiTheme="minorEastAsia" w:cs="仿宋_GB2312"/>
          <w:bCs/>
          <w:color w:val="000000" w:themeColor="text1"/>
          <w:kern w:val="0"/>
          <w:sz w:val="24"/>
          <w:shd w:val="clear" w:color="auto" w:fill="FFFFFF"/>
        </w:rPr>
      </w:pPr>
    </w:p>
    <w:p w14:paraId="00BF9E75" w14:textId="77777777" w:rsidR="000879B2" w:rsidRDefault="000879B2" w:rsidP="000879B2">
      <w:pPr>
        <w:widowControl/>
        <w:shd w:val="clear" w:color="auto" w:fill="FFFFFF"/>
        <w:spacing w:line="360" w:lineRule="auto"/>
        <w:ind w:firstLineChars="200" w:firstLine="482"/>
        <w:rPr>
          <w:rFonts w:asciiTheme="minorEastAsia" w:eastAsiaTheme="minorEastAsia" w:hAnsiTheme="minorEastAsia" w:cs="仿宋_GB2312"/>
          <w:b/>
          <w:color w:val="000000" w:themeColor="text1"/>
          <w:kern w:val="0"/>
          <w:sz w:val="24"/>
          <w:shd w:val="clear" w:color="auto" w:fill="FFFFFF"/>
        </w:rPr>
      </w:pPr>
    </w:p>
    <w:p w14:paraId="522E8DF9"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5F096E63"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07DCA49C" w14:textId="77777777" w:rsidR="000879B2" w:rsidRPr="000B2810" w:rsidRDefault="000879B2" w:rsidP="000879B2">
      <w:pPr>
        <w:widowControl/>
        <w:shd w:val="clear" w:color="auto" w:fill="FFFFFF"/>
        <w:spacing w:line="450" w:lineRule="atLeast"/>
        <w:jc w:val="center"/>
        <w:rPr>
          <w:rFonts w:ascii="黑体" w:eastAsia="黑体" w:hAnsi="黑体" w:cs="微软雅黑"/>
          <w:b/>
          <w:color w:val="000000" w:themeColor="text1"/>
          <w:sz w:val="32"/>
          <w:szCs w:val="32"/>
        </w:rPr>
      </w:pPr>
      <w:r w:rsidRPr="000B2810">
        <w:rPr>
          <w:rFonts w:ascii="黑体" w:eastAsia="黑体" w:hAnsi="黑体" w:cs="微软雅黑" w:hint="eastAsia"/>
          <w:b/>
          <w:color w:val="000000" w:themeColor="text1"/>
          <w:kern w:val="0"/>
          <w:sz w:val="32"/>
          <w:szCs w:val="32"/>
          <w:shd w:val="clear" w:color="auto" w:fill="FFFFFF"/>
        </w:rPr>
        <w:lastRenderedPageBreak/>
        <w:t>关于印发《浙江省律师协会申请律师执业人员实习管理办法》的通知</w:t>
      </w:r>
    </w:p>
    <w:p w14:paraId="36A3A394"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p>
    <w:p w14:paraId="3EC7335E" w14:textId="77777777" w:rsidR="000879B2" w:rsidRPr="00E35F28" w:rsidRDefault="000879B2" w:rsidP="00DB01EC">
      <w:pPr>
        <w:widowControl/>
        <w:shd w:val="clear" w:color="auto" w:fill="FFFFFF"/>
        <w:spacing w:line="440" w:lineRule="exac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各市律师协会、义乌市律师协会：</w:t>
      </w:r>
    </w:p>
    <w:p w14:paraId="7B0A6560" w14:textId="77777777" w:rsidR="000879B2" w:rsidRDefault="000879B2" w:rsidP="00DB01EC">
      <w:pPr>
        <w:widowControl/>
        <w:shd w:val="clear" w:color="auto" w:fill="FFFFFF"/>
        <w:spacing w:line="440" w:lineRule="exact"/>
        <w:ind w:firstLineChars="200" w:firstLine="48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浙江省律师协会申请律师执业人员实习管理办法》已经省律协八届常务理事会第十四次会议审议通过，现予印发。自2015年5月1日起施行。此前按照原规定已经开始的实习，实习人员不再重新进行实习登记，接收实习的律师事务所和实习指导律师不再进行资格审查。</w:t>
      </w:r>
    </w:p>
    <w:p w14:paraId="58E017F9" w14:textId="77777777" w:rsidR="000879B2" w:rsidRDefault="000879B2" w:rsidP="00DB01EC">
      <w:pPr>
        <w:widowControl/>
        <w:shd w:val="clear" w:color="auto" w:fill="FFFFFF"/>
        <w:spacing w:line="440" w:lineRule="exact"/>
        <w:ind w:firstLineChars="200" w:firstLine="48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《实习申请表》</w:t>
      </w:r>
      <w:r>
        <w:rPr>
          <w:rFonts w:asciiTheme="minorEastAsia" w:eastAsiaTheme="minorEastAsia" w:hAnsiTheme="minorEastAsia" w:cs="仿宋_GB2312" w:hint="eastAsia"/>
          <w:color w:val="000000" w:themeColor="text1"/>
          <w:kern w:val="0"/>
          <w:sz w:val="24"/>
          <w:shd w:val="clear" w:color="auto" w:fill="FFFFFF"/>
        </w:rPr>
        <w:t>、</w:t>
      </w:r>
      <w:r>
        <w:rPr>
          <w:rFonts w:asciiTheme="minorEastAsia" w:eastAsiaTheme="minorEastAsia" w:hAnsiTheme="minorEastAsia" w:cs="仿宋_GB2312"/>
          <w:color w:val="000000" w:themeColor="text1"/>
          <w:kern w:val="0"/>
          <w:sz w:val="24"/>
          <w:shd w:val="clear" w:color="auto" w:fill="FFFFFF"/>
        </w:rPr>
        <w:t>《实习人员登记表》等表格可从“神州律师网”下载。</w:t>
      </w:r>
    </w:p>
    <w:p w14:paraId="28048E4A" w14:textId="77777777" w:rsidR="000879B2" w:rsidRDefault="000879B2" w:rsidP="00DB01EC">
      <w:pPr>
        <w:widowControl/>
        <w:shd w:val="clear" w:color="auto" w:fill="FFFFFF"/>
        <w:spacing w:line="440" w:lineRule="exact"/>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请你们将本通知转发至各律师事务所。</w:t>
      </w:r>
    </w:p>
    <w:p w14:paraId="51D376C3" w14:textId="77777777" w:rsidR="000879B2" w:rsidRDefault="000879B2" w:rsidP="00DB01EC">
      <w:pPr>
        <w:widowControl/>
        <w:shd w:val="clear" w:color="auto" w:fill="FFFFFF"/>
        <w:spacing w:line="440" w:lineRule="exact"/>
        <w:ind w:firstLine="48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执行过程中的情况，请及时报告省律协。</w:t>
      </w:r>
    </w:p>
    <w:p w14:paraId="387FF46D" w14:textId="77777777" w:rsidR="000879B2" w:rsidRDefault="000879B2" w:rsidP="00DB01EC">
      <w:pPr>
        <w:widowControl/>
        <w:shd w:val="clear" w:color="auto" w:fill="FFFFFF"/>
        <w:spacing w:line="440" w:lineRule="exact"/>
        <w:ind w:firstLine="480"/>
        <w:rPr>
          <w:rFonts w:asciiTheme="minorEastAsia" w:eastAsiaTheme="minorEastAsia" w:hAnsiTheme="minorEastAsia" w:cs="微软雅黑"/>
          <w:color w:val="000000" w:themeColor="text1"/>
          <w:sz w:val="24"/>
        </w:rPr>
      </w:pPr>
    </w:p>
    <w:p w14:paraId="1FD0CE6B" w14:textId="77777777" w:rsidR="000879B2" w:rsidRDefault="000879B2" w:rsidP="00DB01EC">
      <w:pPr>
        <w:widowControl/>
        <w:shd w:val="clear" w:color="auto" w:fill="FFFFFF"/>
        <w:spacing w:line="440" w:lineRule="exact"/>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 xml:space="preserve">　　　　　　　　　　　　　　　       </w:t>
      </w:r>
      <w:r w:rsidR="00A275A3">
        <w:rPr>
          <w:rFonts w:asciiTheme="minorEastAsia" w:eastAsiaTheme="minorEastAsia" w:hAnsiTheme="minorEastAsia" w:cs="仿宋_GB2312" w:hint="eastAsia"/>
          <w:color w:val="000000" w:themeColor="text1"/>
          <w:kern w:val="0"/>
          <w:sz w:val="24"/>
          <w:shd w:val="clear" w:color="auto" w:fill="FFFFFF"/>
        </w:rPr>
        <w:t xml:space="preserve">  </w:t>
      </w:r>
      <w:r>
        <w:rPr>
          <w:rFonts w:asciiTheme="minorEastAsia" w:eastAsiaTheme="minorEastAsia" w:hAnsiTheme="minorEastAsia" w:cs="仿宋_GB2312"/>
          <w:color w:val="000000" w:themeColor="text1"/>
          <w:kern w:val="0"/>
          <w:sz w:val="24"/>
          <w:shd w:val="clear" w:color="auto" w:fill="FFFFFF"/>
        </w:rPr>
        <w:t>浙江省律师协会</w:t>
      </w:r>
    </w:p>
    <w:p w14:paraId="288BAA07" w14:textId="77777777" w:rsidR="000879B2" w:rsidRDefault="000879B2" w:rsidP="00DB01EC">
      <w:pPr>
        <w:widowControl/>
        <w:shd w:val="clear" w:color="auto" w:fill="FFFFFF"/>
        <w:spacing w:line="440" w:lineRule="exact"/>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 xml:space="preserve">　　　　　　　　　　　　　　         2015年3月19日</w:t>
      </w:r>
    </w:p>
    <w:p w14:paraId="11068924"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p>
    <w:p w14:paraId="42C7DF34" w14:textId="77777777" w:rsidR="000879B2" w:rsidRDefault="000879B2" w:rsidP="000879B2">
      <w:pPr>
        <w:widowControl/>
        <w:shd w:val="clear" w:color="auto" w:fill="FFFFFF"/>
        <w:spacing w:line="520" w:lineRule="atLeast"/>
        <w:rPr>
          <w:rFonts w:asciiTheme="minorEastAsia" w:eastAsiaTheme="minorEastAsia" w:hAnsiTheme="minorEastAsia" w:cs="仿宋_GB2312"/>
          <w:color w:val="000000" w:themeColor="text1"/>
          <w:kern w:val="0"/>
          <w:sz w:val="24"/>
          <w:shd w:val="clear" w:color="auto" w:fill="FFFFFF"/>
        </w:rPr>
      </w:pPr>
    </w:p>
    <w:p w14:paraId="08CA9F6B" w14:textId="77777777" w:rsidR="000879B2" w:rsidRPr="000B2810" w:rsidRDefault="000879B2" w:rsidP="000879B2">
      <w:pPr>
        <w:widowControl/>
        <w:shd w:val="clear" w:color="auto" w:fill="FFFFFF"/>
        <w:spacing w:line="700" w:lineRule="atLeast"/>
        <w:jc w:val="center"/>
        <w:rPr>
          <w:rFonts w:ascii="黑体" w:eastAsia="黑体" w:hAnsi="黑体" w:cs="微软雅黑"/>
          <w:color w:val="000000" w:themeColor="text1"/>
          <w:sz w:val="32"/>
          <w:szCs w:val="32"/>
        </w:rPr>
      </w:pPr>
      <w:r w:rsidRPr="000B2810">
        <w:rPr>
          <w:rFonts w:ascii="黑体" w:eastAsia="黑体" w:hAnsi="黑体" w:cs="方正小标宋简体"/>
          <w:b/>
          <w:color w:val="000000" w:themeColor="text1"/>
          <w:kern w:val="0"/>
          <w:sz w:val="32"/>
          <w:szCs w:val="32"/>
          <w:shd w:val="clear" w:color="auto" w:fill="FFFFFF"/>
        </w:rPr>
        <w:t>浙江省律师协会申请律师执业人员实习管理办法</w:t>
      </w:r>
    </w:p>
    <w:p w14:paraId="605270F5" w14:textId="77777777" w:rsidR="000879B2" w:rsidRDefault="000879B2" w:rsidP="000879B2">
      <w:pPr>
        <w:widowControl/>
        <w:shd w:val="clear" w:color="auto" w:fill="FFFFFF"/>
        <w:spacing w:line="560" w:lineRule="atLeast"/>
        <w:rPr>
          <w:rFonts w:asciiTheme="minorEastAsia" w:eastAsiaTheme="minorEastAsia" w:hAnsiTheme="minorEastAsia" w:cs="微软雅黑"/>
          <w:color w:val="000000" w:themeColor="text1"/>
          <w:sz w:val="24"/>
        </w:rPr>
      </w:pPr>
      <w:r w:rsidRPr="00E35F28">
        <w:rPr>
          <w:rFonts w:ascii="楷体_GB2312" w:eastAsia="楷体_GB2312" w:hAnsi="宋体" w:cs="宋体"/>
          <w:kern w:val="0"/>
          <w:sz w:val="24"/>
        </w:rPr>
        <w:t>（2015年3月8日浙江省律师协会</w:t>
      </w:r>
      <w:r w:rsidRPr="00E35F28">
        <w:rPr>
          <w:rFonts w:ascii="楷体_GB2312" w:eastAsia="楷体_GB2312" w:hAnsi="宋体" w:cs="宋体" w:hint="eastAsia"/>
          <w:kern w:val="0"/>
          <w:sz w:val="24"/>
        </w:rPr>
        <w:t>第</w:t>
      </w:r>
      <w:r w:rsidRPr="00E35F28">
        <w:rPr>
          <w:rFonts w:ascii="楷体_GB2312" w:eastAsia="楷体_GB2312" w:hAnsi="宋体" w:cs="宋体"/>
          <w:kern w:val="0"/>
          <w:sz w:val="24"/>
        </w:rPr>
        <w:t>八届常务理事会第十四次会议审议通过）</w:t>
      </w:r>
    </w:p>
    <w:p w14:paraId="55C463D5" w14:textId="77777777" w:rsidR="000879B2" w:rsidRDefault="000879B2" w:rsidP="000879B2">
      <w:pPr>
        <w:widowControl/>
        <w:shd w:val="clear" w:color="auto" w:fill="FFFFFF"/>
        <w:spacing w:line="480" w:lineRule="atLeast"/>
        <w:ind w:firstLine="441"/>
        <w:rPr>
          <w:rFonts w:asciiTheme="minorEastAsia" w:eastAsiaTheme="minorEastAsia" w:hAnsiTheme="minorEastAsia" w:cs="微软雅黑"/>
          <w:color w:val="000000" w:themeColor="text1"/>
          <w:sz w:val="24"/>
        </w:rPr>
      </w:pPr>
      <w:r>
        <w:rPr>
          <w:rFonts w:asciiTheme="minorEastAsia" w:eastAsiaTheme="minorEastAsia" w:hAnsiTheme="minorEastAsia" w:cs="宋体" w:hint="eastAsia"/>
          <w:color w:val="000000" w:themeColor="text1"/>
          <w:kern w:val="0"/>
          <w:sz w:val="24"/>
          <w:shd w:val="clear" w:color="auto" w:fill="FFFFFF"/>
        </w:rPr>
        <w:t> </w:t>
      </w:r>
    </w:p>
    <w:p w14:paraId="6A36D3BE" w14:textId="77777777" w:rsidR="000879B2" w:rsidRPr="00E35F28" w:rsidRDefault="000879B2" w:rsidP="000879B2">
      <w:pPr>
        <w:widowControl/>
        <w:shd w:val="clear" w:color="auto" w:fill="FFFFFF"/>
        <w:spacing w:line="360" w:lineRule="auto"/>
        <w:ind w:firstLineChars="1715" w:firstLine="4132"/>
        <w:rPr>
          <w:rFonts w:asciiTheme="minorEastAsia" w:eastAsiaTheme="minorEastAsia" w:hAnsiTheme="minorEastAsia" w:cs="微软雅黑"/>
          <w:b/>
          <w:color w:val="000000" w:themeColor="text1"/>
          <w:sz w:val="24"/>
        </w:rPr>
      </w:pPr>
      <w:r w:rsidRPr="00E35F28">
        <w:rPr>
          <w:rFonts w:asciiTheme="minorEastAsia" w:eastAsiaTheme="minorEastAsia" w:hAnsiTheme="minorEastAsia" w:cs="仿宋_GB2312"/>
          <w:b/>
          <w:color w:val="000000" w:themeColor="text1"/>
          <w:kern w:val="0"/>
          <w:sz w:val="24"/>
          <w:shd w:val="clear" w:color="auto" w:fill="FFFFFF"/>
        </w:rPr>
        <w:t>目录</w:t>
      </w:r>
    </w:p>
    <w:p w14:paraId="54661968"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第一章 总则</w:t>
      </w:r>
    </w:p>
    <w:p w14:paraId="6BE98E82"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第二章 职责</w:t>
      </w:r>
    </w:p>
    <w:p w14:paraId="7A0D085C"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第三章 实习登记</w:t>
      </w:r>
    </w:p>
    <w:p w14:paraId="6106AA6E"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第四章 集中培训</w:t>
      </w:r>
    </w:p>
    <w:p w14:paraId="57C52549"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第五章 实习管理与实务训练</w:t>
      </w:r>
    </w:p>
    <w:p w14:paraId="41344DDE"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第六章 实习考核</w:t>
      </w:r>
    </w:p>
    <w:p w14:paraId="0E9C0A27" w14:textId="77777777" w:rsidR="000879B2" w:rsidRDefault="000879B2" w:rsidP="000879B2">
      <w:pPr>
        <w:widowControl/>
        <w:shd w:val="clear" w:color="auto" w:fill="FFFFFF"/>
        <w:spacing w:line="360" w:lineRule="auto"/>
        <w:ind w:firstLine="640"/>
        <w:rPr>
          <w:rFonts w:asciiTheme="minorEastAsia" w:eastAsiaTheme="minorEastAsia" w:hAnsiTheme="minorEastAsia" w:cs="微软雅黑"/>
          <w:color w:val="000000" w:themeColor="text1"/>
          <w:sz w:val="24"/>
        </w:rPr>
      </w:pPr>
      <w:r>
        <w:rPr>
          <w:rFonts w:asciiTheme="minorEastAsia" w:eastAsiaTheme="minorEastAsia" w:hAnsiTheme="minorEastAsia" w:cs="仿宋_GB2312"/>
          <w:color w:val="000000" w:themeColor="text1"/>
          <w:kern w:val="0"/>
          <w:sz w:val="24"/>
          <w:shd w:val="clear" w:color="auto" w:fill="FFFFFF"/>
        </w:rPr>
        <w:t>第七章 实习监督</w:t>
      </w:r>
    </w:p>
    <w:p w14:paraId="133E3F1B" w14:textId="77777777" w:rsidR="000879B2" w:rsidRDefault="000879B2" w:rsidP="000879B2">
      <w:pPr>
        <w:widowControl/>
        <w:shd w:val="clear" w:color="auto" w:fill="FFFFFF"/>
        <w:spacing w:line="360" w:lineRule="auto"/>
        <w:ind w:firstLine="640"/>
        <w:rPr>
          <w:rFonts w:asciiTheme="minorEastAsia" w:eastAsiaTheme="minorEastAsia" w:hAnsiTheme="minorEastAsia" w:cs="仿宋_GB2312"/>
          <w:color w:val="000000" w:themeColor="text1"/>
          <w:kern w:val="0"/>
          <w:sz w:val="24"/>
          <w:shd w:val="clear" w:color="auto" w:fill="FFFFFF"/>
        </w:rPr>
      </w:pPr>
      <w:r>
        <w:rPr>
          <w:rFonts w:asciiTheme="minorEastAsia" w:eastAsiaTheme="minorEastAsia" w:hAnsiTheme="minorEastAsia" w:cs="仿宋_GB2312"/>
          <w:color w:val="000000" w:themeColor="text1"/>
          <w:kern w:val="0"/>
          <w:sz w:val="24"/>
          <w:shd w:val="clear" w:color="auto" w:fill="FFFFFF"/>
        </w:rPr>
        <w:t>第八章 附则</w:t>
      </w:r>
    </w:p>
    <w:p w14:paraId="5607A67B"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b/>
          <w:color w:val="000000" w:themeColor="text1"/>
          <w:kern w:val="0"/>
          <w:sz w:val="24"/>
          <w:shd w:val="clear" w:color="auto" w:fill="FFFFFF"/>
        </w:rPr>
        <w:lastRenderedPageBreak/>
        <w:t>第一章</w:t>
      </w:r>
      <w:r w:rsidR="00541AB5">
        <w:rPr>
          <w:rFonts w:ascii="黑体" w:eastAsia="黑体" w:hAnsi="黑体" w:cs="仿宋_GB2312" w:hint="eastAsia"/>
          <w:b/>
          <w:color w:val="000000" w:themeColor="text1"/>
          <w:kern w:val="0"/>
          <w:sz w:val="24"/>
          <w:shd w:val="clear" w:color="auto" w:fill="FFFFFF"/>
        </w:rPr>
        <w:t xml:space="preserve">  </w:t>
      </w:r>
      <w:r>
        <w:rPr>
          <w:rFonts w:ascii="黑体" w:eastAsia="黑体" w:hAnsi="黑体" w:cs="仿宋_GB2312"/>
          <w:b/>
          <w:color w:val="000000" w:themeColor="text1"/>
          <w:kern w:val="0"/>
          <w:sz w:val="24"/>
          <w:shd w:val="clear" w:color="auto" w:fill="FFFFFF"/>
        </w:rPr>
        <w:t>总则</w:t>
      </w:r>
    </w:p>
    <w:p w14:paraId="7E8A94F2" w14:textId="77777777" w:rsidR="000879B2" w:rsidRDefault="000879B2" w:rsidP="000879B2">
      <w:pPr>
        <w:widowControl/>
        <w:shd w:val="clear" w:color="auto" w:fill="FFFFFF"/>
        <w:spacing w:line="360" w:lineRule="auto"/>
        <w:jc w:val="center"/>
        <w:rPr>
          <w:rFonts w:ascii="黑体" w:eastAsia="黑体" w:hAnsi="黑体" w:cs="微软雅黑"/>
          <w:color w:val="000000" w:themeColor="text1"/>
          <w:sz w:val="24"/>
        </w:rPr>
      </w:pPr>
    </w:p>
    <w:p w14:paraId="25810712"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第一条</w:t>
      </w:r>
      <w:r w:rsidRPr="00E35F28">
        <w:rPr>
          <w:rFonts w:asciiTheme="minorEastAsia" w:eastAsiaTheme="minorEastAsia" w:hAnsiTheme="minorEastAsia" w:cs="仿宋_GB2312"/>
          <w:color w:val="000000" w:themeColor="text1"/>
          <w:kern w:val="0"/>
          <w:sz w:val="24"/>
          <w:shd w:val="clear" w:color="auto" w:fill="FFFFFF"/>
        </w:rPr>
        <w:t> 为了规范浙江省申请律师执业人员的实习活动，提高实习质量，完善律师执业准入制度，为律师行业培养、输送合格人才，根据《中华人民共和国律师法》、中华全国律师协会《申请律师执业人员实习管理规则》、《申请律师执业人员实习考核规程》和《浙江省律师协会章程》的规定，结合本省实际，制定本办法。</w:t>
      </w:r>
    </w:p>
    <w:p w14:paraId="61F8FA74"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第二条</w:t>
      </w:r>
      <w:r w:rsidRPr="00E35F28">
        <w:rPr>
          <w:rFonts w:asciiTheme="minorEastAsia" w:eastAsiaTheme="minorEastAsia" w:hAnsiTheme="minorEastAsia" w:cs="仿宋_GB2312"/>
          <w:color w:val="000000" w:themeColor="text1"/>
          <w:kern w:val="0"/>
          <w:sz w:val="24"/>
          <w:shd w:val="clear" w:color="auto" w:fill="FFFFFF"/>
        </w:rPr>
        <w:t> 已依法取得法律职业资格证书或者律师资格证书，为申请律师执业,在我省律师事务所或其他律师执业机构实习的人员（以下简称“实习人员”），其实习活动的管理适用本办法。</w:t>
      </w:r>
    </w:p>
    <w:p w14:paraId="27AD27D5"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第三条</w:t>
      </w:r>
      <w:r w:rsidRPr="00E35F28">
        <w:rPr>
          <w:rFonts w:asciiTheme="minorEastAsia" w:eastAsiaTheme="minorEastAsia" w:hAnsiTheme="minorEastAsia" w:cs="仿宋_GB2312"/>
          <w:color w:val="000000" w:themeColor="text1"/>
          <w:kern w:val="0"/>
          <w:sz w:val="24"/>
          <w:shd w:val="clear" w:color="auto" w:fill="FFFFFF"/>
        </w:rPr>
        <w:t> 实习人员的实习期为一年，自《申请律师执业人员实习证》颁发之日起算。</w:t>
      </w:r>
    </w:p>
    <w:p w14:paraId="38DDDB3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实习人员在实习期间应当参加律师协会组织的集中培训和接收实习的律师事务所安排的实务训练，遵守实习管理规定，实习期满接受律师协会的考核。</w:t>
      </w:r>
    </w:p>
    <w:p w14:paraId="32308A3A"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第四条</w:t>
      </w:r>
      <w:r w:rsidRPr="00E35F28">
        <w:rPr>
          <w:rFonts w:asciiTheme="minorEastAsia" w:eastAsiaTheme="minorEastAsia" w:hAnsiTheme="minorEastAsia" w:cs="仿宋_GB2312"/>
          <w:color w:val="000000" w:themeColor="text1"/>
          <w:kern w:val="0"/>
          <w:sz w:val="24"/>
          <w:shd w:val="clear" w:color="auto" w:fill="FFFFFF"/>
        </w:rPr>
        <w:t> 省、市律师协会根据拥护中国共产党领导、拥护社会主义法治的律师从业基本要求和“政治坚定、法律精通、维护正义、恪守诚信”的培养目标，依照本办法的规定，组织管理实习人员的实习活动，指导律师事务所和实习指导律师做好实习人员的教育、训练和管理工作，严格实施实习人员考核标准和程序，确保实习质量，为我省律师事业发展提供高素质人才。 </w:t>
      </w:r>
    </w:p>
    <w:p w14:paraId="0B33AF76"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第五条</w:t>
      </w:r>
      <w:r w:rsidRPr="00E35F28">
        <w:rPr>
          <w:rFonts w:asciiTheme="minorEastAsia" w:eastAsiaTheme="minorEastAsia" w:hAnsiTheme="minorEastAsia" w:cs="仿宋_GB2312"/>
          <w:color w:val="000000" w:themeColor="text1"/>
          <w:kern w:val="0"/>
          <w:sz w:val="24"/>
          <w:shd w:val="clear" w:color="auto" w:fill="FFFFFF"/>
        </w:rPr>
        <w:t> 省、市律师协会按照实习人员管理规范所确定的目标、方针、标准和程序，建立健全律师协会、律师事务所、实习指导律师和实习人员有机结合的管理工作机制。</w:t>
      </w:r>
    </w:p>
    <w:p w14:paraId="58DEF3EB"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第六条</w:t>
      </w:r>
      <w:r w:rsidRPr="00E35F28">
        <w:rPr>
          <w:rFonts w:asciiTheme="minorEastAsia" w:eastAsiaTheme="minorEastAsia" w:hAnsiTheme="minorEastAsia" w:cs="仿宋_GB2312"/>
          <w:color w:val="000000" w:themeColor="text1"/>
          <w:kern w:val="0"/>
          <w:sz w:val="24"/>
          <w:shd w:val="clear" w:color="auto" w:fill="FFFFFF"/>
        </w:rPr>
        <w:t> 律师协会对实习活动的管理，依法接受司法行政机关的指导和监督。</w:t>
      </w:r>
    </w:p>
    <w:p w14:paraId="7C406518"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4D734B0B"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b/>
          <w:color w:val="000000" w:themeColor="text1"/>
          <w:kern w:val="0"/>
          <w:sz w:val="24"/>
          <w:shd w:val="clear" w:color="auto" w:fill="FFFFFF"/>
        </w:rPr>
        <w:t>第二章</w:t>
      </w:r>
      <w:r w:rsidR="00541AB5">
        <w:rPr>
          <w:rFonts w:ascii="宋体" w:hAnsi="宋体" w:cs="宋体" w:hint="eastAsia"/>
          <w:b/>
          <w:color w:val="000000" w:themeColor="text1"/>
          <w:kern w:val="0"/>
          <w:sz w:val="24"/>
          <w:shd w:val="clear" w:color="auto" w:fill="FFFFFF"/>
        </w:rPr>
        <w:t xml:space="preserve">  </w:t>
      </w:r>
      <w:r>
        <w:rPr>
          <w:rFonts w:ascii="黑体" w:eastAsia="黑体" w:hAnsi="黑体" w:cs="仿宋_GB2312"/>
          <w:b/>
          <w:color w:val="000000" w:themeColor="text1"/>
          <w:kern w:val="0"/>
          <w:sz w:val="24"/>
          <w:shd w:val="clear" w:color="auto" w:fill="FFFFFF"/>
        </w:rPr>
        <w:t>职责</w:t>
      </w:r>
    </w:p>
    <w:p w14:paraId="5B12D29D" w14:textId="77777777" w:rsidR="000879B2" w:rsidRDefault="000879B2" w:rsidP="000879B2">
      <w:pPr>
        <w:widowControl/>
        <w:shd w:val="clear" w:color="auto" w:fill="FFFFFF"/>
        <w:spacing w:line="360" w:lineRule="auto"/>
        <w:jc w:val="center"/>
        <w:rPr>
          <w:rFonts w:ascii="黑体" w:eastAsia="黑体" w:hAnsi="黑体" w:cs="微软雅黑"/>
          <w:color w:val="000000" w:themeColor="text1"/>
          <w:sz w:val="24"/>
        </w:rPr>
      </w:pPr>
    </w:p>
    <w:p w14:paraId="7C26C74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第七条</w:t>
      </w:r>
      <w:r w:rsidRPr="00E35F28">
        <w:rPr>
          <w:rFonts w:asciiTheme="minorEastAsia" w:eastAsiaTheme="minorEastAsia" w:hAnsiTheme="minorEastAsia" w:cs="仿宋_GB2312"/>
          <w:color w:val="000000" w:themeColor="text1"/>
          <w:kern w:val="0"/>
          <w:sz w:val="24"/>
          <w:shd w:val="clear" w:color="auto" w:fill="FFFFFF"/>
        </w:rPr>
        <w:t> 省律师协会履行下列职责：</w:t>
      </w:r>
    </w:p>
    <w:p w14:paraId="76B7940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（一）制定全省申请律师执业人员实习管理制度；</w:t>
      </w:r>
    </w:p>
    <w:p w14:paraId="7BB6DB6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（二）组织实习人员集中培训；</w:t>
      </w:r>
    </w:p>
    <w:p w14:paraId="310B2EC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lastRenderedPageBreak/>
        <w:t>（三）对不准予实习登记决定、停止实习决定、考核不合格意见及处理结果的异议进行复核；</w:t>
      </w:r>
    </w:p>
    <w:p w14:paraId="150E124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（四）对接收实习人员的律师事务所、实习指导律师予以备案，并在报刊或网站等媒体上公告；</w:t>
      </w:r>
    </w:p>
    <w:p w14:paraId="57DF4DE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（五）监督检查全省实习人员管理活动；</w:t>
      </w:r>
    </w:p>
    <w:p w14:paraId="2CBBC42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w:t>
      </w:r>
      <w:r w:rsidRPr="00E35F28">
        <w:rPr>
          <w:rFonts w:asciiTheme="minorEastAsia" w:eastAsiaTheme="minorEastAsia" w:hAnsiTheme="minorEastAsia" w:cs="仿宋_GB2312"/>
          <w:color w:val="000000" w:themeColor="text1"/>
          <w:spacing w:val="4"/>
          <w:kern w:val="0"/>
          <w:sz w:val="24"/>
          <w:shd w:val="clear" w:color="auto" w:fill="FFFFFF"/>
        </w:rPr>
        <w:t>授权市律师协会负责当地实习人员实习考核及考核结果的公示；</w:t>
      </w:r>
    </w:p>
    <w:p w14:paraId="3A5FBE1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（七）其他应由省律师协会负责的事项。</w:t>
      </w:r>
    </w:p>
    <w:p w14:paraId="060D4B1C"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第八条</w:t>
      </w:r>
      <w:r w:rsidRPr="00E35F28">
        <w:rPr>
          <w:rFonts w:asciiTheme="minorEastAsia" w:eastAsiaTheme="minorEastAsia" w:hAnsiTheme="minorEastAsia" w:cs="仿宋_GB2312"/>
          <w:color w:val="000000" w:themeColor="text1"/>
          <w:kern w:val="0"/>
          <w:sz w:val="24"/>
          <w:shd w:val="clear" w:color="auto" w:fill="FFFFFF"/>
        </w:rPr>
        <w:t> 市律师协会履行下列职责：</w:t>
      </w:r>
    </w:p>
    <w:p w14:paraId="47072C3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（一）审定接收实习人员的律师事务所和实习指导律师资格，并报省律师协会备案；</w:t>
      </w:r>
    </w:p>
    <w:p w14:paraId="793818E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（二）审核接收实习人员的律师事务所的实习协议和实务训练计划；</w:t>
      </w:r>
    </w:p>
    <w:p w14:paraId="7820A82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（三）办理实习人员审核登记，管理、发放《申请律师执业人员实习证》及指导实习人员实务训练；</w:t>
      </w:r>
    </w:p>
    <w:p w14:paraId="17E0477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（四）监督、检查接收实习人员的律师事务所、实习指导律师及实习人员的实习活动，根据需要协调实习指导律师的安排；</w:t>
      </w:r>
    </w:p>
    <w:p w14:paraId="1222BC4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（五）依授权负责实习人员实习考核及考核结果的公示；</w:t>
      </w:r>
    </w:p>
    <w:p w14:paraId="599EE3E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（六）省律师协会委托及其他应由市律师协会负责的工作。 </w:t>
      </w:r>
    </w:p>
    <w:p w14:paraId="3F99565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第九条</w:t>
      </w:r>
      <w:r w:rsidRPr="00E35F28">
        <w:rPr>
          <w:rFonts w:asciiTheme="minorEastAsia" w:eastAsiaTheme="minorEastAsia" w:hAnsiTheme="minorEastAsia" w:cs="仿宋_GB2312"/>
          <w:color w:val="000000" w:themeColor="text1"/>
          <w:kern w:val="0"/>
          <w:sz w:val="24"/>
          <w:shd w:val="clear" w:color="auto" w:fill="FFFFFF"/>
        </w:rPr>
        <w:t> 接收实习人员的律师事务所履行下列职责：</w:t>
      </w:r>
    </w:p>
    <w:p w14:paraId="7892A13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（一）编制并上报实习人员实务训练计划；</w:t>
      </w:r>
    </w:p>
    <w:p w14:paraId="2C3EE79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（二）提交实习人员实习登记申请；</w:t>
      </w:r>
    </w:p>
    <w:p w14:paraId="0447390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（三）承担实习指导律师和实习人员的日常监督管理；</w:t>
      </w:r>
    </w:p>
    <w:p w14:paraId="3B63FC6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（四）保障实习人员必要的工作生活条件；</w:t>
      </w:r>
    </w:p>
    <w:p w14:paraId="05D748C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（五）出具实习人员实习鉴定；</w:t>
      </w:r>
    </w:p>
    <w:p w14:paraId="2F108F3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（六）其他应由律师事务所承担的工作。</w:t>
      </w:r>
    </w:p>
    <w:p w14:paraId="29538B1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第十条</w:t>
      </w:r>
      <w:r w:rsidRPr="00E35F28">
        <w:rPr>
          <w:rFonts w:asciiTheme="minorEastAsia" w:eastAsiaTheme="minorEastAsia" w:hAnsiTheme="minorEastAsia" w:cs="仿宋_GB2312"/>
          <w:color w:val="000000" w:themeColor="text1"/>
          <w:kern w:val="0"/>
          <w:sz w:val="24"/>
          <w:shd w:val="clear" w:color="auto" w:fill="FFFFFF"/>
        </w:rPr>
        <w:t xml:space="preserve">  实习指导律师实行导师制，履行下列职责：</w:t>
      </w:r>
    </w:p>
    <w:p w14:paraId="050C0E8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（一）对实习人员进行律师职业道德和执业纪律教育，指导实习人员树立正确的律师执业观；</w:t>
      </w:r>
    </w:p>
    <w:p w14:paraId="3A973A9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w:t>
      </w:r>
      <w:r w:rsidRPr="00E35F28">
        <w:rPr>
          <w:rFonts w:asciiTheme="minorEastAsia" w:eastAsiaTheme="minorEastAsia" w:hAnsiTheme="minorEastAsia" w:cs="仿宋_GB2312"/>
          <w:color w:val="000000" w:themeColor="text1"/>
          <w:spacing w:val="-6"/>
          <w:kern w:val="0"/>
          <w:sz w:val="24"/>
          <w:shd w:val="clear" w:color="auto" w:fill="FFFFFF"/>
        </w:rPr>
        <w:t>指导实习人员学习掌握律师执业管理规定及业务规则；</w:t>
      </w:r>
    </w:p>
    <w:p w14:paraId="56AEDCD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（三）指导实习人员进行律师执业基本技能训练；</w:t>
      </w:r>
    </w:p>
    <w:p w14:paraId="0D5AE9D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lastRenderedPageBreak/>
        <w:t>（四）监督实习人员的实习表现，定期记录并作出评估，发现问题及时纠正；</w:t>
      </w:r>
    </w:p>
    <w:p w14:paraId="73CAA13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（五）在实习结束时对实习人员的政治素质、道德品行、律师执业观、业务素质、遵守律师职业道德和实习纪律等情况出具考评意见；</w:t>
      </w:r>
    </w:p>
    <w:p w14:paraId="3F98BF2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（六）其他应由实习指导律师承担的工作。</w:t>
      </w:r>
    </w:p>
    <w:p w14:paraId="61EB4B0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第十一条</w:t>
      </w:r>
      <w:r w:rsidRPr="00E35F28">
        <w:rPr>
          <w:rFonts w:asciiTheme="minorEastAsia" w:eastAsiaTheme="minorEastAsia" w:hAnsiTheme="minorEastAsia" w:cs="仿宋_GB2312"/>
          <w:color w:val="000000" w:themeColor="text1"/>
          <w:kern w:val="0"/>
          <w:sz w:val="24"/>
          <w:shd w:val="clear" w:color="auto" w:fill="FFFFFF"/>
        </w:rPr>
        <w:t> 实习人员依照本办法的规定行使权利并承担相应义务。</w:t>
      </w:r>
    </w:p>
    <w:p w14:paraId="1AAB6840" w14:textId="77777777" w:rsidR="000879B2"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实习人员在实习过程中，认为实习指导律师、接收其实习的律师事务所有不履行或怠于履行实习</w:t>
      </w:r>
      <w:r>
        <w:rPr>
          <w:rFonts w:asciiTheme="minorEastAsia" w:eastAsiaTheme="minorEastAsia" w:hAnsiTheme="minorEastAsia" w:cs="仿宋_GB2312"/>
          <w:color w:val="000000" w:themeColor="text1"/>
          <w:kern w:val="0"/>
          <w:sz w:val="24"/>
          <w:shd w:val="clear" w:color="auto" w:fill="FFFFFF"/>
        </w:rPr>
        <w:t>指导、管理职责的，有权向省、市律师协会投诉。</w:t>
      </w:r>
    </w:p>
    <w:p w14:paraId="3CCB2502" w14:textId="77777777" w:rsidR="000879B2" w:rsidRDefault="000879B2" w:rsidP="000879B2">
      <w:pPr>
        <w:widowControl/>
        <w:shd w:val="clear" w:color="auto" w:fill="FFFFFF"/>
        <w:spacing w:line="360" w:lineRule="auto"/>
        <w:ind w:firstLine="640"/>
        <w:jc w:val="center"/>
        <w:rPr>
          <w:rFonts w:ascii="黑体" w:eastAsia="黑体" w:hAnsi="黑体" w:cs="仿宋"/>
          <w:b/>
          <w:color w:val="000000" w:themeColor="text1"/>
          <w:kern w:val="0"/>
          <w:sz w:val="24"/>
          <w:shd w:val="clear" w:color="auto" w:fill="FFFFFF"/>
        </w:rPr>
      </w:pPr>
    </w:p>
    <w:p w14:paraId="58579BAF" w14:textId="77777777" w:rsidR="000879B2" w:rsidRDefault="000879B2" w:rsidP="000879B2">
      <w:pPr>
        <w:widowControl/>
        <w:shd w:val="clear" w:color="auto" w:fill="FFFFFF"/>
        <w:spacing w:line="360" w:lineRule="auto"/>
        <w:ind w:firstLine="640"/>
        <w:jc w:val="center"/>
        <w:rPr>
          <w:rFonts w:ascii="黑体" w:eastAsia="黑体" w:hAnsi="黑体" w:cs="仿宋"/>
          <w:b/>
          <w:color w:val="000000" w:themeColor="text1"/>
          <w:kern w:val="0"/>
          <w:sz w:val="24"/>
          <w:shd w:val="clear" w:color="auto" w:fill="FFFFFF"/>
        </w:rPr>
      </w:pPr>
      <w:r>
        <w:rPr>
          <w:rFonts w:ascii="黑体" w:eastAsia="黑体" w:hAnsi="黑体" w:cs="仿宋" w:hint="eastAsia"/>
          <w:b/>
          <w:color w:val="000000" w:themeColor="text1"/>
          <w:kern w:val="0"/>
          <w:sz w:val="24"/>
          <w:shd w:val="clear" w:color="auto" w:fill="FFFFFF"/>
        </w:rPr>
        <w:t>第三章</w:t>
      </w:r>
      <w:r w:rsidR="00541AB5">
        <w:rPr>
          <w:rFonts w:ascii="宋体" w:hAnsi="宋体" w:cs="宋体" w:hint="eastAsia"/>
          <w:b/>
          <w:color w:val="000000" w:themeColor="text1"/>
          <w:kern w:val="0"/>
          <w:sz w:val="24"/>
          <w:shd w:val="clear" w:color="auto" w:fill="FFFFFF"/>
        </w:rPr>
        <w:t xml:space="preserve">  </w:t>
      </w:r>
      <w:r>
        <w:rPr>
          <w:rFonts w:ascii="黑体" w:eastAsia="黑体" w:hAnsi="黑体" w:cs="仿宋" w:hint="eastAsia"/>
          <w:b/>
          <w:color w:val="000000" w:themeColor="text1"/>
          <w:kern w:val="0"/>
          <w:sz w:val="24"/>
          <w:shd w:val="clear" w:color="auto" w:fill="FFFFFF"/>
        </w:rPr>
        <w:t>实习登记</w:t>
      </w:r>
    </w:p>
    <w:p w14:paraId="33FC803C" w14:textId="77777777" w:rsidR="000879B2" w:rsidRPr="00E35F28" w:rsidRDefault="000879B2" w:rsidP="000879B2">
      <w:pPr>
        <w:widowControl/>
        <w:shd w:val="clear" w:color="auto" w:fill="FFFFFF"/>
        <w:spacing w:line="360" w:lineRule="auto"/>
        <w:ind w:firstLine="640"/>
        <w:jc w:val="center"/>
        <w:rPr>
          <w:rFonts w:ascii="黑体" w:eastAsia="黑体" w:hAnsi="黑体" w:cs="微软雅黑"/>
          <w:color w:val="000000" w:themeColor="text1"/>
          <w:sz w:val="24"/>
        </w:rPr>
      </w:pPr>
    </w:p>
    <w:p w14:paraId="78D05AB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color w:val="000000" w:themeColor="text1"/>
          <w:kern w:val="0"/>
          <w:sz w:val="24"/>
          <w:shd w:val="clear" w:color="auto" w:fill="FFFFFF"/>
        </w:rPr>
        <w:t>第十二条</w:t>
      </w:r>
      <w:r w:rsidRPr="00E35F28">
        <w:rPr>
          <w:rFonts w:asciiTheme="minorEastAsia" w:eastAsiaTheme="minorEastAsia" w:hAnsiTheme="minorEastAsia" w:cs="仿宋_GB2312"/>
          <w:color w:val="000000" w:themeColor="text1"/>
          <w:kern w:val="0"/>
          <w:sz w:val="24"/>
          <w:shd w:val="clear" w:color="auto" w:fill="FFFFFF"/>
        </w:rPr>
        <w:t> 实习人员应当符合下列条件： </w:t>
      </w:r>
    </w:p>
    <w:p w14:paraId="6C34B49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（一）拥护中华人民共和国宪法；</w:t>
      </w:r>
    </w:p>
    <w:p w14:paraId="3D00A87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（二）取得法律职业资格或者律师资格；</w:t>
      </w:r>
    </w:p>
    <w:p w14:paraId="5D4B020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（三）品行良好；</w:t>
      </w:r>
    </w:p>
    <w:p w14:paraId="219A37A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shd w:val="clear" w:color="auto" w:fill="FFFFFF"/>
        </w:rPr>
        <w:t>（四）具有完全民事行为能力。</w:t>
      </w:r>
    </w:p>
    <w:p w14:paraId="34563C2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第十三条</w:t>
      </w:r>
      <w:r w:rsidRPr="00E35F28">
        <w:rPr>
          <w:rFonts w:asciiTheme="minorEastAsia" w:eastAsiaTheme="minorEastAsia" w:hAnsiTheme="minorEastAsia" w:cs="仿宋_GB2312"/>
          <w:color w:val="000000" w:themeColor="text1"/>
          <w:kern w:val="0"/>
          <w:sz w:val="24"/>
          <w:shd w:val="clear" w:color="auto" w:fill="FFFFFF"/>
        </w:rPr>
        <w:t> 实习人员应当向省内接收其实习的律师事务所提出实习申请，经律师事务所同意并报所属市律师协会审核登记后，方可参加实习。</w:t>
      </w:r>
    </w:p>
    <w:p w14:paraId="6B4EF511" w14:textId="77777777" w:rsidR="000879B2" w:rsidRPr="00E35F28" w:rsidRDefault="000879B2" w:rsidP="000879B2">
      <w:pPr>
        <w:widowControl/>
        <w:shd w:val="clear" w:color="auto" w:fill="FFFFFF"/>
        <w:spacing w:line="360" w:lineRule="auto"/>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实习人员应提交下列材料：</w:t>
      </w:r>
    </w:p>
    <w:p w14:paraId="4F1C76E6" w14:textId="77777777" w:rsidR="000879B2" w:rsidRPr="00E35F28" w:rsidRDefault="000879B2" w:rsidP="000879B2">
      <w:pPr>
        <w:widowControl/>
        <w:shd w:val="clear" w:color="auto" w:fill="FFFFFF"/>
        <w:spacing w:line="360" w:lineRule="auto"/>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（一）《实习申请表》； </w:t>
      </w:r>
    </w:p>
    <w:p w14:paraId="120A3AC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（二）与律师事务所签订的《实习协议》； </w:t>
      </w:r>
    </w:p>
    <w:p w14:paraId="2D7DF3B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（三）律师事务所为其编制的实习人员实务训练计划；</w:t>
      </w:r>
    </w:p>
    <w:p w14:paraId="53FB338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（四）法律职业资格证书或者律师资格证书复印件、学历证书复印件； </w:t>
      </w:r>
    </w:p>
    <w:p w14:paraId="66F5AF6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（五）身份证复印件，非实习地户籍人员应当提交实习地公安机关核发的居住证或者暂住证复印件； </w:t>
      </w:r>
    </w:p>
    <w:p w14:paraId="7A56833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w:t>
      </w:r>
      <w:r w:rsidRPr="00E35F28">
        <w:rPr>
          <w:rFonts w:asciiTheme="minorEastAsia" w:eastAsiaTheme="minorEastAsia" w:hAnsiTheme="minorEastAsia" w:cs="仿宋_GB2312"/>
          <w:color w:val="000000" w:themeColor="text1"/>
          <w:spacing w:val="-6"/>
          <w:kern w:val="0"/>
          <w:sz w:val="24"/>
          <w:shd w:val="clear" w:color="auto" w:fill="FFFFFF"/>
        </w:rPr>
        <w:t>符合本办法第十二条规定的申请实习条件的书面承诺；</w:t>
      </w:r>
      <w:r w:rsidRPr="00E35F28">
        <w:rPr>
          <w:rFonts w:asciiTheme="minorEastAsia" w:eastAsiaTheme="minorEastAsia" w:hAnsiTheme="minorEastAsia" w:cs="仿宋_GB2312"/>
          <w:color w:val="000000" w:themeColor="text1"/>
          <w:kern w:val="0"/>
          <w:sz w:val="24"/>
          <w:shd w:val="clear" w:color="auto" w:fill="FFFFFF"/>
        </w:rPr>
        <w:t> </w:t>
      </w:r>
    </w:p>
    <w:p w14:paraId="63F5BB4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（七）户籍所在地公安机关为其出具的无犯罪、无违法记录的证明材料； </w:t>
      </w:r>
    </w:p>
    <w:p w14:paraId="651ED0BC"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（八）人事档案存放证明以及本人能够参加全部实习活动的保证书；  </w:t>
      </w:r>
    </w:p>
    <w:p w14:paraId="6A3AA7B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（九）辞去公职的，需提供原公职单位出具的品行良好证明材料；</w:t>
      </w:r>
    </w:p>
    <w:p w14:paraId="67420FF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kern w:val="0"/>
          <w:sz w:val="24"/>
          <w:shd w:val="clear" w:color="auto" w:fill="FFFFFF"/>
        </w:rPr>
      </w:pPr>
      <w:r w:rsidRPr="00E35F28">
        <w:rPr>
          <w:rFonts w:asciiTheme="minorEastAsia" w:eastAsiaTheme="minorEastAsia" w:hAnsiTheme="minorEastAsia" w:cs="仿宋_GB2312"/>
          <w:color w:val="000000" w:themeColor="text1"/>
          <w:kern w:val="0"/>
          <w:sz w:val="24"/>
          <w:shd w:val="clear" w:color="auto" w:fill="FFFFFF"/>
        </w:rPr>
        <w:t>（十）近期免冠照片一张；</w:t>
      </w:r>
    </w:p>
    <w:p w14:paraId="6C6C79A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kern w:val="0"/>
          <w:sz w:val="24"/>
          <w:shd w:val="clear" w:color="auto" w:fill="FFFFFF"/>
        </w:rPr>
      </w:pPr>
      <w:r w:rsidRPr="00E35F28">
        <w:rPr>
          <w:rFonts w:asciiTheme="minorEastAsia" w:eastAsiaTheme="minorEastAsia" w:hAnsiTheme="minorEastAsia" w:cs="仿宋_GB2312"/>
          <w:color w:val="000000" w:themeColor="text1"/>
          <w:kern w:val="0"/>
          <w:sz w:val="24"/>
          <w:shd w:val="clear" w:color="auto" w:fill="FFFFFF"/>
        </w:rPr>
        <w:lastRenderedPageBreak/>
        <w:t>（十一）省、市律师协会要求提交的其他材料。</w:t>
      </w:r>
    </w:p>
    <w:p w14:paraId="188421F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kern w:val="0"/>
          <w:sz w:val="24"/>
          <w:shd w:val="clear" w:color="auto" w:fill="FFFFFF"/>
        </w:rPr>
      </w:pPr>
      <w:r w:rsidRPr="00E35F28">
        <w:rPr>
          <w:rFonts w:asciiTheme="minorEastAsia" w:eastAsiaTheme="minorEastAsia" w:hAnsiTheme="minorEastAsia" w:cs="仿宋_GB2312"/>
          <w:color w:val="000000" w:themeColor="text1"/>
          <w:kern w:val="0"/>
          <w:sz w:val="24"/>
          <w:shd w:val="clear" w:color="auto" w:fill="FFFFFF"/>
        </w:rPr>
        <w:t>拟兼职执业的实习人员，除提交上述相关材料外，还应当提交所在高等院校、科研机构为其出具的从事法学教育、研究工作并同意其实习的证明。</w:t>
      </w:r>
    </w:p>
    <w:p w14:paraId="2016AA1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第十四条</w:t>
      </w:r>
      <w:r w:rsidRPr="00E35F28">
        <w:rPr>
          <w:rFonts w:asciiTheme="minorEastAsia" w:eastAsiaTheme="minorEastAsia" w:hAnsiTheme="minorEastAsia" w:cs="仿宋_GB2312"/>
          <w:color w:val="000000" w:themeColor="text1"/>
          <w:kern w:val="0"/>
          <w:sz w:val="24"/>
          <w:shd w:val="clear" w:color="auto" w:fill="FFFFFF"/>
        </w:rPr>
        <w:t> </w:t>
      </w:r>
      <w:r w:rsidRPr="00E35F28">
        <w:rPr>
          <w:rFonts w:asciiTheme="minorEastAsia" w:eastAsiaTheme="minorEastAsia" w:hAnsiTheme="minorEastAsia" w:cs="仿宋_GB2312"/>
          <w:color w:val="000000" w:themeColor="text1"/>
          <w:spacing w:val="-6"/>
          <w:kern w:val="0"/>
          <w:sz w:val="24"/>
          <w:shd w:val="clear" w:color="auto" w:fill="FFFFFF"/>
        </w:rPr>
        <w:t>实习人员有下列情形之一的，不准予其实习登记：</w:t>
      </w:r>
    </w:p>
    <w:p w14:paraId="2086F24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（一）发表过反对中华人民共和国宪法言论的； </w:t>
      </w:r>
    </w:p>
    <w:p w14:paraId="7409EFD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（二）受过刑事处罚的，但过失犯罪的除外； </w:t>
      </w:r>
    </w:p>
    <w:p w14:paraId="3C43586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（三）因违法违纪被开除公职或者被吊销律师执业证书的； </w:t>
      </w:r>
    </w:p>
    <w:p w14:paraId="7EA3824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（四）无民事行为能力或者限制民事行为能力的； </w:t>
      </w:r>
    </w:p>
    <w:p w14:paraId="61CA626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（五）受到不得再次申请实习的处分，处分期限未满的；</w:t>
      </w:r>
    </w:p>
    <w:p w14:paraId="2C2D8CF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（六）有不宜从事律师职业的不良品行的。</w:t>
      </w:r>
    </w:p>
    <w:p w14:paraId="6A84C1A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实习人员因涉嫌违法犯罪被立案的，应当暂缓实习登记，待案件有结果后再决定是否准予其实习登记。</w:t>
      </w:r>
    </w:p>
    <w:p w14:paraId="020533A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第十五条</w:t>
      </w:r>
      <w:r w:rsidRPr="00E35F28">
        <w:rPr>
          <w:rFonts w:asciiTheme="minorEastAsia" w:eastAsiaTheme="minorEastAsia" w:hAnsiTheme="minorEastAsia" w:cs="仿宋_GB2312"/>
          <w:color w:val="000000" w:themeColor="text1"/>
          <w:kern w:val="0"/>
          <w:sz w:val="24"/>
          <w:shd w:val="clear" w:color="auto" w:fill="FFFFFF"/>
        </w:rPr>
        <w:t> 本办法第十四条第一款第（六）项所列“不宜从事律师职业的不良品行”包括下列情形：</w:t>
      </w:r>
    </w:p>
    <w:p w14:paraId="1C9B524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（一）因故意犯罪但依照刑法规定被人民检察院决定不起诉或者被人民法院免除刑罚的； </w:t>
      </w:r>
    </w:p>
    <w:p w14:paraId="0DB13C8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（二）因违规违纪被国家机关、事业单位辞退的； </w:t>
      </w:r>
    </w:p>
    <w:p w14:paraId="636AD3E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（三）因违法违规行为被相关行业主管机关或者行业协会吊销职业资格或者执业证书的； </w:t>
      </w:r>
    </w:p>
    <w:p w14:paraId="144FA00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（四）因涉及道德品行等违法行为被处以治安行政拘留或者采取强制性教育矫治措施的； </w:t>
      </w:r>
    </w:p>
    <w:p w14:paraId="4DBC04D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（五）因弄虚作假、欺诈等失信行为被追究法律责任的； </w:t>
      </w:r>
    </w:p>
    <w:p w14:paraId="4112781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（六）有其他造成严重不良社会影响行为的。 </w:t>
      </w:r>
    </w:p>
    <w:p w14:paraId="7C959E8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前款（四）、（五）项所列不良品行发生在实习人员十八周岁以前或者发生在申请实习登记五年以前，且实习人员能证明其确已改正的，应当提交相关证明材料以及至少两名执业十五年以上、未受过行政处罚或者行业处分的当地具有影响力的律师为其出具的品行良好的评价和推荐书，经省律师协会审核同意，可以准予实习登记。</w:t>
      </w:r>
    </w:p>
    <w:p w14:paraId="12EEDC1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lastRenderedPageBreak/>
        <w:t>第十六条</w:t>
      </w:r>
      <w:r w:rsidRPr="00E35F28">
        <w:rPr>
          <w:rFonts w:asciiTheme="minorEastAsia" w:eastAsiaTheme="minorEastAsia" w:hAnsiTheme="minorEastAsia" w:cs="仿宋_GB2312"/>
          <w:color w:val="000000" w:themeColor="text1"/>
          <w:kern w:val="0"/>
          <w:sz w:val="24"/>
          <w:shd w:val="clear" w:color="auto" w:fill="FFFFFF"/>
        </w:rPr>
        <w:t> 实习人员应当向具有接收实习人员资格的律师事务所申请实习。 </w:t>
      </w:r>
    </w:p>
    <w:p w14:paraId="707EF3D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市律师协会应当在每年年底前将接收实习人员的律师事务所和实习指导律师的名单报省律师协会备案，由省律师协会在报刊、网站等媒体上公告。</w:t>
      </w:r>
    </w:p>
    <w:p w14:paraId="515C640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第十七条</w:t>
      </w:r>
      <w:r w:rsidRPr="00E35F28">
        <w:rPr>
          <w:rFonts w:asciiTheme="minorEastAsia" w:eastAsiaTheme="minorEastAsia" w:hAnsiTheme="minorEastAsia" w:cs="仿宋_GB2312"/>
          <w:color w:val="000000" w:themeColor="text1"/>
          <w:kern w:val="0"/>
          <w:sz w:val="24"/>
          <w:shd w:val="clear" w:color="auto" w:fill="FFFFFF"/>
        </w:rPr>
        <w:t> 接收实习人员的律师事务所应当符合下列条件：</w:t>
      </w:r>
    </w:p>
    <w:p w14:paraId="60755480"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（一）律师事务所成立已满一年；</w:t>
      </w:r>
    </w:p>
    <w:p w14:paraId="1037A00C"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（二）司法行政机关年度检查考核为合格；</w:t>
      </w:r>
    </w:p>
    <w:p w14:paraId="4103B544"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（三）有符合条件的实习指导律师；</w:t>
      </w:r>
    </w:p>
    <w:p w14:paraId="464DC16D"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（四）能为实习人员提供必要的办公、生活条件；</w:t>
      </w:r>
    </w:p>
    <w:p w14:paraId="300256A1"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（五）未受停业整顿行政处罚，或虽受停业整顿行政处罚但处罚期已满三年；</w:t>
      </w:r>
    </w:p>
    <w:p w14:paraId="64C224C5"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（六）未受停业整顿以下行政处罚或行业处分，或虽受停业整顿以下行政处罚或行业处分但处罚期已满两年。</w:t>
      </w:r>
    </w:p>
    <w:p w14:paraId="070981F2"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黑体" w:eastAsia="黑体" w:hAnsi="黑体" w:cs="仿宋_GB2312"/>
          <w:color w:val="000000" w:themeColor="text1"/>
          <w:shd w:val="clear" w:color="auto" w:fill="FFFFFF"/>
        </w:rPr>
        <w:t>第十八条</w:t>
      </w:r>
      <w:r w:rsidRPr="00E35F28">
        <w:rPr>
          <w:rFonts w:asciiTheme="minorEastAsia" w:eastAsiaTheme="minorEastAsia" w:hAnsiTheme="minorEastAsia" w:cs="仿宋_GB2312"/>
          <w:color w:val="000000" w:themeColor="text1"/>
          <w:shd w:val="clear" w:color="auto" w:fill="FFFFFF"/>
        </w:rPr>
        <w:t> 实习人员应与接受实习的律师事务所签订《实习协议》，《实习协议》应包括下列内容：</w:t>
      </w:r>
    </w:p>
    <w:p w14:paraId="12CAD55E"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（一）申请实习人员姓名； </w:t>
      </w:r>
    </w:p>
    <w:p w14:paraId="0A683053"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（二）律师事务所名称、住所； </w:t>
      </w:r>
    </w:p>
    <w:p w14:paraId="5A1283F8"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（三）实习指导律师的姓名、律师执业证号、执业年限； </w:t>
      </w:r>
    </w:p>
    <w:p w14:paraId="135D9431"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（四）实习的起止日期； </w:t>
      </w:r>
    </w:p>
    <w:p w14:paraId="080AE024"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（五）实习人员和律师事务所双方的权利、义务及违约责任； </w:t>
      </w:r>
    </w:p>
    <w:p w14:paraId="24456B5E"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（六）实习人员实习期间待遇及相关费用的安排；</w:t>
      </w:r>
    </w:p>
    <w:p w14:paraId="1634C806"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（七）律师事务所出具的本所符合本办法第十七条规定情形的说明和承诺。 </w:t>
      </w:r>
    </w:p>
    <w:p w14:paraId="01EA3D9D"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第十九条</w:t>
      </w:r>
      <w:r w:rsidRPr="00E35F28">
        <w:rPr>
          <w:rFonts w:asciiTheme="minorEastAsia" w:eastAsiaTheme="minorEastAsia" w:hAnsiTheme="minorEastAsia" w:cs="仿宋_GB2312"/>
          <w:color w:val="000000" w:themeColor="text1"/>
          <w:kern w:val="0"/>
          <w:sz w:val="24"/>
          <w:shd w:val="clear" w:color="auto" w:fill="FFFFFF"/>
        </w:rPr>
        <w:t> 市律师协会应当自收到申请实习登记材料之日起二十日内予以审核，对于符合规定条件的，准予实习登记，并向申请实习人员颁发《申请律师执业人员实习证》；对于不符合规定条件的，不准予实习登记，并制作《不准予实习登记决定书》书面告知实习人员及拟接收其实习的律师事务所不准予实习登记的决定、理由和相关权利义务，同时将不准予实习登记的决定报省律师协会备案，抄送同级司法行政机关。 </w:t>
      </w:r>
    </w:p>
    <w:p w14:paraId="124A62B1" w14:textId="77777777" w:rsidR="000879B2" w:rsidRPr="00E35F28" w:rsidRDefault="000879B2" w:rsidP="000879B2">
      <w:pPr>
        <w:widowControl/>
        <w:shd w:val="clear" w:color="auto" w:fill="FFFFFF"/>
        <w:spacing w:line="360" w:lineRule="auto"/>
        <w:ind w:firstLine="44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spacing w:val="-4"/>
          <w:kern w:val="0"/>
          <w:sz w:val="24"/>
          <w:shd w:val="clear" w:color="auto" w:fill="FFFFFF"/>
        </w:rPr>
        <w:lastRenderedPageBreak/>
        <w:t>实习人员对《不准予实习登记决定书》有异议的，可以自收到书面通知之日起十五日内，向作出决定的市律师协会申请复核。</w:t>
      </w:r>
    </w:p>
    <w:p w14:paraId="4AB8CBB0" w14:textId="77777777" w:rsidR="000879B2" w:rsidRPr="00E35F28" w:rsidRDefault="000879B2" w:rsidP="000879B2">
      <w:pPr>
        <w:widowControl/>
        <w:shd w:val="clear" w:color="auto" w:fill="FFFFFF"/>
        <w:spacing w:line="360" w:lineRule="auto"/>
        <w:ind w:firstLine="44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收到复核申请的市律师协会应在十五日内进行复核，并将复核决定通知申请人。</w:t>
      </w:r>
    </w:p>
    <w:p w14:paraId="2E6AEFF0" w14:textId="77777777" w:rsidR="000879B2" w:rsidRPr="00E35F28" w:rsidRDefault="000879B2" w:rsidP="000879B2">
      <w:pPr>
        <w:widowControl/>
        <w:shd w:val="clear" w:color="auto" w:fill="FFFFFF"/>
        <w:spacing w:line="360" w:lineRule="auto"/>
        <w:ind w:firstLine="44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实习人员对市律师协会的复核决定有异议的，可以自收到书面通知之日起十五日内，向省律师协会申请再复核。</w:t>
      </w:r>
    </w:p>
    <w:p w14:paraId="57838B39" w14:textId="77777777" w:rsidR="000879B2" w:rsidRPr="00E35F28" w:rsidRDefault="000879B2" w:rsidP="000879B2">
      <w:pPr>
        <w:widowControl/>
        <w:shd w:val="clear" w:color="auto" w:fill="FFFFFF"/>
        <w:spacing w:line="360" w:lineRule="auto"/>
        <w:ind w:firstLine="44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省律师协会应在收到再复核申请三十日内进行复核，并将再复核决定通知申请人。</w:t>
      </w:r>
    </w:p>
    <w:p w14:paraId="6C80FD05" w14:textId="77777777" w:rsidR="000879B2" w:rsidRPr="00E35F28" w:rsidRDefault="000879B2" w:rsidP="000879B2">
      <w:pPr>
        <w:widowControl/>
        <w:shd w:val="clear" w:color="auto" w:fill="FFFFFF"/>
        <w:spacing w:line="360" w:lineRule="auto"/>
        <w:ind w:firstLine="44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省律师协会再复核决定为终局决定。</w:t>
      </w:r>
    </w:p>
    <w:p w14:paraId="2B779790" w14:textId="77777777" w:rsidR="000879B2"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p>
    <w:p w14:paraId="25FE34C6"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b/>
          <w:color w:val="000000" w:themeColor="text1"/>
          <w:kern w:val="0"/>
          <w:sz w:val="24"/>
          <w:shd w:val="clear" w:color="auto" w:fill="FFFFFF"/>
        </w:rPr>
        <w:t>第四章</w:t>
      </w:r>
      <w:r>
        <w:rPr>
          <w:rFonts w:ascii="宋体" w:hAnsi="宋体" w:cs="宋体" w:hint="eastAsia"/>
          <w:b/>
          <w:color w:val="000000" w:themeColor="text1"/>
          <w:kern w:val="0"/>
          <w:sz w:val="24"/>
          <w:shd w:val="clear" w:color="auto" w:fill="FFFFFF"/>
        </w:rPr>
        <w:t> </w:t>
      </w:r>
      <w:r>
        <w:rPr>
          <w:rFonts w:ascii="黑体" w:eastAsia="黑体" w:hAnsi="黑体" w:cs="仿宋_GB2312"/>
          <w:b/>
          <w:color w:val="000000" w:themeColor="text1"/>
          <w:kern w:val="0"/>
          <w:sz w:val="24"/>
          <w:shd w:val="clear" w:color="auto" w:fill="FFFFFF"/>
        </w:rPr>
        <w:t>集中培训</w:t>
      </w:r>
    </w:p>
    <w:p w14:paraId="243B5205"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12C6453D"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第二十条</w:t>
      </w:r>
      <w:r w:rsidRPr="00E35F28">
        <w:rPr>
          <w:rFonts w:asciiTheme="minorEastAsia" w:eastAsiaTheme="minorEastAsia" w:hAnsiTheme="minorEastAsia" w:cs="仿宋_GB2312"/>
          <w:color w:val="000000" w:themeColor="text1"/>
          <w:kern w:val="0"/>
          <w:sz w:val="24"/>
          <w:shd w:val="clear" w:color="auto" w:fill="FFFFFF"/>
        </w:rPr>
        <w:t> 实习人员应当参加省律师协会组织的集中培训。市律师协会可以根据需要组织专门的实务培训。</w:t>
      </w:r>
    </w:p>
    <w:p w14:paraId="5B5AEA35"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第二十一条</w:t>
      </w:r>
      <w:r w:rsidRPr="00E35F28">
        <w:rPr>
          <w:rFonts w:asciiTheme="minorEastAsia" w:eastAsiaTheme="minorEastAsia" w:hAnsiTheme="minorEastAsia" w:cs="仿宋_GB2312"/>
          <w:color w:val="000000" w:themeColor="text1"/>
          <w:kern w:val="0"/>
          <w:sz w:val="24"/>
          <w:shd w:val="clear" w:color="auto" w:fill="FFFFFF"/>
        </w:rPr>
        <w:t> 集中培训包括下列内容： </w:t>
      </w:r>
    </w:p>
    <w:p w14:paraId="49D7E42C"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（一）中国特色社会主义基本理论和社会主义法治理念； </w:t>
      </w:r>
    </w:p>
    <w:p w14:paraId="7A593B8E"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（二）律师制度和律师的定位及其职业使命； </w:t>
      </w:r>
    </w:p>
    <w:p w14:paraId="4C4EB30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（三）律师执业管理规定； </w:t>
      </w:r>
    </w:p>
    <w:p w14:paraId="02377B9A"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（四）律师职业道德和执业纪律； </w:t>
      </w:r>
    </w:p>
    <w:p w14:paraId="258D64D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（五）律师实务知识和执业技能；</w:t>
      </w:r>
    </w:p>
    <w:p w14:paraId="3C615D4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（六）其他提高律师综合素质的内容。</w:t>
      </w:r>
    </w:p>
    <w:p w14:paraId="7E45265D"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第二十二条</w:t>
      </w:r>
      <w:r w:rsidRPr="00E35F28">
        <w:rPr>
          <w:rFonts w:asciiTheme="minorEastAsia" w:eastAsiaTheme="minorEastAsia" w:hAnsiTheme="minorEastAsia" w:cs="仿宋_GB2312"/>
          <w:color w:val="000000" w:themeColor="text1"/>
          <w:kern w:val="0"/>
          <w:sz w:val="24"/>
          <w:shd w:val="clear" w:color="auto" w:fill="FFFFFF"/>
        </w:rPr>
        <w:t> 省律师协会可以根据需要按照中华全国律师协会制定的大纲编写培训教材。</w:t>
      </w:r>
    </w:p>
    <w:p w14:paraId="3DDDC45B"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第二十三条</w:t>
      </w:r>
      <w:r w:rsidRPr="00E35F28">
        <w:rPr>
          <w:rFonts w:asciiTheme="minorEastAsia" w:eastAsiaTheme="minorEastAsia" w:hAnsiTheme="minorEastAsia" w:cs="仿宋_GB2312"/>
          <w:color w:val="000000" w:themeColor="text1"/>
          <w:kern w:val="0"/>
          <w:sz w:val="24"/>
          <w:shd w:val="clear" w:color="auto" w:fill="FFFFFF"/>
        </w:rPr>
        <w:t> 省律师协会建立实习人员培训师资库，根据培训内容需要选聘有关专家、学者、司法工作人员、律师管理人员和执业律师担任授课教师。</w:t>
      </w:r>
    </w:p>
    <w:p w14:paraId="7FC2B996"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第二十四条</w:t>
      </w:r>
      <w:r w:rsidRPr="00E35F28">
        <w:rPr>
          <w:rFonts w:asciiTheme="minorEastAsia" w:eastAsiaTheme="minorEastAsia" w:hAnsiTheme="minorEastAsia" w:cs="仿宋_GB2312"/>
          <w:color w:val="000000" w:themeColor="text1"/>
          <w:kern w:val="0"/>
          <w:sz w:val="24"/>
          <w:shd w:val="clear" w:color="auto" w:fill="FFFFFF"/>
        </w:rPr>
        <w:t> 实习人员参加集中培训并通过考核后，由省律师协会颁发《实习人员集中培训结业证书》；考核不合格的，必须重新参加集中培训。</w:t>
      </w:r>
    </w:p>
    <w:p w14:paraId="6C56AA39" w14:textId="77777777" w:rsidR="000879B2" w:rsidRPr="00E35F28" w:rsidRDefault="000879B2" w:rsidP="000879B2">
      <w:pPr>
        <w:widowControl/>
        <w:shd w:val="clear" w:color="auto" w:fill="FFFFFF"/>
        <w:spacing w:line="360" w:lineRule="auto"/>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lastRenderedPageBreak/>
        <w:t>集中培训考核包括课程考试和纪律考勤两项。实习人员集中培训期间课程考试不及格或违反纪律考勤规定的，视为考核不合格，不予颁发《实习人员集中培训结业证书》。</w:t>
      </w:r>
    </w:p>
    <w:p w14:paraId="53CD3AE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实习人员集中培训期间课程考试不及格的，需参加下期集中培训课程考试。</w:t>
      </w:r>
    </w:p>
    <w:p w14:paraId="035A776F" w14:textId="77777777" w:rsidR="000879B2" w:rsidRPr="00E35F28" w:rsidRDefault="000879B2" w:rsidP="000879B2">
      <w:pPr>
        <w:widowControl/>
        <w:shd w:val="clear" w:color="auto" w:fill="FFFFFF"/>
        <w:spacing w:line="360" w:lineRule="auto"/>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实习人员集中培训期间违反培训纪律（如请假超过规定课时等）的，需参加下期集中培训补齐课时。</w:t>
      </w:r>
    </w:p>
    <w:p w14:paraId="40A48EED"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实习人员集中培训期间严重违反培训纪律（如无故旷课等）的，需全程参加下期集中培训。</w:t>
      </w:r>
    </w:p>
    <w:p w14:paraId="040BFD62"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实习人员集中培训期间考试作弊的，视为集中培训考核不合格，并书面通知其所在的律师协会。</w:t>
      </w:r>
    </w:p>
    <w:p w14:paraId="5B043F90" w14:textId="77777777" w:rsidR="000879B2"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p>
    <w:p w14:paraId="4D076289"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b/>
          <w:color w:val="000000" w:themeColor="text1"/>
          <w:kern w:val="0"/>
          <w:sz w:val="24"/>
          <w:shd w:val="clear" w:color="auto" w:fill="FFFFFF"/>
        </w:rPr>
        <w:t>第五章</w:t>
      </w:r>
      <w:r>
        <w:rPr>
          <w:rFonts w:ascii="宋体" w:hAnsi="宋体" w:cs="宋体" w:hint="eastAsia"/>
          <w:b/>
          <w:color w:val="000000" w:themeColor="text1"/>
          <w:kern w:val="0"/>
          <w:sz w:val="24"/>
          <w:shd w:val="clear" w:color="auto" w:fill="FFFFFF"/>
        </w:rPr>
        <w:t> </w:t>
      </w:r>
      <w:r>
        <w:rPr>
          <w:rFonts w:ascii="黑体" w:eastAsia="黑体" w:hAnsi="黑体" w:cs="仿宋_GB2312"/>
          <w:b/>
          <w:color w:val="000000" w:themeColor="text1"/>
          <w:kern w:val="0"/>
          <w:sz w:val="24"/>
          <w:shd w:val="clear" w:color="auto" w:fill="FFFFFF"/>
        </w:rPr>
        <w:t>实习管理与实务训练</w:t>
      </w:r>
    </w:p>
    <w:p w14:paraId="2F5BF8D6"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p>
    <w:p w14:paraId="7666062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第二十五条</w:t>
      </w:r>
      <w:r w:rsidRPr="00E35F28">
        <w:rPr>
          <w:rFonts w:asciiTheme="minorEastAsia" w:eastAsiaTheme="minorEastAsia" w:hAnsiTheme="minorEastAsia" w:cs="仿宋_GB2312"/>
          <w:color w:val="000000" w:themeColor="text1"/>
          <w:kern w:val="0"/>
          <w:sz w:val="24"/>
          <w:shd w:val="clear" w:color="auto" w:fill="FFFFFF"/>
        </w:rPr>
        <w:t> 实习人员的日常管理与实务训练，由接收其实习的律师事务所组织实施。</w:t>
      </w:r>
    </w:p>
    <w:p w14:paraId="4305F86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律师事务所应当按照中华全国律师协会制定的《申请律师执业人员实务训练指南》，制定实务训练计划，并指派符合条件的律师指导实习人员进行律师实务训练。</w:t>
      </w:r>
    </w:p>
    <w:p w14:paraId="57176E25"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黑体" w:eastAsia="黑体" w:hAnsi="黑体" w:cs="仿宋_GB2312"/>
          <w:color w:val="000000" w:themeColor="text1"/>
          <w:shd w:val="clear" w:color="auto" w:fill="FFFFFF"/>
        </w:rPr>
        <w:t>第二十六条</w:t>
      </w:r>
      <w:r w:rsidRPr="00E35F28">
        <w:rPr>
          <w:rFonts w:asciiTheme="minorEastAsia" w:eastAsiaTheme="minorEastAsia" w:hAnsiTheme="minorEastAsia" w:cs="仿宋_GB2312"/>
          <w:color w:val="000000" w:themeColor="text1"/>
          <w:shd w:val="clear" w:color="auto" w:fill="FFFFFF"/>
        </w:rPr>
        <w:t> 实习指导律师应当同时符合下列条件：</w:t>
      </w:r>
    </w:p>
    <w:p w14:paraId="38E95C68"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（一）热爱律师事业，忠实履行律师职责，具有较高的职业道德修养；</w:t>
      </w:r>
    </w:p>
    <w:p w14:paraId="6B8AC8E3"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（二）专职律师；</w:t>
      </w:r>
    </w:p>
    <w:p w14:paraId="464994C4"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（三）具有八年以上执业经历；</w:t>
      </w:r>
    </w:p>
    <w:p w14:paraId="0FDCF70D"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（四）具有中级以上律师职称，或虽未取得中级律师职称，但具有较高的业务素质和丰富的实务经验；</w:t>
      </w:r>
    </w:p>
    <w:p w14:paraId="2AFE6B04"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（五）近五年内律师执业年度考核为称职；</w:t>
      </w:r>
    </w:p>
    <w:p w14:paraId="7D5C4241"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（六）近五年内未受过司法行政机关行政处罚或者律师协会行业处分。</w:t>
      </w:r>
    </w:p>
    <w:p w14:paraId="5766B498"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一名实习指导律师同时指导的实习人员不得超过两名。</w:t>
      </w:r>
    </w:p>
    <w:p w14:paraId="1A2B042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第二十七条</w:t>
      </w:r>
      <w:r w:rsidRPr="00E35F28">
        <w:rPr>
          <w:rFonts w:asciiTheme="minorEastAsia" w:eastAsiaTheme="minorEastAsia" w:hAnsiTheme="minorEastAsia" w:cs="仿宋_GB2312"/>
          <w:color w:val="000000" w:themeColor="text1"/>
          <w:kern w:val="0"/>
          <w:sz w:val="24"/>
          <w:shd w:val="clear" w:color="auto" w:fill="FFFFFF"/>
        </w:rPr>
        <w:t> 实习人员在实习期间应当建立实习台账，实习指导律师应当每月检查台账并签署指导意见。律师事务所应当每季度审核台账并对实习人员和实</w:t>
      </w:r>
      <w:r w:rsidRPr="00E35F28">
        <w:rPr>
          <w:rFonts w:asciiTheme="minorEastAsia" w:eastAsiaTheme="minorEastAsia" w:hAnsiTheme="minorEastAsia" w:cs="仿宋_GB2312"/>
          <w:color w:val="000000" w:themeColor="text1"/>
          <w:kern w:val="0"/>
          <w:sz w:val="24"/>
          <w:shd w:val="clear" w:color="auto" w:fill="FFFFFF"/>
        </w:rPr>
        <w:lastRenderedPageBreak/>
        <w:t>习指导律师实习效果出具意见。市律师协会应将实习台账的记录情况作为实习考核的内容。</w:t>
      </w:r>
    </w:p>
    <w:p w14:paraId="7F4B63A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实习台账主要记录实习人员的实习项目、内容、过程、体会。可采用电子文档式，也可使用订本式。</w:t>
      </w:r>
    </w:p>
    <w:p w14:paraId="0A3BA1F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第二十八条</w:t>
      </w:r>
      <w:r w:rsidRPr="00E35F28">
        <w:rPr>
          <w:rFonts w:asciiTheme="minorEastAsia" w:eastAsiaTheme="minorEastAsia" w:hAnsiTheme="minorEastAsia" w:cs="仿宋_GB2312"/>
          <w:color w:val="000000" w:themeColor="text1"/>
          <w:kern w:val="0"/>
          <w:sz w:val="24"/>
          <w:shd w:val="clear" w:color="auto" w:fill="FFFFFF"/>
        </w:rPr>
        <w:t> 律师事务所对实习活动除履行本办法第九条规定职责外，还应做好以下管理工作： </w:t>
      </w:r>
    </w:p>
    <w:p w14:paraId="2CC14A8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（一）建立实习人员考勤和实习内容登记制度；</w:t>
      </w:r>
    </w:p>
    <w:p w14:paraId="0E55406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（二）定期或者适时召开会议，通报实习人员的实习情况，研究改进实习工作的措施；</w:t>
      </w:r>
    </w:p>
    <w:p w14:paraId="7793EEE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（三）对实习指导律师履行职责的情况进行监督，发现问题及时纠正，对严重违反规定职责的，应当停止其指导实习的工作；</w:t>
      </w:r>
    </w:p>
    <w:p w14:paraId="0141051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（四）对实习人员在实习期间的表现及实习效果进行监督和考查。</w:t>
      </w:r>
    </w:p>
    <w:p w14:paraId="366BF51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第二十九条</w:t>
      </w:r>
      <w:r w:rsidRPr="00E35F28">
        <w:rPr>
          <w:rFonts w:asciiTheme="minorEastAsia" w:eastAsiaTheme="minorEastAsia" w:hAnsiTheme="minorEastAsia" w:cs="仿宋_GB2312"/>
          <w:color w:val="000000" w:themeColor="text1"/>
          <w:kern w:val="0"/>
          <w:sz w:val="24"/>
          <w:shd w:val="clear" w:color="auto" w:fill="FFFFFF"/>
        </w:rPr>
        <w:t> 律师事务所及实习指导律师不得指使或者放任实习人员有下列行为： </w:t>
      </w:r>
    </w:p>
    <w:p w14:paraId="66A5D7E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（一）独自承办律师业务； </w:t>
      </w:r>
    </w:p>
    <w:p w14:paraId="0359BEB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（二）以律师名义在委托代理协议或者法律顾问协议上签字，对外签发法律文书；</w:t>
      </w:r>
    </w:p>
    <w:p w14:paraId="24F5887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w:t>
      </w:r>
      <w:r w:rsidRPr="00E35F28">
        <w:rPr>
          <w:rFonts w:asciiTheme="minorEastAsia" w:eastAsiaTheme="minorEastAsia" w:hAnsiTheme="minorEastAsia" w:cs="仿宋_GB2312"/>
          <w:color w:val="000000" w:themeColor="text1"/>
          <w:spacing w:val="-6"/>
          <w:kern w:val="0"/>
          <w:sz w:val="24"/>
          <w:shd w:val="clear" w:color="auto" w:fill="FFFFFF"/>
        </w:rPr>
        <w:t>以律师名义在法庭、仲裁庭上发表辩护或者代理意见； </w:t>
      </w:r>
    </w:p>
    <w:p w14:paraId="7A80C98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（四）以律师名义洽谈、承揽业务； </w:t>
      </w:r>
    </w:p>
    <w:p w14:paraId="39BFC51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（五）以律师名义印制名片及其他相关资料； </w:t>
      </w:r>
    </w:p>
    <w:p w14:paraId="0CF7D74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（六）其他依法应以律师名义从事的活动。</w:t>
      </w:r>
    </w:p>
    <w:p w14:paraId="1B095CF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第三十条</w:t>
      </w:r>
      <w:r w:rsidRPr="00E35F28">
        <w:rPr>
          <w:rFonts w:asciiTheme="minorEastAsia" w:eastAsiaTheme="minorEastAsia" w:hAnsiTheme="minorEastAsia" w:cs="仿宋_GB2312"/>
          <w:color w:val="000000" w:themeColor="text1"/>
          <w:kern w:val="0"/>
          <w:sz w:val="24"/>
          <w:shd w:val="clear" w:color="auto" w:fill="FFFFFF"/>
        </w:rPr>
        <w:t> 实习人员在实习期间，应当遵守律师职业道德和执业纪律，不得有下列行为：</w:t>
      </w:r>
    </w:p>
    <w:p w14:paraId="5140115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（一）私自以律师名义从事本办法第二十九条所列行为； </w:t>
      </w:r>
    </w:p>
    <w:p w14:paraId="21E758B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（二）不服从律师事务所、实习指导律师的监督管理；</w:t>
      </w:r>
    </w:p>
    <w:p w14:paraId="4342E08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（三）不能按规定完成集中培训和实务训练项目；</w:t>
      </w:r>
    </w:p>
    <w:p w14:paraId="77ABC36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w:t>
      </w:r>
      <w:r w:rsidRPr="00E35F28">
        <w:rPr>
          <w:rFonts w:asciiTheme="minorEastAsia" w:eastAsiaTheme="minorEastAsia" w:hAnsiTheme="minorEastAsia" w:cs="仿宋_GB2312" w:hint="eastAsia"/>
          <w:color w:val="000000" w:themeColor="text1"/>
          <w:kern w:val="0"/>
          <w:sz w:val="24"/>
          <w:shd w:val="clear" w:color="auto" w:fill="FFFFFF"/>
        </w:rPr>
        <w:t>四</w:t>
      </w:r>
      <w:r w:rsidRPr="00E35F28">
        <w:rPr>
          <w:rFonts w:asciiTheme="minorEastAsia" w:eastAsiaTheme="minorEastAsia" w:hAnsiTheme="minorEastAsia" w:cs="仿宋_GB2312"/>
          <w:color w:val="000000" w:themeColor="text1"/>
          <w:kern w:val="0"/>
          <w:sz w:val="24"/>
          <w:shd w:val="clear" w:color="auto" w:fill="FFFFFF"/>
        </w:rPr>
        <w:t>）无正当理由擅自中断实习活动；</w:t>
      </w:r>
    </w:p>
    <w:p w14:paraId="1373262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（五）出借、出租、抵押、转让、涂改或者故意损毁实习证；</w:t>
      </w:r>
    </w:p>
    <w:p w14:paraId="438B456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（六）其他违反实习管理规定或损害律师职业形象的行为。</w:t>
      </w:r>
    </w:p>
    <w:p w14:paraId="50F2C388"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lastRenderedPageBreak/>
        <w:t>第三十一条</w:t>
      </w:r>
      <w:r w:rsidRPr="00E35F28">
        <w:rPr>
          <w:rFonts w:asciiTheme="minorEastAsia" w:eastAsiaTheme="minorEastAsia" w:hAnsiTheme="minorEastAsia" w:cs="仿宋_GB2312"/>
          <w:color w:val="000000" w:themeColor="text1"/>
          <w:kern w:val="0"/>
          <w:sz w:val="24"/>
          <w:shd w:val="clear" w:color="auto" w:fill="FFFFFF"/>
        </w:rPr>
        <w:t> 实习人员在实习期间有本办法第三十条规定行为之一的，律师事务所应当给予批评教育，责令改正，并报告所在的市律师协会。市律师协会应当给予该实习人员警告处分；情节严重的，责令其停止实习，收缴实习证，并给予其两年内不得再次申请实习的处分。</w:t>
      </w:r>
    </w:p>
    <w:p w14:paraId="0C4411F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实习人员对律师协会依据本办法规定作出的停止其实习的决定有异议的，可以自收到处分决定之日起十五日内，向作出决定的市律师协会申请复核。</w:t>
      </w:r>
    </w:p>
    <w:p w14:paraId="2A714D1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收到复核申请的市律师协会应在十五日内进行复核，并将复核决定通知申请人。</w:t>
      </w:r>
    </w:p>
    <w:p w14:paraId="57A6BBC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实习人员对市律师协会的复核决定有异议的，可以自收到书面通知之日起十五日内，向省律师协会申请再复核。</w:t>
      </w:r>
    </w:p>
    <w:p w14:paraId="327E8E0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省律师协会应在收到再复核申请三十日内进行复核，并将再复核决定通知申请人。</w:t>
      </w:r>
    </w:p>
    <w:p w14:paraId="3C1B2FA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省律师协会再复核决定为终局决定。</w:t>
      </w:r>
    </w:p>
    <w:p w14:paraId="7A0011B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第三十二条</w:t>
      </w:r>
      <w:r w:rsidRPr="00E35F28">
        <w:rPr>
          <w:rFonts w:asciiTheme="minorEastAsia" w:eastAsiaTheme="minorEastAsia" w:hAnsiTheme="minorEastAsia" w:cs="仿宋_GB2312"/>
          <w:color w:val="000000" w:themeColor="text1"/>
          <w:kern w:val="0"/>
          <w:sz w:val="24"/>
          <w:shd w:val="clear" w:color="auto" w:fill="FFFFFF"/>
        </w:rPr>
        <w:t> 有下列情形之一的，律师事务所应当为实习人员更换实习指导律师：</w:t>
      </w:r>
    </w:p>
    <w:p w14:paraId="6FB3FFC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（一）指导律师转出本所的；</w:t>
      </w:r>
    </w:p>
    <w:p w14:paraId="676869F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（二）指导律师连续三个月以上无法指导实习人员实习的；</w:t>
      </w:r>
    </w:p>
    <w:p w14:paraId="2BB5AEC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（三）指导律师涉嫌违法犯罪的；</w:t>
      </w:r>
    </w:p>
    <w:p w14:paraId="73FFBD4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（四）指导律师受到司法行政部门行政处罚的；</w:t>
      </w:r>
    </w:p>
    <w:p w14:paraId="350DE9B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（五）指导律师受到律师协会行业处分的；</w:t>
      </w:r>
    </w:p>
    <w:p w14:paraId="71CD15D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（六）指导律师未能履行本办法规定职责的；</w:t>
      </w:r>
    </w:p>
    <w:p w14:paraId="63CB773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（七）经律师事务所和实习人员双方协商同意变更指导律师的。</w:t>
      </w:r>
    </w:p>
    <w:p w14:paraId="0FA9C6D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律师事务所同意为实习人员更换指导律师的，应于十日内以书面形式向所在的市律师协会提出更换申请，市律师协会应在收到申请更换材料后的十日内完成审核。经查属实的，同意更换实习指导律师，已进行的实习有效。</w:t>
      </w:r>
    </w:p>
    <w:p w14:paraId="7F3CCBC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第三十三条</w:t>
      </w:r>
      <w:r w:rsidRPr="00E35F28">
        <w:rPr>
          <w:rFonts w:asciiTheme="minorEastAsia" w:eastAsiaTheme="minorEastAsia" w:hAnsiTheme="minorEastAsia" w:cs="仿宋_GB2312"/>
          <w:color w:val="000000" w:themeColor="text1"/>
          <w:kern w:val="0"/>
          <w:sz w:val="24"/>
          <w:shd w:val="clear" w:color="auto" w:fill="FFFFFF"/>
        </w:rPr>
        <w:t> 实习人员在实习期间不得转所，本办法另有规定的除外。</w:t>
      </w:r>
    </w:p>
    <w:p w14:paraId="5A61EC80" w14:textId="77777777" w:rsidR="000879B2" w:rsidRPr="00E35F28" w:rsidRDefault="000879B2" w:rsidP="000879B2">
      <w:pPr>
        <w:widowControl/>
        <w:shd w:val="clear" w:color="auto" w:fill="FFFFFF"/>
        <w:spacing w:line="360" w:lineRule="auto"/>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所在律师事务所发生终止、合并、分立等变更事项，或因律师事务所发生不符合本办法第十七条规定情形而被市律师协会取消接收实习人员资格的，原律师事务所应在十五日内向市律师协会申请办理实习人员转所实习，同时将实习</w:t>
      </w:r>
      <w:r w:rsidRPr="00E35F28">
        <w:rPr>
          <w:rFonts w:asciiTheme="minorEastAsia" w:eastAsiaTheme="minorEastAsia" w:hAnsiTheme="minorEastAsia" w:cs="仿宋_GB2312"/>
          <w:color w:val="000000" w:themeColor="text1"/>
          <w:kern w:val="0"/>
          <w:sz w:val="24"/>
          <w:shd w:val="clear" w:color="auto" w:fill="FFFFFF"/>
        </w:rPr>
        <w:lastRenderedPageBreak/>
        <w:t>人员的实习台账、评估记录和实习考核情况上报市律师协会移交新接收实习律师事务所，办理实习变更登记，已进行的实习有效。</w:t>
      </w:r>
    </w:p>
    <w:p w14:paraId="79BAE3A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第三十四条</w:t>
      </w:r>
      <w:r w:rsidRPr="00E35F28">
        <w:rPr>
          <w:rFonts w:asciiTheme="minorEastAsia" w:eastAsiaTheme="minorEastAsia" w:hAnsiTheme="minorEastAsia" w:cs="仿宋_GB2312"/>
          <w:color w:val="000000" w:themeColor="text1"/>
          <w:kern w:val="0"/>
          <w:sz w:val="24"/>
          <w:shd w:val="clear" w:color="auto" w:fill="FFFFFF"/>
        </w:rPr>
        <w:t> 实习人员因个人原因申请转所的，应当在其取得实习证满三个月后申请办理注销登记，交回实习证，重新办理申请实习登记手续，已进行的实习无效。</w:t>
      </w:r>
    </w:p>
    <w:p w14:paraId="11BC993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第三十五条</w:t>
      </w:r>
      <w:r w:rsidRPr="00E35F28">
        <w:rPr>
          <w:rFonts w:asciiTheme="minorEastAsia" w:eastAsiaTheme="minorEastAsia" w:hAnsiTheme="minorEastAsia" w:cs="仿宋_GB2312"/>
          <w:color w:val="000000" w:themeColor="text1"/>
          <w:kern w:val="0"/>
          <w:sz w:val="24"/>
          <w:shd w:val="clear" w:color="auto" w:fill="FFFFFF"/>
        </w:rPr>
        <w:t> 实习人员因个人原因申请暂停实习以及暂停事由结束需要恢复实习的，均应通过实习所在的律师事务所报所属的市律师协会审核同意，并备案登记。</w:t>
      </w:r>
    </w:p>
    <w:p w14:paraId="0B4ED67C"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暂停实习期间，实习人员的实习证应交实习的律师事务所保管；暂停时间不计入实习期限。</w:t>
      </w:r>
    </w:p>
    <w:p w14:paraId="6A86FE0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经所属的市律师协会审核同意暂停实习的，已进行的实习有效，待暂停事由结束后，实习期限继续计算。</w:t>
      </w:r>
    </w:p>
    <w:p w14:paraId="57CD42F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暂停实习时间最长不超过一年。</w:t>
      </w:r>
    </w:p>
    <w:p w14:paraId="788EDC70" w14:textId="77777777" w:rsidR="000879B2"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p>
    <w:p w14:paraId="1BABA54F"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b/>
          <w:color w:val="000000" w:themeColor="text1"/>
          <w:kern w:val="0"/>
          <w:sz w:val="24"/>
          <w:shd w:val="clear" w:color="auto" w:fill="FFFFFF"/>
        </w:rPr>
        <w:t>第六章</w:t>
      </w:r>
      <w:r w:rsidR="00541AB5">
        <w:rPr>
          <w:rFonts w:ascii="宋体" w:hAnsi="宋体" w:cs="宋体" w:hint="eastAsia"/>
          <w:b/>
          <w:color w:val="000000" w:themeColor="text1"/>
          <w:kern w:val="0"/>
          <w:sz w:val="24"/>
          <w:shd w:val="clear" w:color="auto" w:fill="FFFFFF"/>
        </w:rPr>
        <w:t xml:space="preserve">  </w:t>
      </w:r>
      <w:r>
        <w:rPr>
          <w:rFonts w:ascii="黑体" w:eastAsia="黑体" w:hAnsi="黑体" w:cs="仿宋_GB2312"/>
          <w:b/>
          <w:color w:val="000000" w:themeColor="text1"/>
          <w:kern w:val="0"/>
          <w:sz w:val="24"/>
          <w:shd w:val="clear" w:color="auto" w:fill="FFFFFF"/>
        </w:rPr>
        <w:t>实习考核</w:t>
      </w:r>
    </w:p>
    <w:p w14:paraId="22F17B7A" w14:textId="77777777" w:rsidR="000879B2" w:rsidRPr="00E35F28" w:rsidRDefault="000879B2" w:rsidP="000879B2">
      <w:pPr>
        <w:widowControl/>
        <w:shd w:val="clear" w:color="auto" w:fill="FFFFFF"/>
        <w:spacing w:line="360" w:lineRule="auto"/>
        <w:jc w:val="center"/>
        <w:rPr>
          <w:rFonts w:ascii="黑体" w:eastAsia="黑体" w:hAnsi="黑体" w:cs="仿宋_GB2312"/>
          <w:color w:val="000000" w:themeColor="text1"/>
          <w:kern w:val="0"/>
          <w:sz w:val="24"/>
          <w:shd w:val="clear" w:color="auto" w:fill="FFFFFF"/>
        </w:rPr>
      </w:pPr>
    </w:p>
    <w:p w14:paraId="251ABE8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第三十六条</w:t>
      </w:r>
      <w:r w:rsidRPr="00E35F28">
        <w:rPr>
          <w:rFonts w:asciiTheme="minorEastAsia" w:eastAsiaTheme="minorEastAsia" w:hAnsiTheme="minorEastAsia" w:cs="仿宋_GB2312"/>
          <w:color w:val="000000" w:themeColor="text1"/>
          <w:kern w:val="0"/>
          <w:sz w:val="24"/>
          <w:shd w:val="clear" w:color="auto" w:fill="FFFFFF"/>
        </w:rPr>
        <w:t> 实习人员实习期满应接受律师协会组织的实习考核。</w:t>
      </w:r>
    </w:p>
    <w:p w14:paraId="0E0B23C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省律师协会统一组织实施本省的实习考核工作。市律师协会具体负责本地区实习考核工作的，由省律师协会负责进行指导、监督。</w:t>
      </w:r>
    </w:p>
    <w:p w14:paraId="5C680C4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第三十七条</w:t>
      </w:r>
      <w:r w:rsidRPr="00E35F28">
        <w:rPr>
          <w:rFonts w:asciiTheme="minorEastAsia" w:eastAsiaTheme="minorEastAsia" w:hAnsiTheme="minorEastAsia" w:cs="仿宋_GB2312"/>
          <w:color w:val="000000" w:themeColor="text1"/>
          <w:kern w:val="0"/>
          <w:sz w:val="24"/>
          <w:shd w:val="clear" w:color="auto" w:fill="FFFFFF"/>
        </w:rPr>
        <w:t> 省律师协会设立申请律师执业人员实习考核指导委员会（以下简称“考核指导委员会”），负责组织、实施、指导、监督全省实习考核工作。</w:t>
      </w:r>
    </w:p>
    <w:p w14:paraId="1EAC56EA" w14:textId="77777777" w:rsidR="000879B2" w:rsidRPr="00E35F28" w:rsidRDefault="000879B2" w:rsidP="000879B2">
      <w:pPr>
        <w:widowControl/>
        <w:shd w:val="clear" w:color="auto" w:fill="FFFFFF"/>
        <w:spacing w:line="360" w:lineRule="auto"/>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考核指导委员会由省律师协会常务理事、省级司法行政机关律师管理人员和省律师协会秘书处负责人组成。考核指导委员会主任由省律师协会负责人担任。</w:t>
      </w:r>
    </w:p>
    <w:p w14:paraId="548F154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第三十八条</w:t>
      </w:r>
      <w:r w:rsidRPr="00E35F28">
        <w:rPr>
          <w:rFonts w:asciiTheme="minorEastAsia" w:eastAsiaTheme="minorEastAsia" w:hAnsiTheme="minorEastAsia" w:cs="仿宋_GB2312"/>
          <w:color w:val="000000" w:themeColor="text1"/>
          <w:kern w:val="0"/>
          <w:sz w:val="24"/>
          <w:shd w:val="clear" w:color="auto" w:fill="FFFFFF"/>
        </w:rPr>
        <w:t> 市律师协会设立申请律师执业人员实习考核委员会（以下简称“实习考核委员会”），负责具体组织开展实习考核工作。</w:t>
      </w:r>
    </w:p>
    <w:p w14:paraId="1030A04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实习考核委员会由市律师协会常务理事、市级司法行政机关律师管理人员和执业律师组成。实习考核委员会主任由市律师协会负责人担任。</w:t>
      </w:r>
    </w:p>
    <w:p w14:paraId="3480DEC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执业律师担任实习考核委员会委员的，应当具有十年以上执业经验，具体选任条件及选任程序，由负责实习考核的市律师协会根据本区域实际情况确定。</w:t>
      </w:r>
    </w:p>
    <w:p w14:paraId="4EEFCAE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lastRenderedPageBreak/>
        <w:t>实习考核委员会委员人数不得少于五人。</w:t>
      </w:r>
    </w:p>
    <w:p w14:paraId="6048638C"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第三十九条</w:t>
      </w:r>
      <w:r w:rsidRPr="00E35F28">
        <w:rPr>
          <w:rFonts w:asciiTheme="minorEastAsia" w:eastAsiaTheme="minorEastAsia" w:hAnsiTheme="minorEastAsia" w:cs="仿宋_GB2312"/>
          <w:color w:val="000000" w:themeColor="text1"/>
          <w:kern w:val="0"/>
          <w:sz w:val="24"/>
          <w:shd w:val="clear" w:color="auto" w:fill="FFFFFF"/>
        </w:rPr>
        <w:t> 对实习人员的考核，应当按照书面审查、面试考核和公示三个步骤依次进行。</w:t>
      </w:r>
    </w:p>
    <w:p w14:paraId="541FEB51"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负责实习考核的律师协会还可以采取实地考察、与实习指导律师访谈等方式，对实习人员的实习场所、实务训练档案等进行抽查了解，检查实习人员的实习情况。</w:t>
      </w:r>
    </w:p>
    <w:p w14:paraId="67936D1F"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第四十条</w:t>
      </w:r>
      <w:r w:rsidRPr="00E35F28">
        <w:rPr>
          <w:rFonts w:asciiTheme="minorEastAsia" w:eastAsiaTheme="minorEastAsia" w:hAnsiTheme="minorEastAsia" w:cs="仿宋_GB2312"/>
          <w:color w:val="000000" w:themeColor="text1"/>
          <w:kern w:val="0"/>
          <w:sz w:val="24"/>
          <w:shd w:val="clear" w:color="auto" w:fill="FFFFFF"/>
        </w:rPr>
        <w:t> 对实习人员的考核，包括政治素质、道德品行、执业基本技能和实习表现四个方面。</w:t>
      </w:r>
    </w:p>
    <w:p w14:paraId="1DCE314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 xml:space="preserve">第四十一条 </w:t>
      </w:r>
      <w:r w:rsidRPr="00E35F28">
        <w:rPr>
          <w:rFonts w:asciiTheme="minorEastAsia" w:eastAsiaTheme="minorEastAsia" w:hAnsiTheme="minorEastAsia" w:cs="仿宋_GB2312"/>
          <w:color w:val="000000" w:themeColor="text1"/>
          <w:kern w:val="0"/>
          <w:sz w:val="24"/>
          <w:shd w:val="clear" w:color="auto" w:fill="FFFFFF"/>
        </w:rPr>
        <w:t xml:space="preserve"> 对实习人员政治素质的考核，主要包括下列事项：</w:t>
      </w:r>
    </w:p>
    <w:p w14:paraId="0A4543A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（一）是否拥护中华人民共和国宪法；</w:t>
      </w:r>
    </w:p>
    <w:p w14:paraId="1E41A68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（二）中国特色社会主义理论相关知识掌握情况；</w:t>
      </w:r>
    </w:p>
    <w:p w14:paraId="579F483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（三）中国特色社会主义律师制度相关知识掌握情况；</w:t>
      </w:r>
    </w:p>
    <w:p w14:paraId="14A31DE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（四）律师职业观、价值观；</w:t>
      </w:r>
    </w:p>
    <w:p w14:paraId="50BF2DA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（五）社会责任感。</w:t>
      </w:r>
    </w:p>
    <w:p w14:paraId="5146B6A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第四十二条</w:t>
      </w:r>
      <w:r w:rsidRPr="00E35F28">
        <w:rPr>
          <w:rFonts w:asciiTheme="minorEastAsia" w:eastAsiaTheme="minorEastAsia" w:hAnsiTheme="minorEastAsia" w:cs="仿宋_GB2312"/>
          <w:color w:val="000000" w:themeColor="text1"/>
          <w:kern w:val="0"/>
          <w:sz w:val="24"/>
          <w:shd w:val="clear" w:color="auto" w:fill="FFFFFF"/>
        </w:rPr>
        <w:t> 对实习人员道德品行的考核，主要包括下列事项：</w:t>
      </w:r>
    </w:p>
    <w:p w14:paraId="20DB23B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（一）有无本办法第十四条及第十五条第一款所列不符合律师执业条件的情形和不宜从事律师职业的不良品行；</w:t>
      </w:r>
    </w:p>
    <w:p w14:paraId="11F578D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（二）律师职业道德相关规定掌握程度；</w:t>
      </w:r>
    </w:p>
    <w:p w14:paraId="1129E91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（三）诚信意识和敬业精神；</w:t>
      </w:r>
    </w:p>
    <w:p w14:paraId="0FE0AD9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（四）提交的各项考核材料的真实性。</w:t>
      </w:r>
    </w:p>
    <w:p w14:paraId="396F57B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第四十三条</w:t>
      </w:r>
      <w:r w:rsidRPr="00E35F28">
        <w:rPr>
          <w:rFonts w:asciiTheme="minorEastAsia" w:eastAsiaTheme="minorEastAsia" w:hAnsiTheme="minorEastAsia" w:cs="仿宋_GB2312"/>
          <w:color w:val="000000" w:themeColor="text1"/>
          <w:kern w:val="0"/>
          <w:sz w:val="24"/>
          <w:shd w:val="clear" w:color="auto" w:fill="FFFFFF"/>
        </w:rPr>
        <w:t> 对实习人员执业基本技能的考核，主要包括下列事项：</w:t>
      </w:r>
    </w:p>
    <w:p w14:paraId="7F84B84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（一）律师工作基本程序和基本技能掌握程度；</w:t>
      </w:r>
    </w:p>
    <w:p w14:paraId="219D9F5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（二）专业知识掌握程度；</w:t>
      </w:r>
    </w:p>
    <w:p w14:paraId="36F6545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（三）执业风险防范意识和纪律、规范掌握程度；</w:t>
      </w:r>
    </w:p>
    <w:p w14:paraId="230DC2D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（四）逻辑思维和分析判断能力；</w:t>
      </w:r>
    </w:p>
    <w:p w14:paraId="61F80E3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（五）语言文字表达和沟通协调能力；</w:t>
      </w:r>
    </w:p>
    <w:p w14:paraId="04462D9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（六）仪表仪态、心理素质和文化素养。</w:t>
      </w:r>
    </w:p>
    <w:p w14:paraId="1350035A"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第四十四条</w:t>
      </w:r>
      <w:r w:rsidRPr="00E35F28">
        <w:rPr>
          <w:rFonts w:asciiTheme="minorEastAsia" w:eastAsiaTheme="minorEastAsia" w:hAnsiTheme="minorEastAsia" w:cs="仿宋_GB2312"/>
          <w:color w:val="000000" w:themeColor="text1"/>
          <w:kern w:val="0"/>
          <w:sz w:val="24"/>
          <w:shd w:val="clear" w:color="auto" w:fill="FFFFFF"/>
        </w:rPr>
        <w:t> 对实习人员实习期间表现情况的考核，主要包括下列事项：</w:t>
      </w:r>
    </w:p>
    <w:p w14:paraId="7F9D531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（一）集中培训参加情况；</w:t>
      </w:r>
    </w:p>
    <w:p w14:paraId="5189401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lastRenderedPageBreak/>
        <w:t>（二）实务训练活动参加情况；</w:t>
      </w:r>
    </w:p>
    <w:p w14:paraId="196CAF1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（三）律师职业道德和实习纪律遵守情况。</w:t>
      </w:r>
    </w:p>
    <w:p w14:paraId="7986AF91"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第四十五条</w:t>
      </w:r>
      <w:r w:rsidRPr="00E35F28">
        <w:rPr>
          <w:rFonts w:asciiTheme="minorEastAsia" w:eastAsiaTheme="minorEastAsia" w:hAnsiTheme="minorEastAsia" w:cs="仿宋_GB2312"/>
          <w:color w:val="000000" w:themeColor="text1"/>
          <w:kern w:val="0"/>
          <w:sz w:val="24"/>
          <w:shd w:val="clear" w:color="auto" w:fill="FFFFFF"/>
        </w:rPr>
        <w:t> 实习人员应当在实习期满之日起九十日内，通过接收其实习的律师事务所向负责实习考核的律师协会提出考核申请。</w:t>
      </w:r>
    </w:p>
    <w:p w14:paraId="3F0A4B2E"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实习人员因故不能按时参加当期实习考核的，应当在前款规定的期限内提出延期考核申请，经律师协会批准后可以在延期时间届满前申请考核。延期时间最长不得超过一年，自实习人员实习期满之日起计算。</w:t>
      </w:r>
    </w:p>
    <w:p w14:paraId="08F30725" w14:textId="77777777" w:rsidR="000879B2" w:rsidRPr="00E35F28" w:rsidRDefault="000879B2" w:rsidP="000879B2">
      <w:pPr>
        <w:widowControl/>
        <w:shd w:val="clear" w:color="auto" w:fill="FFFFFF"/>
        <w:spacing w:line="360" w:lineRule="auto"/>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实习人员未按照前两款的规定提出考核申请或延期考核申请，或者在律师协会批准的延期时间届满时仍未提出考核申请的，不得再就当期实习申请考核；拟申请律师执业的，应当重新进行为期一年的实习。</w:t>
      </w:r>
    </w:p>
    <w:p w14:paraId="6E65CB5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黑体" w:eastAsia="黑体" w:hAnsi="黑体" w:cs="仿宋_GB2312"/>
          <w:color w:val="000000" w:themeColor="text1"/>
          <w:kern w:val="0"/>
          <w:sz w:val="24"/>
          <w:shd w:val="clear" w:color="auto" w:fill="FFFFFF"/>
        </w:rPr>
        <w:t>第四十六条</w:t>
      </w:r>
      <w:r w:rsidRPr="00E35F28">
        <w:rPr>
          <w:rFonts w:asciiTheme="minorEastAsia" w:eastAsiaTheme="minorEastAsia" w:hAnsiTheme="minorEastAsia" w:cs="仿宋_GB2312"/>
          <w:color w:val="000000" w:themeColor="text1"/>
          <w:kern w:val="0"/>
          <w:sz w:val="24"/>
          <w:shd w:val="clear" w:color="auto" w:fill="FFFFFF"/>
        </w:rPr>
        <w:t> </w:t>
      </w:r>
      <w:r w:rsidRPr="00E35F28">
        <w:rPr>
          <w:rFonts w:asciiTheme="minorEastAsia" w:eastAsiaTheme="minorEastAsia" w:hAnsiTheme="minorEastAsia" w:cs="仿宋_GB2312"/>
          <w:color w:val="000000" w:themeColor="text1"/>
          <w:spacing w:val="-4"/>
          <w:kern w:val="0"/>
          <w:sz w:val="24"/>
          <w:shd w:val="clear" w:color="auto" w:fill="FFFFFF"/>
        </w:rPr>
        <w:t>实习人员通过接收其实习的律师事务所提出考核申请时，应当同时向负责实习考核的律师协会提交下列材料：</w:t>
      </w:r>
    </w:p>
    <w:p w14:paraId="5236AB9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Theme="minorEastAsia" w:eastAsiaTheme="minorEastAsia" w:hAnsiTheme="minorEastAsia" w:cs="仿宋_GB2312"/>
          <w:color w:val="000000" w:themeColor="text1"/>
          <w:spacing w:val="-4"/>
          <w:kern w:val="0"/>
          <w:sz w:val="24"/>
          <w:shd w:val="clear" w:color="auto" w:fill="FFFFFF"/>
        </w:rPr>
        <w:t>（一）实习人员撰写的不少于3000字的实习总结；</w:t>
      </w:r>
    </w:p>
    <w:p w14:paraId="1661716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Theme="minorEastAsia" w:eastAsiaTheme="minorEastAsia" w:hAnsiTheme="minorEastAsia" w:cs="仿宋_GB2312"/>
          <w:color w:val="000000" w:themeColor="text1"/>
          <w:spacing w:val="-4"/>
          <w:kern w:val="0"/>
          <w:sz w:val="24"/>
          <w:shd w:val="clear" w:color="auto" w:fill="FFFFFF"/>
        </w:rPr>
        <w:t>（二）实习人员实习台账；</w:t>
      </w:r>
    </w:p>
    <w:p w14:paraId="334798E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Theme="minorEastAsia" w:eastAsiaTheme="minorEastAsia" w:hAnsiTheme="minorEastAsia" w:cs="仿宋_GB2312"/>
          <w:color w:val="000000" w:themeColor="text1"/>
          <w:spacing w:val="-4"/>
          <w:kern w:val="0"/>
          <w:sz w:val="24"/>
          <w:shd w:val="clear" w:color="auto" w:fill="FFFFFF"/>
        </w:rPr>
        <w:t>（三）指导律师出具的考评意见；</w:t>
      </w:r>
    </w:p>
    <w:p w14:paraId="5CC21A7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Theme="minorEastAsia" w:eastAsiaTheme="minorEastAsia" w:hAnsiTheme="minorEastAsia" w:cs="仿宋_GB2312"/>
          <w:color w:val="000000" w:themeColor="text1"/>
          <w:spacing w:val="-4"/>
          <w:kern w:val="0"/>
          <w:sz w:val="24"/>
          <w:shd w:val="clear" w:color="auto" w:fill="FFFFFF"/>
        </w:rPr>
        <w:t>（四）律师事务所出具的《实习鉴定书》；</w:t>
      </w:r>
    </w:p>
    <w:p w14:paraId="1D7DBEF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Theme="minorEastAsia" w:eastAsiaTheme="minorEastAsia" w:hAnsiTheme="minorEastAsia" w:cs="仿宋_GB2312"/>
          <w:color w:val="000000" w:themeColor="text1"/>
          <w:spacing w:val="-4"/>
          <w:kern w:val="0"/>
          <w:sz w:val="24"/>
          <w:shd w:val="clear" w:color="auto" w:fill="FFFFFF"/>
        </w:rPr>
        <w:t>（五）律师协会颁发的《实习人员集中培训结业证书》；</w:t>
      </w:r>
    </w:p>
    <w:p w14:paraId="7C14CA7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Theme="minorEastAsia" w:eastAsiaTheme="minorEastAsia" w:hAnsiTheme="minorEastAsia" w:cs="仿宋_GB2312"/>
          <w:color w:val="000000" w:themeColor="text1"/>
          <w:spacing w:val="-4"/>
          <w:kern w:val="0"/>
          <w:sz w:val="24"/>
          <w:shd w:val="clear" w:color="auto" w:fill="FFFFFF"/>
        </w:rPr>
        <w:t>（六）实习人员完成实务训练项目的证明材料；</w:t>
      </w:r>
    </w:p>
    <w:p w14:paraId="44A95B2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Theme="minorEastAsia" w:eastAsiaTheme="minorEastAsia" w:hAnsiTheme="minorEastAsia" w:cs="仿宋_GB2312"/>
          <w:color w:val="000000" w:themeColor="text1"/>
          <w:spacing w:val="-4"/>
          <w:kern w:val="0"/>
          <w:sz w:val="24"/>
          <w:shd w:val="clear" w:color="auto" w:fill="FFFFFF"/>
        </w:rPr>
        <w:t>（七）申请律师执业人员实习证；</w:t>
      </w:r>
    </w:p>
    <w:p w14:paraId="3019D78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spacing w:val="-4"/>
          <w:kern w:val="0"/>
          <w:sz w:val="24"/>
          <w:shd w:val="clear" w:color="auto" w:fill="FFFFFF"/>
        </w:rPr>
      </w:pPr>
      <w:r w:rsidRPr="00E35F28">
        <w:rPr>
          <w:rFonts w:asciiTheme="minorEastAsia" w:eastAsiaTheme="minorEastAsia" w:hAnsiTheme="minorEastAsia" w:cs="仿宋_GB2312"/>
          <w:color w:val="000000" w:themeColor="text1"/>
          <w:spacing w:val="-4"/>
          <w:kern w:val="0"/>
          <w:sz w:val="24"/>
          <w:shd w:val="clear" w:color="auto" w:fill="FFFFFF"/>
        </w:rPr>
        <w:t>（八）负责实习考核的律师协会规定的其他材料。</w:t>
      </w:r>
    </w:p>
    <w:p w14:paraId="6A6E4E6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实习指导律师出具的考评意见和律师事务所出具的《实习鉴定书》，应当按照本办法第四十条至第四十四条规定的内容，对实习人员的情况如实作出评价。</w:t>
      </w:r>
    </w:p>
    <w:p w14:paraId="24C1AE2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本条第一款第（六）项要求提供的证明材料，是指不少于10份的实习人员参加主要实务训练项目形成的实习工作资料，包括工作文书、工作底稿、实习活动记录、实务训练心得以及指导律师的点评。</w:t>
      </w:r>
    </w:p>
    <w:p w14:paraId="354258D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第四十七条</w:t>
      </w:r>
      <w:r w:rsidRPr="00E35F28">
        <w:rPr>
          <w:rFonts w:asciiTheme="minorEastAsia" w:eastAsiaTheme="minorEastAsia" w:hAnsiTheme="minorEastAsia" w:cs="仿宋_GB2312"/>
          <w:color w:val="000000" w:themeColor="text1"/>
          <w:kern w:val="0"/>
          <w:sz w:val="24"/>
          <w:shd w:val="clear" w:color="auto" w:fill="FFFFFF"/>
        </w:rPr>
        <w:t> 负责实习考核的律师协会，应当自收到律师事务所提交的实习考核申请和实习考核材料之日起六十日内，组织对实习人员进行考核。</w:t>
      </w:r>
    </w:p>
    <w:p w14:paraId="4D563D8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因同一时期申请考核的人员过多或者有其他特殊情况的，律师协会可以推迟考核，但推迟的时间不得超过三十日。如需再延长的，必须经省律师协会批准。 </w:t>
      </w:r>
    </w:p>
    <w:p w14:paraId="0083BB6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lastRenderedPageBreak/>
        <w:t>第四十八条</w:t>
      </w:r>
      <w:r w:rsidRPr="00E35F28">
        <w:rPr>
          <w:rFonts w:asciiTheme="minorEastAsia" w:eastAsiaTheme="minorEastAsia" w:hAnsiTheme="minorEastAsia" w:cs="仿宋_GB2312"/>
          <w:color w:val="000000" w:themeColor="text1"/>
          <w:kern w:val="0"/>
          <w:sz w:val="24"/>
          <w:shd w:val="clear" w:color="auto" w:fill="FFFFFF"/>
        </w:rPr>
        <w:t> 律师协会收到实习人员及律师事务所提交的实习考核材料后，应当进行书面审查，并根据下列情况分别作出处理：</w:t>
      </w:r>
    </w:p>
    <w:p w14:paraId="58B8A02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（一）考核材料基本符合本办法要求的，应当在规定的考核期限内安排实习人员进行面试考核。</w:t>
      </w:r>
    </w:p>
    <w:p w14:paraId="3DE4D42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（二）考核材料不符合本办法要求的，应当及时要求实习人员或律师事务所予以补充。实习人员或律师事务所按照要求补充的，安排实习人员进行面试考核。</w:t>
      </w:r>
    </w:p>
    <w:p w14:paraId="0EACD01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补充所需时间不计入实习考核时间。</w:t>
      </w:r>
    </w:p>
    <w:p w14:paraId="16B8B57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（三）考核材料不符合本办法要求且实习人员、律师事务所拒绝说明或补充或者经补充后仍不符合要求的，应当对该实习人员出具考核不合格的意见，并依据本办法的规定给予相应的处理。</w:t>
      </w:r>
    </w:p>
    <w:p w14:paraId="471744C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第四十九条</w:t>
      </w:r>
      <w:r w:rsidRPr="00E35F28">
        <w:rPr>
          <w:rFonts w:asciiTheme="minorEastAsia" w:eastAsiaTheme="minorEastAsia" w:hAnsiTheme="minorEastAsia" w:cs="仿宋_GB2312"/>
          <w:color w:val="000000" w:themeColor="text1"/>
          <w:kern w:val="0"/>
          <w:sz w:val="24"/>
          <w:shd w:val="clear" w:color="auto" w:fill="FFFFFF"/>
        </w:rPr>
        <w:t> 实习考核委员会应当组织面试考核小组，具体实施实习人员面试考核工作。</w:t>
      </w:r>
    </w:p>
    <w:p w14:paraId="62B6E50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面试考核小组成员主要由执业律师、律师协会秘书处工作人员及司法行政机关律师管理人员组成；实习考核委员会应建立考核成员库，每次随机抽取，同时要兼顾不同的专业领域。</w:t>
      </w:r>
    </w:p>
    <w:p w14:paraId="1D7E249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面试考核小组应当为三人以上单数。</w:t>
      </w:r>
    </w:p>
    <w:p w14:paraId="0B4EEB9C"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执业律师选任为面试考核小组成员的，应当具有八年以上执业经验，执业操守良好。</w:t>
      </w:r>
    </w:p>
    <w:p w14:paraId="6DB173F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第五十条</w:t>
      </w:r>
      <w:r w:rsidRPr="00E35F28">
        <w:rPr>
          <w:rFonts w:asciiTheme="minorEastAsia" w:eastAsiaTheme="minorEastAsia" w:hAnsiTheme="minorEastAsia" w:cs="仿宋_GB2312"/>
          <w:color w:val="000000" w:themeColor="text1"/>
          <w:kern w:val="0"/>
          <w:sz w:val="24"/>
          <w:shd w:val="clear" w:color="auto" w:fill="FFFFFF"/>
        </w:rPr>
        <w:t> 有下列情形之一的，不得安排为面试考核小组成员：</w:t>
      </w:r>
    </w:p>
    <w:p w14:paraId="4BBAE90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（一）是参加当期面试考核实习人员的近亲属的；</w:t>
      </w:r>
    </w:p>
    <w:p w14:paraId="5C8B909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（二）是参加当期面试考核实习人员的实习指导律师或者同一律师事务所律师的；</w:t>
      </w:r>
    </w:p>
    <w:p w14:paraId="71367D7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（三）与参加当期面试考核实习人员存在其他利害关系，可能影响面试考核公平、公正进行的。</w:t>
      </w:r>
    </w:p>
    <w:p w14:paraId="527745AC"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第五十一条</w:t>
      </w:r>
      <w:r w:rsidRPr="00E35F28">
        <w:rPr>
          <w:rFonts w:asciiTheme="minorEastAsia" w:eastAsiaTheme="minorEastAsia" w:hAnsiTheme="minorEastAsia" w:cs="仿宋_GB2312"/>
          <w:color w:val="000000" w:themeColor="text1"/>
          <w:kern w:val="0"/>
          <w:sz w:val="24"/>
          <w:shd w:val="clear" w:color="auto" w:fill="FFFFFF"/>
        </w:rPr>
        <w:t> 负责实习考核的律师协会，应当在面试考核七日前将面试考核的时间、地点、形式、注意事项等通知实习人员，通知可采取公告、信件或者传真、电话、短信、电子邮件等方式。</w:t>
      </w:r>
    </w:p>
    <w:p w14:paraId="44B8A76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lastRenderedPageBreak/>
        <w:t>实习人员在面试考核开始前发现面试考核小组成员存在本办法第五十条规定情形之一的，可以向负责实习考核的律师协会申请调整本人的面试考核时间或更换面试考核小组成员。</w:t>
      </w:r>
    </w:p>
    <w:p w14:paraId="7AFC1FE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律师协会经查证认为实习人员的上述申请情况属实的，应依申请调整该实习人员的面试考核时间或更换面试考核小组成员。</w:t>
      </w:r>
    </w:p>
    <w:p w14:paraId="3560747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律师协会经查证认为实习人员的上述申请情况不属实的，应及时驳回其申请并告知查证事实及驳回理由。</w:t>
      </w:r>
    </w:p>
    <w:p w14:paraId="50612F8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第五十二条</w:t>
      </w:r>
      <w:r w:rsidRPr="00E35F28">
        <w:rPr>
          <w:rFonts w:asciiTheme="minorEastAsia" w:eastAsiaTheme="minorEastAsia" w:hAnsiTheme="minorEastAsia" w:cs="仿宋_GB2312"/>
          <w:color w:val="000000" w:themeColor="text1"/>
          <w:kern w:val="0"/>
          <w:sz w:val="24"/>
          <w:shd w:val="clear" w:color="auto" w:fill="FFFFFF"/>
        </w:rPr>
        <w:t> 面试考核采用互动问答的方式进行综合测评,以确定实习人员是否具备律师执业基本素质。</w:t>
      </w:r>
    </w:p>
    <w:p w14:paraId="3B694BA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第五十三条 面试考核按照下列程序进行：</w:t>
      </w:r>
    </w:p>
    <w:p w14:paraId="5186FD1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（一）实习人员进行实习总结汇报，介绍个人基本情况、主要实习情况及实习期间协助指导律师办理案件的类型和心得体会等；</w:t>
      </w:r>
    </w:p>
    <w:p w14:paraId="42A8052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（二）面试考核小组以实习人员提交的实习考核材料为基础，结合规定的考核要求进行提问，实习人员针对提问进行回答；</w:t>
      </w:r>
    </w:p>
    <w:p w14:paraId="42DB03BC"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（三）面试考核小组根据实习人员的回答情况，按照规定的评分标准进行评分，经集体评议后确定其面试考核成绩，并签字确认。</w:t>
      </w:r>
    </w:p>
    <w:p w14:paraId="672B173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面试考核过程应当全程录音或者录像，录音录像资料应当妥善保管，保管期限不得少于三年。</w:t>
      </w:r>
    </w:p>
    <w:p w14:paraId="7B26839A"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面试考核小组认为有必要时，可以通知实习人员的实习指导律师到场了解情况。</w:t>
      </w:r>
    </w:p>
    <w:p w14:paraId="0F9396F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第五十四条</w:t>
      </w:r>
      <w:r w:rsidRPr="00E35F28">
        <w:rPr>
          <w:rFonts w:asciiTheme="minorEastAsia" w:eastAsiaTheme="minorEastAsia" w:hAnsiTheme="minorEastAsia" w:cs="仿宋_GB2312"/>
          <w:color w:val="000000" w:themeColor="text1"/>
          <w:kern w:val="0"/>
          <w:sz w:val="24"/>
          <w:shd w:val="clear" w:color="auto" w:fill="FFFFFF"/>
        </w:rPr>
        <w:t> 面试考核小组在提问及点评实习人员的回答时，应当注意引导实习人员端正执业目的，养成良好的执业素养，增强职业道德和执业纪律意识，并提出相应的建议。</w:t>
      </w:r>
    </w:p>
    <w:p w14:paraId="2C14656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第五十五条</w:t>
      </w:r>
      <w:r w:rsidRPr="00E35F28">
        <w:rPr>
          <w:rFonts w:asciiTheme="minorEastAsia" w:eastAsiaTheme="minorEastAsia" w:hAnsiTheme="minorEastAsia" w:cs="仿宋_GB2312"/>
          <w:color w:val="000000" w:themeColor="text1"/>
          <w:kern w:val="0"/>
          <w:sz w:val="24"/>
          <w:shd w:val="clear" w:color="auto" w:fill="FFFFFF"/>
        </w:rPr>
        <w:t> 对经书面审查、面试考核合格的实习人员，负责实习考核的律师协会应当以适当方式将其名单、基本情况及考核结果予以公示，公示期不得少于五日。</w:t>
      </w:r>
    </w:p>
    <w:p w14:paraId="258376D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在公示期间如有举报，应当及时调查核实并于收到举报后三十日内作出调查结论。</w:t>
      </w:r>
    </w:p>
    <w:p w14:paraId="3F73D09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lastRenderedPageBreak/>
        <w:t>第五十六条</w:t>
      </w:r>
      <w:r w:rsidRPr="00E35F28">
        <w:rPr>
          <w:rFonts w:asciiTheme="minorEastAsia" w:eastAsiaTheme="minorEastAsia" w:hAnsiTheme="minorEastAsia" w:cs="仿宋_GB2312"/>
          <w:color w:val="000000" w:themeColor="text1"/>
          <w:kern w:val="0"/>
          <w:sz w:val="24"/>
          <w:shd w:val="clear" w:color="auto" w:fill="FFFFFF"/>
        </w:rPr>
        <w:t> 经考核，实习人员符合下列条件的，负责实习考核的市律师协会应当由实习考核委员会形成最终考核意见，并由市律师协会负责人签字确认后，为其出具考核合格意见：</w:t>
      </w:r>
    </w:p>
    <w:p w14:paraId="5915A4D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（一）完成集中培训项目并取得《实习人员集中培训结业证书》；</w:t>
      </w:r>
    </w:p>
    <w:p w14:paraId="2E62B01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kern w:val="0"/>
          <w:sz w:val="24"/>
          <w:shd w:val="clear" w:color="auto" w:fill="FFFFFF"/>
        </w:rPr>
      </w:pPr>
      <w:r w:rsidRPr="00E35F28">
        <w:rPr>
          <w:rFonts w:asciiTheme="minorEastAsia" w:eastAsiaTheme="minorEastAsia" w:hAnsiTheme="minorEastAsia" w:cs="仿宋_GB2312"/>
          <w:color w:val="000000" w:themeColor="text1"/>
          <w:kern w:val="0"/>
          <w:sz w:val="24"/>
          <w:shd w:val="clear" w:color="auto" w:fill="FFFFFF"/>
        </w:rPr>
        <w:t>（二）完成实务训练项目并被实习指导律师和律师事务所考评、鉴定合格；</w:t>
      </w:r>
    </w:p>
    <w:p w14:paraId="1B0A3B3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（三）经书面审查、面试考核、公示三项考核程序确认合格；</w:t>
      </w:r>
    </w:p>
    <w:p w14:paraId="728EBD8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（四）实习期间遵守律师职业道德和实习纪律，没有发生违法违规行为。</w:t>
      </w:r>
    </w:p>
    <w:p w14:paraId="6909598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第五十七条</w:t>
      </w:r>
      <w:r w:rsidRPr="00E35F28">
        <w:rPr>
          <w:rFonts w:asciiTheme="minorEastAsia" w:eastAsiaTheme="minorEastAsia" w:hAnsiTheme="minorEastAsia" w:cs="仿宋_GB2312"/>
          <w:color w:val="000000" w:themeColor="text1"/>
          <w:kern w:val="0"/>
          <w:sz w:val="24"/>
          <w:shd w:val="clear" w:color="auto" w:fill="FFFFFF"/>
        </w:rPr>
        <w:t> 经考核，实习人员不符合本办法第五十六条规定条件的，律师协会应当对其出具考核不合格的决定，并区别下列情况给予相应的处理：</w:t>
      </w:r>
    </w:p>
    <w:p w14:paraId="26BD65F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（一）有本办法第十四条第（一）项至第（四）项规定情形之一的，应当出具该实习人员不符合法定律师执业条件的考核意见；</w:t>
      </w:r>
    </w:p>
    <w:p w14:paraId="4AFCA1B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（二）有本办法第十五条第一款第（一）项至第（三）项所列不良品行情形之一的，应当出具该实习人员不符合法定律师执业条件的考核意见；</w:t>
      </w:r>
    </w:p>
    <w:p w14:paraId="58D5018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（三）有本办法第十五条第一款第（四）、（五）项所列不良行为情形之一且未满五年的，应当出具考核不合格的意见，并给予在满足本办法第十五条第二款之规定后再行申请实习的考核意见；</w:t>
      </w:r>
    </w:p>
    <w:p w14:paraId="7EA7C71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（四）有本办法第三十条规定的严重违反实习纪律的行为之一的，应当出具考核不合格的意见，并给予两年内不得再次申请实习的处分；</w:t>
      </w:r>
    </w:p>
    <w:p w14:paraId="058EC383"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律师协会依据本办法第五十六条第（一）项至第（三）项规定要求实习人员补足或者完成相关实习项目的，应当根据具体情况做出给予延长实习期三个月、六个月或者一年的决定，同时在实习证上进行相应标注。</w:t>
      </w:r>
    </w:p>
    <w:p w14:paraId="50EF249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实习人员可在延长实习期满后，重新申请考核。</w:t>
      </w:r>
    </w:p>
    <w:p w14:paraId="015AE6C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第五十八条</w:t>
      </w:r>
      <w:r w:rsidRPr="00E35F28">
        <w:rPr>
          <w:rFonts w:asciiTheme="minorEastAsia" w:eastAsiaTheme="minorEastAsia" w:hAnsiTheme="minorEastAsia" w:cs="仿宋_GB2312"/>
          <w:color w:val="000000" w:themeColor="text1"/>
          <w:kern w:val="0"/>
          <w:sz w:val="24"/>
          <w:shd w:val="clear" w:color="auto" w:fill="FFFFFF"/>
        </w:rPr>
        <w:t> 对考核合格的实习人员，负责实习考核的律师协会应当将考核合格意见填入其《实习人员登记表》，并在十五日内通知被考核的实习人员、接收其实习的律师事务所，抄送律师事务所住所地同级司法行政机关。同时将考核结果报省律师协会备案。</w:t>
      </w:r>
    </w:p>
    <w:p w14:paraId="1754562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省律师协会应将考核合格实习人员名单在神州律师网进行公告。</w:t>
      </w:r>
    </w:p>
    <w:p w14:paraId="197A0BA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律师协会出具的考核合格意见，是实习人员申请律师执业的必要证明文件。</w:t>
      </w:r>
    </w:p>
    <w:p w14:paraId="7A1E0A2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lastRenderedPageBreak/>
        <w:t>第五十九条</w:t>
      </w:r>
      <w:r w:rsidRPr="00E35F28">
        <w:rPr>
          <w:rFonts w:asciiTheme="minorEastAsia" w:eastAsiaTheme="minorEastAsia" w:hAnsiTheme="minorEastAsia" w:cs="仿宋_GB2312"/>
          <w:color w:val="000000" w:themeColor="text1"/>
          <w:kern w:val="0"/>
          <w:sz w:val="24"/>
          <w:shd w:val="clear" w:color="auto" w:fill="FFFFFF"/>
        </w:rPr>
        <w:t> 对考核不合格的实习人员，负责实习考核的律师协会应当制作《申请律师执业人员考核不合格通知书》，详细列明考核不合格的结果、事实及依据，在十五日内通知被考核的实习人员、接收其实习的律师事务所并将《申请律师执业人员考核不合格通知书》上报省律师协会。</w:t>
      </w:r>
    </w:p>
    <w:p w14:paraId="6D79563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第六十条</w:t>
      </w:r>
      <w:r w:rsidRPr="00E35F28">
        <w:rPr>
          <w:rFonts w:asciiTheme="minorEastAsia" w:eastAsiaTheme="minorEastAsia" w:hAnsiTheme="minorEastAsia" w:cs="仿宋_GB2312"/>
          <w:color w:val="000000" w:themeColor="text1"/>
          <w:kern w:val="0"/>
          <w:sz w:val="24"/>
          <w:shd w:val="clear" w:color="auto" w:fill="FFFFFF"/>
        </w:rPr>
        <w:t> 经律师协会考核合格的实习人员，应当自收到考核合格意见之日起一年内，依照规定程序向司法行政机关申请律师执业。逾期未申请律师执业的，区别下列情形予以处理：</w:t>
      </w:r>
    </w:p>
    <w:p w14:paraId="62EE94B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（一）超过一年但未满三年申请律师执业的，应当由律师协会重新对其进行考核；</w:t>
      </w:r>
    </w:p>
    <w:p w14:paraId="75CC049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重新考核应当重点考核实习人员自实习期满至申请律师执业之前的期间是否有本办法第十四条第一款第（一）项至第（五）项及第十五条第一款所规定的情形，并据实出具考核意见。</w:t>
      </w:r>
    </w:p>
    <w:p w14:paraId="2EDA474B" w14:textId="77777777" w:rsidR="000879B2" w:rsidRPr="00E35F28" w:rsidRDefault="000879B2" w:rsidP="000879B2">
      <w:pPr>
        <w:widowControl/>
        <w:shd w:val="clear" w:color="auto" w:fill="FFFFFF"/>
        <w:spacing w:line="360" w:lineRule="auto"/>
        <w:ind w:firstLineChars="200"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（二）超过三年申请律师执业的，原实习考核合格意见失效，实习人员应当重新进行为期一年的实习。</w:t>
      </w:r>
    </w:p>
    <w:p w14:paraId="06EDC1B8"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第六十一条</w:t>
      </w:r>
      <w:r w:rsidRPr="00E35F28">
        <w:rPr>
          <w:rFonts w:asciiTheme="minorEastAsia" w:eastAsiaTheme="minorEastAsia" w:hAnsiTheme="minorEastAsia" w:cs="仿宋_GB2312"/>
          <w:color w:val="000000" w:themeColor="text1"/>
          <w:kern w:val="0"/>
          <w:sz w:val="24"/>
          <w:shd w:val="clear" w:color="auto" w:fill="FFFFFF"/>
        </w:rPr>
        <w:t> 实习人员对市律师协会制作《申请律师执业人员考核不合格通知书》的处理结果有异议的，可以自收到该《通知书》之日起十五日内，向组织考核的律师协会申请复核。</w:t>
      </w:r>
    </w:p>
    <w:p w14:paraId="6A2D6F8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市律师协会应当自收到复核申请之日起十五日内进行复核，并将复核决定通知申请人。</w:t>
      </w:r>
    </w:p>
    <w:p w14:paraId="6C1C9D6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实习人员对市律师协会的复核决定有异议的，可以自收到书面通知之日起十五日内，向省律师协会申请再复核。</w:t>
      </w:r>
    </w:p>
    <w:p w14:paraId="20CE7E70"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省律师协会应在收到再复核申请三十日内进行复核，并将再复核决定通知申请人。</w:t>
      </w:r>
    </w:p>
    <w:p w14:paraId="2CD54D4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省律师协会在复核工作中发现实习考核工作有违反规定情形的，应当责令组织考核的市律师协会对该实习人员重新进行考核。</w:t>
      </w:r>
    </w:p>
    <w:p w14:paraId="0E0183C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复核原则上采取书面审查实习考核材料和面试录音录像资料的办法，必要时可以对实习人员重新进行面试考核。重新进行面试考核时，可以要求该实习人员的实习指导律师或者接收其实习的律师事务所负责人到场旁听。</w:t>
      </w:r>
    </w:p>
    <w:p w14:paraId="6B29B9A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省律师协会再复核决定为终局决定。</w:t>
      </w:r>
    </w:p>
    <w:p w14:paraId="3AC4B46E" w14:textId="77777777" w:rsidR="000879B2" w:rsidRDefault="000879B2" w:rsidP="000879B2">
      <w:pPr>
        <w:widowControl/>
        <w:shd w:val="clear" w:color="auto" w:fill="FFFFFF"/>
        <w:spacing w:line="360" w:lineRule="auto"/>
        <w:jc w:val="center"/>
        <w:rPr>
          <w:rFonts w:asciiTheme="minorEastAsia" w:eastAsiaTheme="minorEastAsia" w:hAnsiTheme="minorEastAsia" w:cs="仿宋_GB2312"/>
          <w:b/>
          <w:color w:val="000000" w:themeColor="text1"/>
          <w:kern w:val="0"/>
          <w:sz w:val="24"/>
          <w:shd w:val="clear" w:color="auto" w:fill="FFFFFF"/>
        </w:rPr>
      </w:pPr>
    </w:p>
    <w:p w14:paraId="274ABB9A"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b/>
          <w:color w:val="000000" w:themeColor="text1"/>
          <w:kern w:val="0"/>
          <w:sz w:val="24"/>
          <w:shd w:val="clear" w:color="auto" w:fill="FFFFFF"/>
        </w:rPr>
        <w:t>第七章</w:t>
      </w:r>
      <w:r>
        <w:rPr>
          <w:rFonts w:ascii="宋体" w:hAnsi="宋体" w:cs="宋体" w:hint="eastAsia"/>
          <w:b/>
          <w:color w:val="000000" w:themeColor="text1"/>
          <w:kern w:val="0"/>
          <w:sz w:val="24"/>
          <w:shd w:val="clear" w:color="auto" w:fill="FFFFFF"/>
        </w:rPr>
        <w:t> </w:t>
      </w:r>
      <w:r>
        <w:rPr>
          <w:rFonts w:ascii="黑体" w:eastAsia="黑体" w:hAnsi="黑体" w:cs="仿宋_GB2312"/>
          <w:b/>
          <w:color w:val="000000" w:themeColor="text1"/>
          <w:kern w:val="0"/>
          <w:sz w:val="24"/>
          <w:shd w:val="clear" w:color="auto" w:fill="FFFFFF"/>
        </w:rPr>
        <w:t>实习监督</w:t>
      </w:r>
    </w:p>
    <w:p w14:paraId="790BBC0A" w14:textId="77777777" w:rsidR="000879B2" w:rsidRDefault="000879B2" w:rsidP="000879B2">
      <w:pPr>
        <w:widowControl/>
        <w:shd w:val="clear" w:color="auto" w:fill="FFFFFF"/>
        <w:spacing w:line="360" w:lineRule="auto"/>
        <w:jc w:val="center"/>
        <w:rPr>
          <w:rFonts w:ascii="黑体" w:eastAsia="黑体" w:hAnsi="黑体" w:cs="微软雅黑"/>
          <w:color w:val="000000" w:themeColor="text1"/>
          <w:sz w:val="24"/>
        </w:rPr>
      </w:pPr>
    </w:p>
    <w:p w14:paraId="5239B535"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第六十二条</w:t>
      </w:r>
      <w:r w:rsidRPr="00E35F28">
        <w:rPr>
          <w:rFonts w:asciiTheme="minorEastAsia" w:eastAsiaTheme="minorEastAsia" w:hAnsiTheme="minorEastAsia" w:cs="仿宋_GB2312"/>
          <w:color w:val="000000" w:themeColor="text1"/>
          <w:kern w:val="0"/>
          <w:sz w:val="24"/>
          <w:shd w:val="clear" w:color="auto" w:fill="FFFFFF"/>
        </w:rPr>
        <w:t> 有下列情形之一的，由准予实习登记的市律师协会撤销实习登记，收缴实习证，已进行的实习无效： </w:t>
      </w:r>
    </w:p>
    <w:p w14:paraId="0AE9898D"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（一）以欺诈、贿赂等不正当手段取得实习登记的； </w:t>
      </w:r>
    </w:p>
    <w:p w14:paraId="3C4E8ACA"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（二）集中培训期间考试作弊的；</w:t>
      </w:r>
    </w:p>
    <w:p w14:paraId="2C2F3370"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（三）对不符合条件的实习人员准予实习登记或者违反规定程序准予实习登记的。 </w:t>
      </w:r>
    </w:p>
    <w:p w14:paraId="29D5112D"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申请实习人员因有前款第（一）项情形被撤销实习登记的，应当同时给予其两年内不得再次申请实习的处分；情节严重的，应当同时给予其五年内不得再次申请实习的处分。 </w:t>
      </w:r>
    </w:p>
    <w:p w14:paraId="6E00BBBE"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仿宋_GB2312"/>
          <w:color w:val="000000" w:themeColor="text1"/>
          <w:shd w:val="clear" w:color="auto" w:fill="FFFFFF"/>
        </w:rPr>
      </w:pPr>
      <w:r w:rsidRPr="00E35F28">
        <w:rPr>
          <w:rFonts w:asciiTheme="minorEastAsia" w:eastAsiaTheme="minorEastAsia" w:hAnsiTheme="minorEastAsia" w:cs="仿宋_GB2312"/>
          <w:color w:val="000000" w:themeColor="text1"/>
          <w:shd w:val="clear" w:color="auto" w:fill="FFFFFF"/>
        </w:rPr>
        <w:t>申请实习人员因有前款第（二）项情形被撤销实习登记的，应当同时给予其一年内不得再次申请实习的处分。</w:t>
      </w:r>
    </w:p>
    <w:p w14:paraId="2D2F6468" w14:textId="77777777" w:rsidR="000879B2" w:rsidRPr="00E35F28" w:rsidRDefault="000879B2" w:rsidP="000879B2">
      <w:pPr>
        <w:pStyle w:val="af"/>
        <w:shd w:val="clear" w:color="auto" w:fill="FFFFFF"/>
        <w:spacing w:before="0" w:beforeAutospacing="0" w:after="0" w:afterAutospacing="0" w:line="360" w:lineRule="auto"/>
        <w:ind w:firstLine="480"/>
        <w:rPr>
          <w:rFonts w:asciiTheme="minorEastAsia" w:eastAsiaTheme="minorEastAsia" w:hAnsiTheme="minorEastAsia" w:cs="微软雅黑"/>
          <w:color w:val="000000" w:themeColor="text1"/>
        </w:rPr>
      </w:pPr>
      <w:r w:rsidRPr="00E35F28">
        <w:rPr>
          <w:rFonts w:asciiTheme="minorEastAsia" w:eastAsiaTheme="minorEastAsia" w:hAnsiTheme="minorEastAsia" w:cs="仿宋_GB2312"/>
          <w:color w:val="000000" w:themeColor="text1"/>
          <w:shd w:val="clear" w:color="auto" w:fill="FFFFFF"/>
        </w:rPr>
        <w:t>省律师协会发现有本条第一款规定情形的，可以责令准予实习登记的市律师协会撤销实习登记。 </w:t>
      </w:r>
    </w:p>
    <w:p w14:paraId="0E2BB157"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第六十三条</w:t>
      </w:r>
      <w:r w:rsidRPr="00E35F28">
        <w:rPr>
          <w:rFonts w:asciiTheme="minorEastAsia" w:eastAsiaTheme="minorEastAsia" w:hAnsiTheme="minorEastAsia" w:cs="仿宋_GB2312"/>
          <w:color w:val="000000" w:themeColor="text1"/>
          <w:kern w:val="0"/>
          <w:sz w:val="24"/>
          <w:shd w:val="clear" w:color="auto" w:fill="FFFFFF"/>
        </w:rPr>
        <w:t> 实习人员提交不实、虚假的《实习鉴定书》、考评意见或者其他有关证明材料，或者采取欺诈、贿赂等不正当手段通过市律师协会考核的，市律师协会撤销对该实习人员出具的考核合格意见，该实习人员已进行的实习无效，并给予两年内不得再次申请实习的处分；情节严重的，给予五年内不得再次申请实习的处分。</w:t>
      </w:r>
    </w:p>
    <w:p w14:paraId="3D3F1BF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处理决定应当在十五日内报省律师协会备案，并抄送同级司法行政机关。 </w:t>
      </w:r>
    </w:p>
    <w:p w14:paraId="39219A65"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前款规定情形的处理发生在实习人员已获准律师执业之后的，市律师协会应当同时将处理决定通报同级司法行政机关和省律师协会。 </w:t>
      </w:r>
    </w:p>
    <w:p w14:paraId="592CD43B"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第六十四条</w:t>
      </w:r>
      <w:r w:rsidRPr="00E35F28">
        <w:rPr>
          <w:rFonts w:asciiTheme="minorEastAsia" w:eastAsiaTheme="minorEastAsia" w:hAnsiTheme="minorEastAsia" w:cs="仿宋_GB2312"/>
          <w:color w:val="000000" w:themeColor="text1"/>
          <w:kern w:val="0"/>
          <w:sz w:val="24"/>
          <w:shd w:val="clear" w:color="auto" w:fill="FFFFFF"/>
        </w:rPr>
        <w:t> 律师事务所有下列情形之一的，市律师协会给予训诫、通报批评或者公开谴责等行业处分：</w:t>
      </w:r>
    </w:p>
    <w:p w14:paraId="27D6B67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（一）不履行或者怠于履行实习指导、管理职责的； </w:t>
      </w:r>
    </w:p>
    <w:p w14:paraId="73230E08"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（二）指使或者放任实习人员违反实习纪律或者从事其他违法违规行为的； </w:t>
      </w:r>
    </w:p>
    <w:p w14:paraId="22DE2D16"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lastRenderedPageBreak/>
        <w:t>（三）无正当理由拒绝为实习人员出具《实习鉴定书》、考评意见或者其他有关证明材料的； </w:t>
      </w:r>
    </w:p>
    <w:p w14:paraId="4074794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（四）为实习人员出具不实、虚假的《实习鉴定书》、考评意见或者其他有关证明材料的； </w:t>
      </w:r>
    </w:p>
    <w:p w14:paraId="4F5DCC9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（五）有其他违反实习管理规定行为的。 </w:t>
      </w:r>
    </w:p>
    <w:p w14:paraId="5C7FC73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实习指导律师有前款规定情形之一，或者所指导的实习人员连续两人未一次性通过市律师协会考核的，市律师协会应当责令停止该律师的实习指导工作。 </w:t>
      </w:r>
    </w:p>
    <w:p w14:paraId="2D09EEC2"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第六十五条</w:t>
      </w:r>
      <w:r w:rsidRPr="00E35F28">
        <w:rPr>
          <w:rFonts w:asciiTheme="minorEastAsia" w:eastAsiaTheme="minorEastAsia" w:hAnsiTheme="minorEastAsia" w:cs="仿宋_GB2312"/>
          <w:color w:val="000000" w:themeColor="text1"/>
          <w:kern w:val="0"/>
          <w:sz w:val="24"/>
          <w:shd w:val="clear" w:color="auto" w:fill="FFFFFF"/>
        </w:rPr>
        <w:t> 律师协会及其工作人员在实习组织、管理、考核工作中有违反本办法规定，滥用职权、玩忽职守等行为的，应当追究主管负责人和直接责任人员的责任。 </w:t>
      </w:r>
    </w:p>
    <w:p w14:paraId="71194C4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实习人员认为律师协会及其工作人员有前款规定情形的，或者对律师协会不准予实习登记、给予实习管理处分、出具实习考核不合格意见的复核结果不服的，可以向司法行政机关或律师协会投诉。 </w:t>
      </w:r>
    </w:p>
    <w:p w14:paraId="7290751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仿宋_GB2312"/>
          <w:color w:val="000000" w:themeColor="text1"/>
          <w:kern w:val="0"/>
          <w:sz w:val="24"/>
          <w:shd w:val="clear" w:color="auto" w:fill="FFFFFF"/>
        </w:rPr>
      </w:pPr>
      <w:r w:rsidRPr="00E35F28">
        <w:rPr>
          <w:rFonts w:ascii="黑体" w:eastAsia="黑体" w:hAnsi="黑体" w:cs="仿宋_GB2312"/>
          <w:color w:val="000000" w:themeColor="text1"/>
          <w:kern w:val="0"/>
          <w:sz w:val="24"/>
          <w:shd w:val="clear" w:color="auto" w:fill="FFFFFF"/>
        </w:rPr>
        <w:t>第六十六条</w:t>
      </w:r>
      <w:r w:rsidRPr="00E35F28">
        <w:rPr>
          <w:rFonts w:asciiTheme="minorEastAsia" w:eastAsiaTheme="minorEastAsia" w:hAnsiTheme="minorEastAsia" w:cs="仿宋_GB2312"/>
          <w:color w:val="000000" w:themeColor="text1"/>
          <w:kern w:val="0"/>
          <w:sz w:val="24"/>
          <w:shd w:val="clear" w:color="auto" w:fill="FFFFFF"/>
        </w:rPr>
        <w:t> 市律师协会应当建立健全实习人员档案管理制度，按照本办法的规定将实习人员的实习登记、实习考核、实习违规处理等有关材料及时上报省律师协会，并于每年1月31日前将上一年度开展实习管理工作的情况书面报告省律师协会。</w:t>
      </w:r>
    </w:p>
    <w:p w14:paraId="2AE9EF9E" w14:textId="77777777" w:rsidR="000879B2"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p>
    <w:p w14:paraId="6B9A53A4" w14:textId="77777777" w:rsidR="000879B2" w:rsidRDefault="000879B2" w:rsidP="000879B2">
      <w:pPr>
        <w:widowControl/>
        <w:shd w:val="clear" w:color="auto" w:fill="FFFFFF"/>
        <w:spacing w:line="360" w:lineRule="auto"/>
        <w:jc w:val="center"/>
        <w:rPr>
          <w:rFonts w:ascii="黑体" w:eastAsia="黑体" w:hAnsi="黑体" w:cs="仿宋_GB2312"/>
          <w:b/>
          <w:color w:val="000000" w:themeColor="text1"/>
          <w:kern w:val="0"/>
          <w:sz w:val="24"/>
          <w:shd w:val="clear" w:color="auto" w:fill="FFFFFF"/>
        </w:rPr>
      </w:pPr>
      <w:r>
        <w:rPr>
          <w:rFonts w:ascii="黑体" w:eastAsia="黑体" w:hAnsi="黑体" w:cs="仿宋_GB2312"/>
          <w:b/>
          <w:color w:val="000000" w:themeColor="text1"/>
          <w:kern w:val="0"/>
          <w:sz w:val="24"/>
          <w:shd w:val="clear" w:color="auto" w:fill="FFFFFF"/>
        </w:rPr>
        <w:t>第八章</w:t>
      </w:r>
      <w:r>
        <w:rPr>
          <w:rFonts w:ascii="宋体" w:hAnsi="宋体" w:cs="宋体" w:hint="eastAsia"/>
          <w:b/>
          <w:color w:val="000000" w:themeColor="text1"/>
          <w:kern w:val="0"/>
          <w:sz w:val="24"/>
          <w:shd w:val="clear" w:color="auto" w:fill="FFFFFF"/>
        </w:rPr>
        <w:t> </w:t>
      </w:r>
      <w:r>
        <w:rPr>
          <w:rFonts w:ascii="黑体" w:eastAsia="黑体" w:hAnsi="黑体" w:cs="仿宋_GB2312"/>
          <w:b/>
          <w:color w:val="000000" w:themeColor="text1"/>
          <w:kern w:val="0"/>
          <w:sz w:val="24"/>
          <w:shd w:val="clear" w:color="auto" w:fill="FFFFFF"/>
        </w:rPr>
        <w:t>附</w:t>
      </w:r>
      <w:r>
        <w:rPr>
          <w:rFonts w:ascii="宋体" w:hAnsi="宋体" w:cs="宋体" w:hint="eastAsia"/>
          <w:b/>
          <w:color w:val="000000" w:themeColor="text1"/>
          <w:kern w:val="0"/>
          <w:sz w:val="24"/>
          <w:shd w:val="clear" w:color="auto" w:fill="FFFFFF"/>
        </w:rPr>
        <w:t> </w:t>
      </w:r>
      <w:r>
        <w:rPr>
          <w:rFonts w:ascii="黑体" w:eastAsia="黑体" w:hAnsi="黑体" w:cs="仿宋_GB2312"/>
          <w:b/>
          <w:color w:val="000000" w:themeColor="text1"/>
          <w:kern w:val="0"/>
          <w:sz w:val="24"/>
          <w:shd w:val="clear" w:color="auto" w:fill="FFFFFF"/>
        </w:rPr>
        <w:t>则</w:t>
      </w:r>
    </w:p>
    <w:p w14:paraId="1A87B337" w14:textId="77777777" w:rsidR="000879B2" w:rsidRDefault="000879B2" w:rsidP="000879B2">
      <w:pPr>
        <w:widowControl/>
        <w:shd w:val="clear" w:color="auto" w:fill="FFFFFF"/>
        <w:spacing w:line="360" w:lineRule="auto"/>
        <w:jc w:val="center"/>
        <w:rPr>
          <w:rFonts w:ascii="黑体" w:eastAsia="黑体" w:hAnsi="黑体" w:cs="微软雅黑"/>
          <w:color w:val="000000" w:themeColor="text1"/>
          <w:sz w:val="24"/>
        </w:rPr>
      </w:pPr>
    </w:p>
    <w:p w14:paraId="62F3098A" w14:textId="77777777" w:rsidR="000879B2" w:rsidRPr="00E35F28" w:rsidRDefault="000879B2" w:rsidP="000879B2">
      <w:pPr>
        <w:widowControl/>
        <w:shd w:val="clear" w:color="auto" w:fill="FFFFFF"/>
        <w:spacing w:line="360" w:lineRule="auto"/>
        <w:ind w:firstLineChars="196" w:firstLine="47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第六十七条</w:t>
      </w:r>
      <w:r w:rsidRPr="00E35F28">
        <w:rPr>
          <w:rFonts w:asciiTheme="minorEastAsia" w:eastAsiaTheme="minorEastAsia" w:hAnsiTheme="minorEastAsia" w:cs="仿宋_GB2312"/>
          <w:color w:val="000000" w:themeColor="text1"/>
          <w:kern w:val="0"/>
          <w:sz w:val="24"/>
          <w:shd w:val="clear" w:color="auto" w:fill="FFFFFF"/>
        </w:rPr>
        <w:t> 香港、澳门、台湾地区居民在本省申请律师执业的实习组织管理工作，依据本办法执行；司法部及中华全国律师协会另有规定的，从其规定。</w:t>
      </w:r>
    </w:p>
    <w:p w14:paraId="20C1D4B1"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Theme="minorEastAsia" w:eastAsiaTheme="minorEastAsia" w:hAnsiTheme="minorEastAsia" w:cs="仿宋_GB2312"/>
          <w:color w:val="000000" w:themeColor="text1"/>
          <w:kern w:val="0"/>
          <w:sz w:val="24"/>
          <w:shd w:val="clear" w:color="auto" w:fill="FFFFFF"/>
        </w:rPr>
        <w:t>拟在本省担任法律援助律师、公职律师和公司律师人员的实习管理，参照本办法执行。司法部、中华全国律师协会及浙江省司法厅另有规定的，从其规定。</w:t>
      </w:r>
    </w:p>
    <w:p w14:paraId="470950CF"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第六十八条</w:t>
      </w:r>
      <w:r w:rsidRPr="00E35F28">
        <w:rPr>
          <w:rFonts w:asciiTheme="minorEastAsia" w:eastAsiaTheme="minorEastAsia" w:hAnsiTheme="minorEastAsia" w:cs="仿宋_GB2312"/>
          <w:color w:val="000000" w:themeColor="text1"/>
          <w:kern w:val="0"/>
          <w:sz w:val="24"/>
          <w:shd w:val="clear" w:color="auto" w:fill="FFFFFF"/>
        </w:rPr>
        <w:t> 市律师协会可根据本办法，结合本地实际制定具体实施办法，报省律师协会备案。</w:t>
      </w:r>
    </w:p>
    <w:p w14:paraId="4B6DEC1E"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第六十九条</w:t>
      </w:r>
      <w:r w:rsidRPr="00E35F28">
        <w:rPr>
          <w:rFonts w:asciiTheme="minorEastAsia" w:eastAsiaTheme="minorEastAsia" w:hAnsiTheme="minorEastAsia" w:cs="仿宋_GB2312"/>
          <w:color w:val="000000" w:themeColor="text1"/>
          <w:kern w:val="0"/>
          <w:sz w:val="24"/>
          <w:shd w:val="clear" w:color="auto" w:fill="FFFFFF"/>
        </w:rPr>
        <w:t> 《申请律师执业人员实习证》由省律师协会统一向中华全国律师协会申领，按计划向各市律师协会发放。各市律师协会应建立实习证使用登记制度，严格按照规定管理和颁发，并每年向省律师协会书面报告使用情况。</w:t>
      </w:r>
    </w:p>
    <w:p w14:paraId="53080959"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lastRenderedPageBreak/>
        <w:t>第七十条</w:t>
      </w:r>
      <w:r w:rsidRPr="00E35F28">
        <w:rPr>
          <w:rFonts w:asciiTheme="minorEastAsia" w:eastAsiaTheme="minorEastAsia" w:hAnsiTheme="minorEastAsia" w:cs="仿宋_GB2312"/>
          <w:color w:val="000000" w:themeColor="text1"/>
          <w:kern w:val="0"/>
          <w:sz w:val="24"/>
          <w:shd w:val="clear" w:color="auto" w:fill="FFFFFF"/>
        </w:rPr>
        <w:t> 实习人员应当妥善保管实习证。实习证损毁的，由接收该实习人员的律师事务所向颁证市律师协会申请换领或者补发。换领新证，应当交回原证；实习证遗失的，由实习证持有人在市级以上报纸刊登遗失声明，并向原颁证市律师协会申请补发。</w:t>
      </w:r>
    </w:p>
    <w:p w14:paraId="765B7BFD"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第七十一条</w:t>
      </w:r>
      <w:r w:rsidRPr="00E35F28">
        <w:rPr>
          <w:rFonts w:asciiTheme="minorEastAsia" w:eastAsiaTheme="minorEastAsia" w:hAnsiTheme="minorEastAsia" w:cs="仿宋_GB2312"/>
          <w:color w:val="000000" w:themeColor="text1"/>
          <w:kern w:val="0"/>
          <w:sz w:val="24"/>
          <w:shd w:val="clear" w:color="auto" w:fill="FFFFFF"/>
        </w:rPr>
        <w:t> 本办法所称“日”均指工作日。</w:t>
      </w:r>
    </w:p>
    <w:p w14:paraId="2EB07EE4" w14:textId="77777777" w:rsidR="000879B2" w:rsidRPr="00E35F28"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第七十二条</w:t>
      </w:r>
      <w:r w:rsidRPr="00E35F28">
        <w:rPr>
          <w:rFonts w:asciiTheme="minorEastAsia" w:eastAsiaTheme="minorEastAsia" w:hAnsiTheme="minorEastAsia" w:cs="仿宋_GB2312"/>
          <w:color w:val="000000" w:themeColor="text1"/>
          <w:kern w:val="0"/>
          <w:sz w:val="24"/>
          <w:shd w:val="clear" w:color="auto" w:fill="FFFFFF"/>
        </w:rPr>
        <w:t> 本办法由省律师协会常务理事会负责解释。</w:t>
      </w:r>
    </w:p>
    <w:p w14:paraId="4400AC8C" w14:textId="77777777" w:rsidR="000879B2" w:rsidRDefault="000879B2" w:rsidP="000879B2">
      <w:pPr>
        <w:widowControl/>
        <w:shd w:val="clear" w:color="auto" w:fill="FFFFFF"/>
        <w:spacing w:line="360" w:lineRule="auto"/>
        <w:ind w:firstLine="480"/>
        <w:rPr>
          <w:rFonts w:asciiTheme="minorEastAsia" w:eastAsiaTheme="minorEastAsia" w:hAnsiTheme="minorEastAsia" w:cs="微软雅黑"/>
          <w:color w:val="000000" w:themeColor="text1"/>
          <w:sz w:val="24"/>
        </w:rPr>
      </w:pPr>
      <w:r w:rsidRPr="00E35F28">
        <w:rPr>
          <w:rFonts w:ascii="黑体" w:eastAsia="黑体" w:hAnsi="黑体" w:cs="仿宋_GB2312"/>
          <w:color w:val="000000" w:themeColor="text1"/>
          <w:kern w:val="0"/>
          <w:sz w:val="24"/>
          <w:shd w:val="clear" w:color="auto" w:fill="FFFFFF"/>
        </w:rPr>
        <w:t xml:space="preserve">第七十三条 </w:t>
      </w:r>
      <w:r w:rsidRPr="00E35F28">
        <w:rPr>
          <w:rFonts w:asciiTheme="minorEastAsia" w:eastAsiaTheme="minorEastAsia" w:hAnsiTheme="minorEastAsia" w:cs="仿宋_GB2312"/>
          <w:color w:val="000000" w:themeColor="text1"/>
          <w:kern w:val="0"/>
          <w:sz w:val="24"/>
          <w:shd w:val="clear" w:color="auto" w:fill="FFFFFF"/>
        </w:rPr>
        <w:t xml:space="preserve"> 本办法经省律师协会八届常务理事会第十四次会议审议通过，于2015年5月1日起施行。2011年7月1日开始施行的《浙江省律师协会申请律师执业人员实习管理实施细则（试行）》同时废止</w:t>
      </w:r>
      <w:r>
        <w:rPr>
          <w:rFonts w:asciiTheme="minorEastAsia" w:eastAsiaTheme="minorEastAsia" w:hAnsiTheme="minorEastAsia" w:cs="仿宋_GB2312"/>
          <w:color w:val="000000" w:themeColor="text1"/>
          <w:kern w:val="0"/>
          <w:sz w:val="24"/>
          <w:shd w:val="clear" w:color="auto" w:fill="FFFFFF"/>
        </w:rPr>
        <w:t>。 </w:t>
      </w:r>
    </w:p>
    <w:p w14:paraId="68E847C8" w14:textId="77777777" w:rsidR="000879B2" w:rsidRDefault="000879B2" w:rsidP="000879B2">
      <w:pPr>
        <w:widowControl/>
        <w:shd w:val="clear" w:color="auto" w:fill="FFFFFF"/>
        <w:spacing w:line="360" w:lineRule="auto"/>
        <w:ind w:firstLine="640"/>
        <w:rPr>
          <w:rFonts w:asciiTheme="minorEastAsia" w:eastAsiaTheme="minorEastAsia" w:hAnsiTheme="minorEastAsia"/>
          <w:color w:val="000000" w:themeColor="text1"/>
          <w:sz w:val="24"/>
        </w:rPr>
      </w:pPr>
      <w:r>
        <w:rPr>
          <w:rFonts w:asciiTheme="minorEastAsia" w:eastAsiaTheme="minorEastAsia" w:hAnsiTheme="minorEastAsia" w:cs="仿宋_GB2312"/>
          <w:color w:val="000000" w:themeColor="text1"/>
          <w:kern w:val="0"/>
          <w:sz w:val="24"/>
          <w:shd w:val="clear" w:color="auto" w:fill="FFFFFF"/>
        </w:rPr>
        <w:t> </w:t>
      </w:r>
    </w:p>
    <w:p w14:paraId="3216A417" w14:textId="77777777" w:rsidR="000879B2" w:rsidRDefault="000879B2" w:rsidP="000879B2">
      <w:pPr>
        <w:pStyle w:val="af"/>
        <w:spacing w:before="0" w:beforeAutospacing="0" w:after="0" w:afterAutospacing="0" w:line="360" w:lineRule="auto"/>
        <w:rPr>
          <w:rFonts w:asciiTheme="minorEastAsia" w:eastAsiaTheme="minorEastAsia" w:hAnsiTheme="minorEastAsia" w:cstheme="minorEastAsia"/>
          <w:color w:val="000000" w:themeColor="text1"/>
          <w:kern w:val="2"/>
        </w:rPr>
      </w:pPr>
    </w:p>
    <w:p w14:paraId="29A1D76E" w14:textId="77777777" w:rsidR="000879B2" w:rsidRPr="00E35F28" w:rsidRDefault="000879B2" w:rsidP="000879B2">
      <w:pPr>
        <w:tabs>
          <w:tab w:val="left" w:pos="0"/>
        </w:tabs>
        <w:spacing w:line="360" w:lineRule="auto"/>
        <w:rPr>
          <w:rFonts w:ascii="Songti SC" w:eastAsia="Songti SC" w:hAnsi="Songti SC" w:cs="仿宋"/>
          <w:sz w:val="24"/>
        </w:rPr>
      </w:pPr>
    </w:p>
    <w:p w14:paraId="40D25EF8" w14:textId="77777777" w:rsidR="000879B2" w:rsidRPr="00F44F3A" w:rsidRDefault="000879B2" w:rsidP="000879B2">
      <w:pPr>
        <w:tabs>
          <w:tab w:val="left" w:pos="0"/>
        </w:tabs>
        <w:spacing w:line="360" w:lineRule="auto"/>
        <w:rPr>
          <w:rFonts w:ascii="Songti SC" w:eastAsia="Songti SC" w:hAnsi="Songti SC" w:cs="仿宋"/>
          <w:sz w:val="24"/>
        </w:rPr>
      </w:pPr>
    </w:p>
    <w:p w14:paraId="619218EC" w14:textId="77777777" w:rsidR="000879B2" w:rsidRPr="00DE649C" w:rsidRDefault="000879B2" w:rsidP="000879B2"/>
    <w:p w14:paraId="3CD304DB" w14:textId="77777777" w:rsidR="00F04594" w:rsidRDefault="00F04594"/>
    <w:sectPr w:rsidR="00F04594" w:rsidSect="000879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0086" w14:textId="77777777" w:rsidR="000449B3" w:rsidRDefault="000449B3">
      <w:r>
        <w:separator/>
      </w:r>
    </w:p>
  </w:endnote>
  <w:endnote w:type="continuationSeparator" w:id="0">
    <w:p w14:paraId="0404FE33" w14:textId="77777777" w:rsidR="000449B3" w:rsidRDefault="0004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00"/>
    <w:family w:val="auto"/>
    <w:pitch w:val="default"/>
    <w:sig w:usb0="00000000" w:usb1="00000000" w:usb2="00000000" w:usb3="00000000" w:csb0="00040001" w:csb1="00000000"/>
  </w:font>
  <w:font w:name="楷体_GB2312">
    <w:altName w:val="楷体"/>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ebkit-standard">
    <w:altName w:val="Angsana New"/>
    <w:panose1 w:val="00000000000000000000"/>
    <w:charset w:val="00"/>
    <w:family w:val="roman"/>
    <w:notTrueType/>
    <w:pitch w:val="default"/>
  </w:font>
  <w:font w:name="Arial Unicode MS">
    <w:altName w:val="Arial"/>
    <w:panose1 w:val="020B0604020202020204"/>
    <w:charset w:val="00"/>
    <w:family w:val="auto"/>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Songti SC">
    <w:altName w:val="微软雅黑"/>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F284" w14:textId="77777777" w:rsidR="009A2D94" w:rsidRDefault="009A2D94">
    <w:pPr>
      <w:pStyle w:val="a5"/>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2EB0" w14:textId="77777777" w:rsidR="009A2D94" w:rsidRDefault="009A2D94">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9A5F5EC" w14:textId="77777777" w:rsidR="009A2D94" w:rsidRDefault="009A2D94">
    <w:pPr>
      <w:pStyle w:val="a5"/>
      <w:framePr w:wrap="around" w:vAnchor="text" w:hAnchor="margin" w:xAlign="center" w:y="1"/>
      <w:ind w:right="360"/>
      <w:rPr>
        <w:rStyle w:val="af3"/>
      </w:rPr>
    </w:pPr>
    <w:r>
      <w:rPr>
        <w:rStyle w:val="af3"/>
      </w:rPr>
      <w:fldChar w:fldCharType="begin"/>
    </w:r>
    <w:r>
      <w:rPr>
        <w:rStyle w:val="af3"/>
      </w:rPr>
      <w:instrText xml:space="preserve">PAGE  </w:instrText>
    </w:r>
    <w:r>
      <w:rPr>
        <w:rStyle w:val="af3"/>
      </w:rPr>
      <w:fldChar w:fldCharType="end"/>
    </w:r>
  </w:p>
  <w:p w14:paraId="5ED82C5C" w14:textId="77777777" w:rsidR="009A2D94" w:rsidRDefault="009A2D94">
    <w:pPr>
      <w:snapToGrid w:val="0"/>
    </w:pPr>
    <w:r>
      <w:rPr>
        <w:sz w:val="28"/>
      </w:rPr>
      <w:t xml:space="preserve">　</w:t>
    </w:r>
    <w:r>
      <w:rPr>
        <w:sz w:val="28"/>
      </w:rPr>
      <w:t>——</w:t>
    </w:r>
    <w:r w:rsidR="00734668">
      <w:pict w14:anchorId="66FD79B7">
        <v:shapetype id="_x0000_t202" coordsize="21600,21600" o:spt="202" path="m,l,21600r21600,l21600,xe">
          <v:stroke joinstyle="miter"/>
          <v:path gradientshapeok="t" o:connecttype="rect"/>
        </v:shapetype>
        <v:shape id="_x0000_s2052" type="#_x0000_t202" style="position:absolute;left:0;text-align:left;margin-left:73.7pt;margin-top:754pt;width:442.2pt;height:14.15pt;z-index:-251653120;mso-position-horizontal-relative:page;mso-position-vertical-relative:page;mso-width-relative:page;mso-height-relative:page" o:allowincell="f" filled="f" fillcolor="black" stroked="f">
          <v:fill opacity="0"/>
          <v:shadow on="t" color="#a0a0a4" offset="0,0"/>
          <v:textbox inset="0,0,0,0"/>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131D" w14:textId="77777777" w:rsidR="009A2D94" w:rsidRDefault="009A2D94" w:rsidP="000879B2">
    <w:pPr>
      <w:pStyle w:val="a5"/>
      <w:framePr w:w="363" w:h="309" w:hRule="exact" w:wrap="around" w:vAnchor="text" w:hAnchor="page" w:x="10702" w:y="127"/>
      <w:rPr>
        <w:rStyle w:val="af3"/>
      </w:rPr>
    </w:pPr>
    <w:r>
      <w:rPr>
        <w:rStyle w:val="af3"/>
      </w:rPr>
      <w:fldChar w:fldCharType="begin"/>
    </w:r>
    <w:r>
      <w:rPr>
        <w:rStyle w:val="af3"/>
      </w:rPr>
      <w:instrText xml:space="preserve">PAGE  </w:instrText>
    </w:r>
    <w:r>
      <w:rPr>
        <w:rStyle w:val="af3"/>
      </w:rPr>
      <w:fldChar w:fldCharType="separate"/>
    </w:r>
    <w:r w:rsidR="007C6548">
      <w:rPr>
        <w:rStyle w:val="af3"/>
        <w:noProof/>
      </w:rPr>
      <w:t>316</w:t>
    </w:r>
    <w:r>
      <w:rPr>
        <w:rStyle w:val="af3"/>
      </w:rPr>
      <w:fldChar w:fldCharType="end"/>
    </w:r>
  </w:p>
  <w:p w14:paraId="082B1D6D" w14:textId="77777777" w:rsidR="009A2D94" w:rsidRDefault="009A2D94">
    <w:pPr>
      <w:snapToGrid w:val="0"/>
      <w:jc w:val="right"/>
    </w:pPr>
    <w:r>
      <w:rPr>
        <w:sz w:val="28"/>
      </w:rPr>
      <w:t xml:space="preserve">　</w:t>
    </w:r>
    <w:r w:rsidR="00734668">
      <w:pict w14:anchorId="25335B2A">
        <v:shapetype id="_x0000_t202" coordsize="21600,21600" o:spt="202" path="m,l,21600r21600,l21600,xe">
          <v:stroke joinstyle="miter"/>
          <v:path gradientshapeok="t" o:connecttype="rect"/>
        </v:shapetype>
        <v:shape id="_x0000_s2051" type="#_x0000_t202" style="position:absolute;left:0;text-align:left;margin-left:73.7pt;margin-top:754pt;width:442.2pt;height:14.15pt;z-index:-251654144;mso-position-horizontal-relative:page;mso-position-vertical-relative:page;mso-width-relative:page;mso-height-relative:page" o:allowincell="f" filled="f" fillcolor="black" stroked="f">
          <v:fill opacity="0"/>
          <v:shadow on="t" color="#a0a0a4" offset="0,0"/>
          <v:textbox inset="0,0,0,0"/>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5C4E3" w14:textId="77777777" w:rsidR="000449B3" w:rsidRDefault="000449B3">
      <w:r>
        <w:separator/>
      </w:r>
    </w:p>
  </w:footnote>
  <w:footnote w:type="continuationSeparator" w:id="0">
    <w:p w14:paraId="0BEF8D73" w14:textId="77777777" w:rsidR="000449B3" w:rsidRDefault="0004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2744" w14:textId="77777777" w:rsidR="009A2D94" w:rsidRDefault="00734668">
    <w:pPr>
      <w:snapToGrid w:val="0"/>
      <w:ind w:firstLine="419"/>
    </w:pPr>
    <w:r>
      <w:pict w14:anchorId="4710A580">
        <v:shapetype id="_x0000_t202" coordsize="21600,21600" o:spt="202" path="m,l,21600r21600,l21600,xe">
          <v:stroke joinstyle="miter"/>
          <v:path gradientshapeok="t" o:connecttype="rect"/>
        </v:shapetype>
        <v:shape id="_x0000_s2049" type="#_x0000_t202" style="position:absolute;left:0;text-align:left;margin-left:79.35pt;margin-top:28.3pt;width:442.2pt;height:14.15pt;z-index:-251656192;mso-position-horizontal-relative:page;mso-position-vertical-relative:page;mso-width-relative:page;mso-height-relative:page" o:allowincell="f" filled="f" fillcolor="black" stroked="f">
          <v:fill opacity="0"/>
          <v:shadow on="t" color="#a0a0a4" offset="0,0"/>
          <v:textbox inset="0,0,0,0"/>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31C5" w14:textId="77777777" w:rsidR="009A2D94" w:rsidRDefault="00734668">
    <w:pPr>
      <w:snapToGrid w:val="0"/>
      <w:ind w:firstLine="419"/>
    </w:pPr>
    <w:r>
      <w:pict w14:anchorId="64A9F3DE">
        <v:shapetype id="_x0000_t202" coordsize="21600,21600" o:spt="202" path="m,l,21600r21600,l21600,xe">
          <v:stroke joinstyle="miter"/>
          <v:path gradientshapeok="t" o:connecttype="rect"/>
        </v:shapetype>
        <v:shape id="_x0000_s2050" type="#_x0000_t202" style="position:absolute;left:0;text-align:left;margin-left:79.35pt;margin-top:28.3pt;width:442.2pt;height:14.15pt;z-index:-251655168;mso-position-horizontal-relative:page;mso-position-vertical-relative:page;mso-width-relative:page;mso-height-relative:page" o:allowincell="f" filled="f" fillcolor="black" stroked="f">
          <v:fill opacity="0"/>
          <v:shadow on="t" color="#a0a0a4" offset="0,0"/>
          <v:textbox inset="0,0,0,0"/>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79B2"/>
    <w:rsid w:val="000449B3"/>
    <w:rsid w:val="00061B67"/>
    <w:rsid w:val="000879B2"/>
    <w:rsid w:val="000A50B4"/>
    <w:rsid w:val="000B6A9C"/>
    <w:rsid w:val="000D2588"/>
    <w:rsid w:val="000E31EE"/>
    <w:rsid w:val="0014030B"/>
    <w:rsid w:val="001C24B2"/>
    <w:rsid w:val="001C5E2C"/>
    <w:rsid w:val="001E11F8"/>
    <w:rsid w:val="001E6B9A"/>
    <w:rsid w:val="002065EE"/>
    <w:rsid w:val="002475C5"/>
    <w:rsid w:val="002645C7"/>
    <w:rsid w:val="00285577"/>
    <w:rsid w:val="002C11A2"/>
    <w:rsid w:val="002E3252"/>
    <w:rsid w:val="00301D1F"/>
    <w:rsid w:val="00311186"/>
    <w:rsid w:val="00313BA1"/>
    <w:rsid w:val="003140A9"/>
    <w:rsid w:val="00323BB5"/>
    <w:rsid w:val="003350B3"/>
    <w:rsid w:val="00336E32"/>
    <w:rsid w:val="00340D7E"/>
    <w:rsid w:val="00346EC6"/>
    <w:rsid w:val="00357E4B"/>
    <w:rsid w:val="00375EDC"/>
    <w:rsid w:val="003A2BC8"/>
    <w:rsid w:val="003B3530"/>
    <w:rsid w:val="003F5E47"/>
    <w:rsid w:val="004A234B"/>
    <w:rsid w:val="00521423"/>
    <w:rsid w:val="00541801"/>
    <w:rsid w:val="00541AB5"/>
    <w:rsid w:val="00583855"/>
    <w:rsid w:val="005954F3"/>
    <w:rsid w:val="005A1C78"/>
    <w:rsid w:val="005C2BC2"/>
    <w:rsid w:val="005F5C0D"/>
    <w:rsid w:val="00634C99"/>
    <w:rsid w:val="006476CE"/>
    <w:rsid w:val="006A1FBB"/>
    <w:rsid w:val="006C2E10"/>
    <w:rsid w:val="006F1176"/>
    <w:rsid w:val="007142C9"/>
    <w:rsid w:val="00722383"/>
    <w:rsid w:val="0073178D"/>
    <w:rsid w:val="00734668"/>
    <w:rsid w:val="007646E1"/>
    <w:rsid w:val="007707AB"/>
    <w:rsid w:val="00776028"/>
    <w:rsid w:val="00780207"/>
    <w:rsid w:val="007B530E"/>
    <w:rsid w:val="007C6548"/>
    <w:rsid w:val="007D365A"/>
    <w:rsid w:val="00880E1A"/>
    <w:rsid w:val="00896E2E"/>
    <w:rsid w:val="008E7005"/>
    <w:rsid w:val="009524AE"/>
    <w:rsid w:val="00986810"/>
    <w:rsid w:val="009A2D94"/>
    <w:rsid w:val="009C2829"/>
    <w:rsid w:val="009D4B33"/>
    <w:rsid w:val="009E5D1A"/>
    <w:rsid w:val="00A275A3"/>
    <w:rsid w:val="00A3043A"/>
    <w:rsid w:val="00A61970"/>
    <w:rsid w:val="00A643A6"/>
    <w:rsid w:val="00A862D2"/>
    <w:rsid w:val="00A8635D"/>
    <w:rsid w:val="00A9469D"/>
    <w:rsid w:val="00A95FF6"/>
    <w:rsid w:val="00AB473F"/>
    <w:rsid w:val="00AB6B8F"/>
    <w:rsid w:val="00AC2802"/>
    <w:rsid w:val="00AD7593"/>
    <w:rsid w:val="00AE4667"/>
    <w:rsid w:val="00B160BB"/>
    <w:rsid w:val="00B56E5C"/>
    <w:rsid w:val="00B66A7D"/>
    <w:rsid w:val="00BA60DC"/>
    <w:rsid w:val="00BB1C36"/>
    <w:rsid w:val="00BB442B"/>
    <w:rsid w:val="00BC361B"/>
    <w:rsid w:val="00BE25F1"/>
    <w:rsid w:val="00C016B6"/>
    <w:rsid w:val="00C109C6"/>
    <w:rsid w:val="00C3305E"/>
    <w:rsid w:val="00C70B6A"/>
    <w:rsid w:val="00CA6D17"/>
    <w:rsid w:val="00D1545B"/>
    <w:rsid w:val="00D16036"/>
    <w:rsid w:val="00D43E71"/>
    <w:rsid w:val="00D54796"/>
    <w:rsid w:val="00D82AD4"/>
    <w:rsid w:val="00D86518"/>
    <w:rsid w:val="00DB01EC"/>
    <w:rsid w:val="00DE784B"/>
    <w:rsid w:val="00DF7C81"/>
    <w:rsid w:val="00E0007A"/>
    <w:rsid w:val="00E221BD"/>
    <w:rsid w:val="00E30FC7"/>
    <w:rsid w:val="00E45992"/>
    <w:rsid w:val="00E53E52"/>
    <w:rsid w:val="00E909D8"/>
    <w:rsid w:val="00E95E9E"/>
    <w:rsid w:val="00EB1A01"/>
    <w:rsid w:val="00EB6619"/>
    <w:rsid w:val="00EC021F"/>
    <w:rsid w:val="00ED26A5"/>
    <w:rsid w:val="00EE1D57"/>
    <w:rsid w:val="00F02865"/>
    <w:rsid w:val="00F04594"/>
    <w:rsid w:val="00F17BE1"/>
    <w:rsid w:val="00F4728F"/>
    <w:rsid w:val="00F55434"/>
    <w:rsid w:val="00F911D5"/>
    <w:rsid w:val="00FC0152"/>
    <w:rsid w:val="00FC0E53"/>
    <w:rsid w:val="00FE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ED75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879B2"/>
    <w:pPr>
      <w:widowControl w:val="0"/>
      <w:jc w:val="both"/>
    </w:pPr>
    <w:rPr>
      <w:rFonts w:ascii="Times New Roman" w:eastAsia="宋体" w:hAnsi="Times New Roman" w:cs="Times New Roman"/>
      <w:szCs w:val="24"/>
    </w:rPr>
  </w:style>
  <w:style w:type="paragraph" w:styleId="1">
    <w:name w:val="heading 1"/>
    <w:basedOn w:val="a"/>
    <w:next w:val="a"/>
    <w:link w:val="10"/>
    <w:qFormat/>
    <w:rsid w:val="000879B2"/>
    <w:pPr>
      <w:widowControl/>
      <w:spacing w:before="100" w:beforeAutospacing="1" w:after="100" w:afterAutospacing="1"/>
      <w:jc w:val="center"/>
      <w:outlineLvl w:val="0"/>
    </w:pPr>
    <w:rPr>
      <w:rFonts w:asciiTheme="minorEastAsia" w:eastAsiaTheme="minorEastAsia" w:hAnsiTheme="minorEastAsia" w:cs="宋体"/>
      <w:b/>
      <w:bCs/>
      <w:color w:val="000000" w:themeColor="text1"/>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879B2"/>
    <w:rPr>
      <w:rFonts w:asciiTheme="minorEastAsia" w:hAnsiTheme="minorEastAsia" w:cs="宋体"/>
      <w:b/>
      <w:bCs/>
      <w:color w:val="000000" w:themeColor="text1"/>
      <w:kern w:val="36"/>
      <w:sz w:val="32"/>
      <w:szCs w:val="32"/>
    </w:rPr>
  </w:style>
  <w:style w:type="paragraph" w:styleId="a3">
    <w:name w:val="header"/>
    <w:basedOn w:val="a"/>
    <w:link w:val="a4"/>
    <w:unhideWhenUsed/>
    <w:qFormat/>
    <w:rsid w:val="000879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79B2"/>
    <w:rPr>
      <w:rFonts w:ascii="Times New Roman" w:eastAsia="宋体" w:hAnsi="Times New Roman" w:cs="Times New Roman"/>
      <w:sz w:val="18"/>
      <w:szCs w:val="18"/>
    </w:rPr>
  </w:style>
  <w:style w:type="paragraph" w:styleId="a5">
    <w:name w:val="footer"/>
    <w:basedOn w:val="a"/>
    <w:link w:val="a6"/>
    <w:unhideWhenUsed/>
    <w:qFormat/>
    <w:rsid w:val="000879B2"/>
    <w:pPr>
      <w:tabs>
        <w:tab w:val="center" w:pos="4153"/>
        <w:tab w:val="right" w:pos="8306"/>
      </w:tabs>
      <w:snapToGrid w:val="0"/>
      <w:jc w:val="left"/>
    </w:pPr>
    <w:rPr>
      <w:sz w:val="18"/>
      <w:szCs w:val="18"/>
    </w:rPr>
  </w:style>
  <w:style w:type="character" w:customStyle="1" w:styleId="a6">
    <w:name w:val="页脚 字符"/>
    <w:basedOn w:val="a0"/>
    <w:link w:val="a5"/>
    <w:qFormat/>
    <w:rsid w:val="000879B2"/>
    <w:rPr>
      <w:rFonts w:ascii="Times New Roman" w:eastAsia="宋体" w:hAnsi="Times New Roman" w:cs="Times New Roman"/>
      <w:sz w:val="18"/>
      <w:szCs w:val="18"/>
    </w:rPr>
  </w:style>
  <w:style w:type="paragraph" w:styleId="TOC1">
    <w:name w:val="toc 1"/>
    <w:basedOn w:val="a"/>
    <w:next w:val="a"/>
    <w:uiPriority w:val="39"/>
    <w:qFormat/>
    <w:rsid w:val="000879B2"/>
    <w:pPr>
      <w:spacing w:before="120"/>
      <w:jc w:val="left"/>
    </w:pPr>
    <w:rPr>
      <w:rFonts w:asciiTheme="minorHAnsi" w:hAnsiTheme="minorHAnsi"/>
      <w:b/>
      <w:bCs/>
      <w:sz w:val="24"/>
    </w:rPr>
  </w:style>
  <w:style w:type="paragraph" w:styleId="a7">
    <w:name w:val="annotation text"/>
    <w:basedOn w:val="a"/>
    <w:link w:val="a8"/>
    <w:semiHidden/>
    <w:unhideWhenUsed/>
    <w:qFormat/>
    <w:rsid w:val="000879B2"/>
    <w:pPr>
      <w:jc w:val="left"/>
    </w:pPr>
  </w:style>
  <w:style w:type="character" w:customStyle="1" w:styleId="a8">
    <w:name w:val="批注文字 字符"/>
    <w:basedOn w:val="a0"/>
    <w:link w:val="a7"/>
    <w:semiHidden/>
    <w:qFormat/>
    <w:rsid w:val="000879B2"/>
    <w:rPr>
      <w:rFonts w:ascii="Times New Roman" w:eastAsia="宋体" w:hAnsi="Times New Roman" w:cs="Times New Roman"/>
      <w:szCs w:val="24"/>
    </w:rPr>
  </w:style>
  <w:style w:type="paragraph" w:styleId="a9">
    <w:name w:val="annotation subject"/>
    <w:basedOn w:val="a7"/>
    <w:next w:val="a7"/>
    <w:link w:val="aa"/>
    <w:semiHidden/>
    <w:unhideWhenUsed/>
    <w:qFormat/>
    <w:rsid w:val="000879B2"/>
    <w:rPr>
      <w:b/>
      <w:bCs/>
    </w:rPr>
  </w:style>
  <w:style w:type="character" w:customStyle="1" w:styleId="aa">
    <w:name w:val="批注主题 字符"/>
    <w:basedOn w:val="a8"/>
    <w:link w:val="a9"/>
    <w:semiHidden/>
    <w:qFormat/>
    <w:rsid w:val="000879B2"/>
    <w:rPr>
      <w:rFonts w:ascii="Times New Roman" w:eastAsia="宋体" w:hAnsi="Times New Roman" w:cs="Times New Roman"/>
      <w:b/>
      <w:bCs/>
      <w:szCs w:val="24"/>
    </w:rPr>
  </w:style>
  <w:style w:type="paragraph" w:styleId="TOC7">
    <w:name w:val="toc 7"/>
    <w:basedOn w:val="a"/>
    <w:next w:val="a"/>
    <w:qFormat/>
    <w:rsid w:val="000879B2"/>
    <w:pPr>
      <w:ind w:left="1260"/>
      <w:jc w:val="left"/>
    </w:pPr>
    <w:rPr>
      <w:rFonts w:asciiTheme="minorHAnsi" w:hAnsiTheme="minorHAnsi"/>
      <w:sz w:val="20"/>
      <w:szCs w:val="20"/>
    </w:rPr>
  </w:style>
  <w:style w:type="paragraph" w:styleId="TOC5">
    <w:name w:val="toc 5"/>
    <w:basedOn w:val="a"/>
    <w:next w:val="a"/>
    <w:qFormat/>
    <w:rsid w:val="000879B2"/>
    <w:pPr>
      <w:ind w:left="840"/>
      <w:jc w:val="left"/>
    </w:pPr>
    <w:rPr>
      <w:rFonts w:asciiTheme="minorHAnsi" w:hAnsiTheme="minorHAnsi"/>
      <w:sz w:val="20"/>
      <w:szCs w:val="20"/>
    </w:rPr>
  </w:style>
  <w:style w:type="paragraph" w:styleId="TOC3">
    <w:name w:val="toc 3"/>
    <w:basedOn w:val="a"/>
    <w:next w:val="a"/>
    <w:qFormat/>
    <w:rsid w:val="000879B2"/>
    <w:pPr>
      <w:ind w:left="420"/>
      <w:jc w:val="left"/>
    </w:pPr>
    <w:rPr>
      <w:rFonts w:asciiTheme="minorHAnsi" w:hAnsiTheme="minorHAnsi"/>
      <w:sz w:val="22"/>
      <w:szCs w:val="22"/>
    </w:rPr>
  </w:style>
  <w:style w:type="paragraph" w:styleId="TOC8">
    <w:name w:val="toc 8"/>
    <w:basedOn w:val="a"/>
    <w:next w:val="a"/>
    <w:qFormat/>
    <w:rsid w:val="000879B2"/>
    <w:pPr>
      <w:ind w:left="1470"/>
      <w:jc w:val="left"/>
    </w:pPr>
    <w:rPr>
      <w:rFonts w:asciiTheme="minorHAnsi" w:hAnsiTheme="minorHAnsi"/>
      <w:sz w:val="20"/>
      <w:szCs w:val="20"/>
    </w:rPr>
  </w:style>
  <w:style w:type="paragraph" w:styleId="ab">
    <w:name w:val="Date"/>
    <w:basedOn w:val="a"/>
    <w:next w:val="a"/>
    <w:link w:val="ac"/>
    <w:qFormat/>
    <w:rsid w:val="000879B2"/>
    <w:pPr>
      <w:ind w:leftChars="2500" w:left="100"/>
    </w:pPr>
  </w:style>
  <w:style w:type="character" w:customStyle="1" w:styleId="ac">
    <w:name w:val="日期 字符"/>
    <w:basedOn w:val="a0"/>
    <w:link w:val="ab"/>
    <w:qFormat/>
    <w:rsid w:val="000879B2"/>
    <w:rPr>
      <w:rFonts w:ascii="Times New Roman" w:eastAsia="宋体" w:hAnsi="Times New Roman" w:cs="Times New Roman"/>
      <w:szCs w:val="24"/>
    </w:rPr>
  </w:style>
  <w:style w:type="paragraph" w:styleId="ad">
    <w:name w:val="Balloon Text"/>
    <w:basedOn w:val="a"/>
    <w:link w:val="ae"/>
    <w:semiHidden/>
    <w:unhideWhenUsed/>
    <w:qFormat/>
    <w:rsid w:val="000879B2"/>
    <w:rPr>
      <w:rFonts w:ascii="宋体"/>
      <w:sz w:val="18"/>
      <w:szCs w:val="18"/>
    </w:rPr>
  </w:style>
  <w:style w:type="character" w:customStyle="1" w:styleId="ae">
    <w:name w:val="批注框文本 字符"/>
    <w:basedOn w:val="a0"/>
    <w:link w:val="ad"/>
    <w:semiHidden/>
    <w:qFormat/>
    <w:rsid w:val="000879B2"/>
    <w:rPr>
      <w:rFonts w:ascii="宋体" w:eastAsia="宋体" w:hAnsi="Times New Roman" w:cs="Times New Roman"/>
      <w:sz w:val="18"/>
      <w:szCs w:val="18"/>
    </w:rPr>
  </w:style>
  <w:style w:type="paragraph" w:styleId="TOC4">
    <w:name w:val="toc 4"/>
    <w:basedOn w:val="a"/>
    <w:next w:val="a"/>
    <w:qFormat/>
    <w:rsid w:val="000879B2"/>
    <w:pPr>
      <w:ind w:left="630"/>
      <w:jc w:val="left"/>
    </w:pPr>
    <w:rPr>
      <w:rFonts w:asciiTheme="minorHAnsi" w:hAnsiTheme="minorHAnsi"/>
      <w:sz w:val="20"/>
      <w:szCs w:val="20"/>
    </w:rPr>
  </w:style>
  <w:style w:type="paragraph" w:styleId="TOC6">
    <w:name w:val="toc 6"/>
    <w:basedOn w:val="a"/>
    <w:next w:val="a"/>
    <w:qFormat/>
    <w:rsid w:val="000879B2"/>
    <w:pPr>
      <w:ind w:left="1050"/>
      <w:jc w:val="left"/>
    </w:pPr>
    <w:rPr>
      <w:rFonts w:asciiTheme="minorHAnsi" w:hAnsiTheme="minorHAnsi"/>
      <w:sz w:val="20"/>
      <w:szCs w:val="20"/>
    </w:rPr>
  </w:style>
  <w:style w:type="paragraph" w:styleId="TOC2">
    <w:name w:val="toc 2"/>
    <w:basedOn w:val="a"/>
    <w:next w:val="a"/>
    <w:qFormat/>
    <w:rsid w:val="000879B2"/>
    <w:pPr>
      <w:ind w:left="210"/>
      <w:jc w:val="left"/>
    </w:pPr>
    <w:rPr>
      <w:rFonts w:asciiTheme="minorHAnsi" w:hAnsiTheme="minorHAnsi"/>
      <w:b/>
      <w:bCs/>
      <w:sz w:val="22"/>
      <w:szCs w:val="22"/>
    </w:rPr>
  </w:style>
  <w:style w:type="paragraph" w:styleId="TOC9">
    <w:name w:val="toc 9"/>
    <w:basedOn w:val="a"/>
    <w:next w:val="a"/>
    <w:qFormat/>
    <w:rsid w:val="000879B2"/>
    <w:pPr>
      <w:ind w:left="1680"/>
      <w:jc w:val="left"/>
    </w:pPr>
    <w:rPr>
      <w:rFonts w:asciiTheme="minorHAnsi" w:hAnsiTheme="minorHAnsi"/>
      <w:sz w:val="20"/>
      <w:szCs w:val="20"/>
    </w:rPr>
  </w:style>
  <w:style w:type="paragraph" w:styleId="af">
    <w:name w:val="Normal (Web)"/>
    <w:basedOn w:val="a"/>
    <w:qFormat/>
    <w:rsid w:val="000879B2"/>
    <w:pPr>
      <w:widowControl/>
      <w:spacing w:before="100" w:beforeAutospacing="1" w:after="100" w:afterAutospacing="1"/>
      <w:jc w:val="left"/>
    </w:pPr>
    <w:rPr>
      <w:rFonts w:ascii="宋体" w:hAnsi="宋体" w:cs="宋体"/>
      <w:kern w:val="0"/>
      <w:sz w:val="24"/>
    </w:rPr>
  </w:style>
  <w:style w:type="paragraph" w:styleId="af0">
    <w:name w:val="Title"/>
    <w:basedOn w:val="a"/>
    <w:next w:val="a"/>
    <w:link w:val="af1"/>
    <w:qFormat/>
    <w:rsid w:val="000879B2"/>
    <w:pPr>
      <w:spacing w:before="240" w:after="60"/>
      <w:jc w:val="center"/>
      <w:outlineLvl w:val="0"/>
    </w:pPr>
    <w:rPr>
      <w:rFonts w:asciiTheme="majorHAnsi" w:hAnsiTheme="majorHAnsi" w:cstheme="majorBidi"/>
      <w:b/>
      <w:bCs/>
      <w:sz w:val="32"/>
      <w:szCs w:val="32"/>
    </w:rPr>
  </w:style>
  <w:style w:type="character" w:customStyle="1" w:styleId="af1">
    <w:name w:val="标题 字符"/>
    <w:basedOn w:val="a0"/>
    <w:link w:val="af0"/>
    <w:qFormat/>
    <w:rsid w:val="000879B2"/>
    <w:rPr>
      <w:rFonts w:asciiTheme="majorHAnsi" w:eastAsia="宋体" w:hAnsiTheme="majorHAnsi" w:cstheme="majorBidi"/>
      <w:b/>
      <w:bCs/>
      <w:sz w:val="32"/>
      <w:szCs w:val="32"/>
    </w:rPr>
  </w:style>
  <w:style w:type="character" w:styleId="af2">
    <w:name w:val="Strong"/>
    <w:basedOn w:val="a0"/>
    <w:uiPriority w:val="22"/>
    <w:qFormat/>
    <w:rsid w:val="000879B2"/>
    <w:rPr>
      <w:b/>
      <w:bCs/>
    </w:rPr>
  </w:style>
  <w:style w:type="character" w:styleId="af3">
    <w:name w:val="page number"/>
    <w:basedOn w:val="a0"/>
    <w:qFormat/>
    <w:rsid w:val="000879B2"/>
  </w:style>
  <w:style w:type="character" w:styleId="af4">
    <w:name w:val="FollowedHyperlink"/>
    <w:basedOn w:val="a0"/>
    <w:qFormat/>
    <w:rsid w:val="000879B2"/>
    <w:rPr>
      <w:color w:val="800080" w:themeColor="followedHyperlink"/>
      <w:u w:val="single"/>
    </w:rPr>
  </w:style>
  <w:style w:type="character" w:styleId="af5">
    <w:name w:val="Hyperlink"/>
    <w:basedOn w:val="a0"/>
    <w:rsid w:val="000879B2"/>
    <w:rPr>
      <w:color w:val="0000FF"/>
      <w:u w:val="single"/>
    </w:rPr>
  </w:style>
  <w:style w:type="character" w:styleId="af6">
    <w:name w:val="annotation reference"/>
    <w:basedOn w:val="a0"/>
    <w:semiHidden/>
    <w:unhideWhenUsed/>
    <w:qFormat/>
    <w:rsid w:val="000879B2"/>
    <w:rPr>
      <w:sz w:val="21"/>
      <w:szCs w:val="21"/>
    </w:rPr>
  </w:style>
  <w:style w:type="character" w:customStyle="1" w:styleId="apple-converted-space">
    <w:name w:val="apple-converted-space"/>
    <w:basedOn w:val="a0"/>
    <w:rsid w:val="000879B2"/>
  </w:style>
  <w:style w:type="paragraph" w:styleId="af7">
    <w:name w:val="List Paragraph"/>
    <w:basedOn w:val="a"/>
    <w:uiPriority w:val="99"/>
    <w:qFormat/>
    <w:rsid w:val="000879B2"/>
    <w:pPr>
      <w:ind w:firstLineChars="200" w:firstLine="420"/>
    </w:pPr>
  </w:style>
  <w:style w:type="paragraph" w:customStyle="1" w:styleId="11">
    <w:name w:val="目录标题1"/>
    <w:basedOn w:val="1"/>
    <w:next w:val="a"/>
    <w:uiPriority w:val="39"/>
    <w:unhideWhenUsed/>
    <w:qFormat/>
    <w:rsid w:val="000879B2"/>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9852">
      <w:bodyDiv w:val="1"/>
      <w:marLeft w:val="0"/>
      <w:marRight w:val="0"/>
      <w:marTop w:val="0"/>
      <w:marBottom w:val="0"/>
      <w:divBdr>
        <w:top w:val="none" w:sz="0" w:space="0" w:color="auto"/>
        <w:left w:val="none" w:sz="0" w:space="0" w:color="auto"/>
        <w:bottom w:val="none" w:sz="0" w:space="0" w:color="auto"/>
        <w:right w:val="none" w:sz="0" w:space="0" w:color="auto"/>
      </w:divBdr>
      <w:divsChild>
        <w:div w:id="1344359133">
          <w:marLeft w:val="0"/>
          <w:marRight w:val="0"/>
          <w:marTop w:val="0"/>
          <w:marBottom w:val="120"/>
          <w:divBdr>
            <w:top w:val="none" w:sz="0" w:space="0" w:color="auto"/>
            <w:left w:val="none" w:sz="0" w:space="0" w:color="auto"/>
            <w:bottom w:val="none" w:sz="0" w:space="0" w:color="auto"/>
            <w:right w:val="none" w:sz="0" w:space="0" w:color="auto"/>
          </w:divBdr>
          <w:divsChild>
            <w:div w:id="1295284168">
              <w:marLeft w:val="0"/>
              <w:marRight w:val="0"/>
              <w:marTop w:val="0"/>
              <w:marBottom w:val="0"/>
              <w:divBdr>
                <w:top w:val="none" w:sz="0" w:space="0" w:color="auto"/>
                <w:left w:val="none" w:sz="0" w:space="0" w:color="auto"/>
                <w:bottom w:val="none" w:sz="0" w:space="0" w:color="auto"/>
                <w:right w:val="none" w:sz="0" w:space="0" w:color="auto"/>
              </w:divBdr>
              <w:divsChild>
                <w:div w:id="839272752">
                  <w:marLeft w:val="0"/>
                  <w:marRight w:val="0"/>
                  <w:marTop w:val="0"/>
                  <w:marBottom w:val="0"/>
                  <w:divBdr>
                    <w:top w:val="none" w:sz="0" w:space="0" w:color="auto"/>
                    <w:left w:val="none" w:sz="0" w:space="0" w:color="auto"/>
                    <w:bottom w:val="none" w:sz="0" w:space="0" w:color="auto"/>
                    <w:right w:val="none" w:sz="0" w:space="0" w:color="auto"/>
                  </w:divBdr>
                  <w:divsChild>
                    <w:div w:id="531695631">
                      <w:marLeft w:val="0"/>
                      <w:marRight w:val="0"/>
                      <w:marTop w:val="0"/>
                      <w:marBottom w:val="0"/>
                      <w:divBdr>
                        <w:top w:val="none" w:sz="0" w:space="0" w:color="auto"/>
                        <w:left w:val="none" w:sz="0" w:space="0" w:color="auto"/>
                        <w:bottom w:val="none" w:sz="0" w:space="0" w:color="auto"/>
                        <w:right w:val="none" w:sz="0" w:space="0" w:color="auto"/>
                      </w:divBdr>
                      <w:divsChild>
                        <w:div w:id="785931421">
                          <w:marLeft w:val="0"/>
                          <w:marRight w:val="0"/>
                          <w:marTop w:val="120"/>
                          <w:marBottom w:val="0"/>
                          <w:divBdr>
                            <w:top w:val="single" w:sz="4" w:space="0" w:color="0077D5"/>
                            <w:left w:val="single" w:sz="4" w:space="0" w:color="DDDDDD"/>
                            <w:bottom w:val="single" w:sz="4" w:space="12" w:color="DDDDDD"/>
                            <w:right w:val="single" w:sz="4" w:space="0" w:color="DDDDDD"/>
                          </w:divBdr>
                          <w:divsChild>
                            <w:div w:id="1528955842">
                              <w:marLeft w:val="120"/>
                              <w:marRight w:val="120"/>
                              <w:marTop w:val="120"/>
                              <w:marBottom w:val="120"/>
                              <w:divBdr>
                                <w:top w:val="none" w:sz="0" w:space="0" w:color="auto"/>
                                <w:left w:val="none" w:sz="0" w:space="0" w:color="auto"/>
                                <w:bottom w:val="none" w:sz="0" w:space="0" w:color="auto"/>
                                <w:right w:val="none" w:sz="0" w:space="0" w:color="auto"/>
                              </w:divBdr>
                              <w:divsChild>
                                <w:div w:id="828054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25198">
      <w:bodyDiv w:val="1"/>
      <w:marLeft w:val="0"/>
      <w:marRight w:val="0"/>
      <w:marTop w:val="0"/>
      <w:marBottom w:val="0"/>
      <w:divBdr>
        <w:top w:val="none" w:sz="0" w:space="0" w:color="auto"/>
        <w:left w:val="none" w:sz="0" w:space="0" w:color="auto"/>
        <w:bottom w:val="none" w:sz="0" w:space="0" w:color="auto"/>
        <w:right w:val="none" w:sz="0" w:space="0" w:color="auto"/>
      </w:divBdr>
      <w:divsChild>
        <w:div w:id="2040231996">
          <w:marLeft w:val="0"/>
          <w:marRight w:val="0"/>
          <w:marTop w:val="0"/>
          <w:marBottom w:val="0"/>
          <w:divBdr>
            <w:top w:val="none" w:sz="0" w:space="0" w:color="auto"/>
            <w:left w:val="none" w:sz="0" w:space="0" w:color="auto"/>
            <w:bottom w:val="none" w:sz="0" w:space="0" w:color="auto"/>
            <w:right w:val="none" w:sz="0" w:space="0" w:color="auto"/>
          </w:divBdr>
          <w:divsChild>
            <w:div w:id="2044209675">
              <w:marLeft w:val="0"/>
              <w:marRight w:val="0"/>
              <w:marTop w:val="0"/>
              <w:marBottom w:val="0"/>
              <w:divBdr>
                <w:top w:val="none" w:sz="0" w:space="0" w:color="auto"/>
                <w:left w:val="none" w:sz="0" w:space="0" w:color="auto"/>
                <w:bottom w:val="none" w:sz="0" w:space="0" w:color="auto"/>
                <w:right w:val="none" w:sz="0" w:space="0" w:color="auto"/>
              </w:divBdr>
              <w:divsChild>
                <w:div w:id="1049106840">
                  <w:marLeft w:val="0"/>
                  <w:marRight w:val="0"/>
                  <w:marTop w:val="0"/>
                  <w:marBottom w:val="0"/>
                  <w:divBdr>
                    <w:top w:val="none" w:sz="0" w:space="0" w:color="auto"/>
                    <w:left w:val="none" w:sz="0" w:space="0" w:color="auto"/>
                    <w:bottom w:val="none" w:sz="0" w:space="0" w:color="auto"/>
                    <w:right w:val="none" w:sz="0" w:space="0" w:color="auto"/>
                  </w:divBdr>
                  <w:divsChild>
                    <w:div w:id="4764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23083">
      <w:bodyDiv w:val="1"/>
      <w:marLeft w:val="0"/>
      <w:marRight w:val="0"/>
      <w:marTop w:val="0"/>
      <w:marBottom w:val="0"/>
      <w:divBdr>
        <w:top w:val="none" w:sz="0" w:space="0" w:color="auto"/>
        <w:left w:val="none" w:sz="0" w:space="0" w:color="auto"/>
        <w:bottom w:val="none" w:sz="0" w:space="0" w:color="auto"/>
        <w:right w:val="none" w:sz="0" w:space="0" w:color="auto"/>
      </w:divBdr>
      <w:divsChild>
        <w:div w:id="1032455608">
          <w:marLeft w:val="0"/>
          <w:marRight w:val="0"/>
          <w:marTop w:val="0"/>
          <w:marBottom w:val="120"/>
          <w:divBdr>
            <w:top w:val="none" w:sz="0" w:space="0" w:color="auto"/>
            <w:left w:val="none" w:sz="0" w:space="0" w:color="auto"/>
            <w:bottom w:val="none" w:sz="0" w:space="0" w:color="auto"/>
            <w:right w:val="none" w:sz="0" w:space="0" w:color="auto"/>
          </w:divBdr>
          <w:divsChild>
            <w:div w:id="1628466655">
              <w:marLeft w:val="0"/>
              <w:marRight w:val="0"/>
              <w:marTop w:val="0"/>
              <w:marBottom w:val="0"/>
              <w:divBdr>
                <w:top w:val="none" w:sz="0" w:space="0" w:color="auto"/>
                <w:left w:val="none" w:sz="0" w:space="0" w:color="auto"/>
                <w:bottom w:val="none" w:sz="0" w:space="0" w:color="auto"/>
                <w:right w:val="none" w:sz="0" w:space="0" w:color="auto"/>
              </w:divBdr>
              <w:divsChild>
                <w:div w:id="1287850758">
                  <w:marLeft w:val="0"/>
                  <w:marRight w:val="0"/>
                  <w:marTop w:val="0"/>
                  <w:marBottom w:val="0"/>
                  <w:divBdr>
                    <w:top w:val="none" w:sz="0" w:space="0" w:color="auto"/>
                    <w:left w:val="none" w:sz="0" w:space="0" w:color="auto"/>
                    <w:bottom w:val="none" w:sz="0" w:space="0" w:color="auto"/>
                    <w:right w:val="none" w:sz="0" w:space="0" w:color="auto"/>
                  </w:divBdr>
                  <w:divsChild>
                    <w:div w:id="513419289">
                      <w:marLeft w:val="0"/>
                      <w:marRight w:val="0"/>
                      <w:marTop w:val="0"/>
                      <w:marBottom w:val="0"/>
                      <w:divBdr>
                        <w:top w:val="none" w:sz="0" w:space="0" w:color="auto"/>
                        <w:left w:val="none" w:sz="0" w:space="0" w:color="auto"/>
                        <w:bottom w:val="none" w:sz="0" w:space="0" w:color="auto"/>
                        <w:right w:val="none" w:sz="0" w:space="0" w:color="auto"/>
                      </w:divBdr>
                      <w:divsChild>
                        <w:div w:id="1143498670">
                          <w:marLeft w:val="0"/>
                          <w:marRight w:val="0"/>
                          <w:marTop w:val="120"/>
                          <w:marBottom w:val="0"/>
                          <w:divBdr>
                            <w:top w:val="single" w:sz="4" w:space="0" w:color="0077D5"/>
                            <w:left w:val="single" w:sz="4" w:space="0" w:color="DDDDDD"/>
                            <w:bottom w:val="single" w:sz="4" w:space="12" w:color="DDDDDD"/>
                            <w:right w:val="single" w:sz="4" w:space="0" w:color="DDDDDD"/>
                          </w:divBdr>
                          <w:divsChild>
                            <w:div w:id="1618491264">
                              <w:marLeft w:val="120"/>
                              <w:marRight w:val="120"/>
                              <w:marTop w:val="120"/>
                              <w:marBottom w:val="120"/>
                              <w:divBdr>
                                <w:top w:val="none" w:sz="0" w:space="0" w:color="auto"/>
                                <w:left w:val="none" w:sz="0" w:space="0" w:color="auto"/>
                                <w:bottom w:val="none" w:sz="0" w:space="0" w:color="auto"/>
                                <w:right w:val="none" w:sz="0" w:space="0" w:color="auto"/>
                              </w:divBdr>
                              <w:divsChild>
                                <w:div w:id="12548188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time.cn/info/minfa/xzmsxwnl/" TargetMode="External"/><Relationship Id="rId18" Type="http://schemas.openxmlformats.org/officeDocument/2006/relationships/hyperlink" Target="http://www.lawtime.cn/info/hehuo/" TargetMode="External"/><Relationship Id="rId26" Type="http://schemas.openxmlformats.org/officeDocument/2006/relationships/hyperlink" Target="http://www.lawtime.cn/info/hetong/htfanben/weituo/" TargetMode="External"/><Relationship Id="rId39" Type="http://schemas.openxmlformats.org/officeDocument/2006/relationships/hyperlink" Target="http://www.lawtime.cn/info/qubaohoushen/jianshijizhu/" TargetMode="External"/><Relationship Id="rId21" Type="http://schemas.openxmlformats.org/officeDocument/2006/relationships/hyperlink" Target="http://wenshu.lawtime.cn/shenqing/" TargetMode="External"/><Relationship Id="rId34" Type="http://schemas.openxmlformats.org/officeDocument/2006/relationships/hyperlink" Target="http://www.lawtime.cn/info/tiaojie/" TargetMode="External"/><Relationship Id="rId42" Type="http://schemas.openxmlformats.org/officeDocument/2006/relationships/hyperlink" Target="http://www.lawtime.cn/info/xingshisusongfa/zhengren/" TargetMode="External"/><Relationship Id="rId47" Type="http://schemas.openxmlformats.org/officeDocument/2006/relationships/hyperlink" Target="http://www.lawtime.cn/info/xingshisusongfa/qzssdaibu/" TargetMode="External"/><Relationship Id="rId50" Type="http://schemas.openxmlformats.org/officeDocument/2006/relationships/hyperlink" Target="http://www.lawtime.cn/info/xingfa/raoluanggzx/" TargetMode="External"/><Relationship Id="rId55" Type="http://schemas.openxmlformats.org/officeDocument/2006/relationships/hyperlink" Target="javascript:SLC(35754,0)" TargetMode="External"/><Relationship Id="rId63" Type="http://schemas.openxmlformats.org/officeDocument/2006/relationships/hyperlink" Target="http://www.66law.cn/special/jy/" TargetMode="External"/><Relationship Id="rId68" Type="http://schemas.openxmlformats.org/officeDocument/2006/relationships/hyperlink" Target="http://www.66law.cn/laws/xingfa/xfzl/sixing/" TargetMode="External"/><Relationship Id="rId76" Type="http://schemas.openxmlformats.org/officeDocument/2006/relationships/header" Target="header2.xml"/><Relationship Id="rId7" Type="http://schemas.openxmlformats.org/officeDocument/2006/relationships/footer" Target="footer1.xml"/><Relationship Id="rId71" Type="http://schemas.openxmlformats.org/officeDocument/2006/relationships/hyperlink" Target="http://www.66law.cn/special/db/" TargetMode="External"/><Relationship Id="rId2" Type="http://schemas.openxmlformats.org/officeDocument/2006/relationships/styles" Target="styles.xml"/><Relationship Id="rId16" Type="http://schemas.openxmlformats.org/officeDocument/2006/relationships/hyperlink" Target="http://www.lawtime.cn/info/xsbhdl/susongdaili/" TargetMode="External"/><Relationship Id="rId29" Type="http://schemas.openxmlformats.org/officeDocument/2006/relationships/hyperlink" Target="http://xingzheng.lawtime.cn/xzsscjrbeibao/" TargetMode="External"/><Relationship Id="rId11" Type="http://schemas.openxmlformats.org/officeDocument/2006/relationships/hyperlink" Target="http://www.lawtime.cn/info/sifakaoshi/" TargetMode="External"/><Relationship Id="rId24" Type="http://schemas.openxmlformats.org/officeDocument/2006/relationships/hyperlink" Target="http://www.lawtime.cn/info/lvshi/sheli/" TargetMode="External"/><Relationship Id="rId32" Type="http://schemas.openxmlformats.org/officeDocument/2006/relationships/hyperlink" Target="http://www.lawtime.cn/info/xingshisusongfa/zisuanjian/" TargetMode="External"/><Relationship Id="rId37" Type="http://schemas.openxmlformats.org/officeDocument/2006/relationships/hyperlink" Target="http://www.lawtime.cn/info/minfa/dlsqwts/" TargetMode="External"/><Relationship Id="rId40" Type="http://schemas.openxmlformats.org/officeDocument/2006/relationships/hyperlink" Target="http://www.lawtime.cn/info/xsbhdl/qisu/" TargetMode="External"/><Relationship Id="rId45" Type="http://schemas.openxmlformats.org/officeDocument/2006/relationships/hyperlink" Target="http://www.lawtime.cn/info/xingshisusongfa/xsssznzhencha/" TargetMode="External"/><Relationship Id="rId53" Type="http://schemas.openxmlformats.org/officeDocument/2006/relationships/hyperlink" Target="http://www.lawtime.cn/info/sifakaoshi/xingzhengfa/" TargetMode="External"/><Relationship Id="rId58" Type="http://schemas.openxmlformats.org/officeDocument/2006/relationships/hyperlink" Target="http://www.66law.cn/tiaoli/19.aspx" TargetMode="External"/><Relationship Id="rId66" Type="http://schemas.openxmlformats.org/officeDocument/2006/relationships/hyperlink" Target="http://www.66law.cn/" TargetMode="External"/><Relationship Id="rId74" Type="http://schemas.openxmlformats.org/officeDocument/2006/relationships/hyperlink" Target="http://www.66law.cn/special/xingzhengchufa/"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66law.cn/lawyeroffice/" TargetMode="External"/><Relationship Id="rId10" Type="http://schemas.openxmlformats.org/officeDocument/2006/relationships/hyperlink" Target="http://xingzheng.lawtime.cn/xzsscjrdangsiren/" TargetMode="External"/><Relationship Id="rId19" Type="http://schemas.openxmlformats.org/officeDocument/2006/relationships/hyperlink" Target="http://www.lawtime.cn/info/hehuo/hehuoren/" TargetMode="External"/><Relationship Id="rId31" Type="http://schemas.openxmlformats.org/officeDocument/2006/relationships/hyperlink" Target="http://www.lawtime.cn/info/xsbhdl/bianhuren/" TargetMode="External"/><Relationship Id="rId44" Type="http://schemas.openxmlformats.org/officeDocument/2006/relationships/hyperlink" Target="http://xingzheng.lawtime.cn/xzsscjrssdlren/" TargetMode="External"/><Relationship Id="rId52" Type="http://schemas.openxmlformats.org/officeDocument/2006/relationships/hyperlink" Target="http://www.lawtime.cn/info/minfa/frshtt/" TargetMode="External"/><Relationship Id="rId60" Type="http://schemas.openxmlformats.org/officeDocument/2006/relationships/hyperlink" Target="http://www.66law.cn/special/jianhuquan/" TargetMode="External"/><Relationship Id="rId65" Type="http://schemas.openxmlformats.org/officeDocument/2006/relationships/hyperlink" Target="http://www.66law.cn/special/lszgz/" TargetMode="External"/><Relationship Id="rId73" Type="http://schemas.openxmlformats.org/officeDocument/2006/relationships/hyperlink" Target="http://www.66law.cn/special/daili/"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awtime.cn/info/laodonghetongfa/falvzeren/" TargetMode="External"/><Relationship Id="rId14" Type="http://schemas.openxmlformats.org/officeDocument/2006/relationships/hyperlink" Target="http://www.lawtime.cn/info/xingfa/fanzuixinli/guoshifanzui/" TargetMode="External"/><Relationship Id="rId22" Type="http://schemas.openxmlformats.org/officeDocument/2006/relationships/hyperlink" Target="http://www.lawtime.cn/info/hehuo/hehuoxieyi/" TargetMode="External"/><Relationship Id="rId27" Type="http://schemas.openxmlformats.org/officeDocument/2006/relationships/hyperlink" Target="http://www.lawtime.cn/info/minfa/faren/" TargetMode="External"/><Relationship Id="rId30" Type="http://schemas.openxmlformats.org/officeDocument/2006/relationships/hyperlink" Target="http://www.lawtime.cn/info/xingfa/falvyuanzhu/" TargetMode="External"/><Relationship Id="rId35" Type="http://schemas.openxmlformats.org/officeDocument/2006/relationships/hyperlink" Target="http://www.lawtime.cn/info/zhongcai/" TargetMode="External"/><Relationship Id="rId43" Type="http://schemas.openxmlformats.org/officeDocument/2006/relationships/hyperlink" Target="http://www.lawtime.cn/info/zhian/cfcxdiaocha/" TargetMode="External"/><Relationship Id="rId48" Type="http://schemas.openxmlformats.org/officeDocument/2006/relationships/hyperlink" Target="http://xingzheng.lawtime.cn/xzsscjrdisanren/" TargetMode="External"/><Relationship Id="rId56" Type="http://schemas.openxmlformats.org/officeDocument/2006/relationships/hyperlink" Target="javascript:SLC(38085,0)" TargetMode="External"/><Relationship Id="rId64" Type="http://schemas.openxmlformats.org/officeDocument/2006/relationships/hyperlink" Target="http://www.66law.cn/zuiming/" TargetMode="External"/><Relationship Id="rId69" Type="http://schemas.openxmlformats.org/officeDocument/2006/relationships/hyperlink" Target="http://www.66law.cn/special/gs/" TargetMode="External"/><Relationship Id="rId77" Type="http://schemas.openxmlformats.org/officeDocument/2006/relationships/footer" Target="footer2.xml"/><Relationship Id="rId8" Type="http://schemas.openxmlformats.org/officeDocument/2006/relationships/hyperlink" Target="http://www.lawtime.cn/info/lvshi/lssws/" TargetMode="External"/><Relationship Id="rId51" Type="http://schemas.openxmlformats.org/officeDocument/2006/relationships/hyperlink" Target="http://www.lawtime.cn/info/zhongcai/zczxting/" TargetMode="External"/><Relationship Id="rId72" Type="http://schemas.openxmlformats.org/officeDocument/2006/relationships/hyperlink" Target="http://www.66law.cn/special/sym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awtime.cn/info/minfa/wmsxwnl/" TargetMode="External"/><Relationship Id="rId17" Type="http://schemas.openxmlformats.org/officeDocument/2006/relationships/hyperlink" Target="http://www.lawtime.cn/info/minfa/daili/" TargetMode="External"/><Relationship Id="rId25" Type="http://schemas.openxmlformats.org/officeDocument/2006/relationships/hyperlink" Target="http://www.lawtime.cn/info/laodong/ldzydngl/" TargetMode="External"/><Relationship Id="rId33" Type="http://schemas.openxmlformats.org/officeDocument/2006/relationships/hyperlink" Target="http://www.lawtime.cn/info/xingshisusongfa/gongsuanjian/" TargetMode="External"/><Relationship Id="rId38" Type="http://schemas.openxmlformats.org/officeDocument/2006/relationships/hyperlink" Target="http://www.lawtime.cn/info/sifakaoshi/xingshisusongfa/" TargetMode="External"/><Relationship Id="rId46" Type="http://schemas.openxmlformats.org/officeDocument/2006/relationships/hyperlink" Target="http://www.lawtime.cn/info/xingshisusongfa/qzssjuliu/" TargetMode="External"/><Relationship Id="rId59" Type="http://schemas.openxmlformats.org/officeDocument/2006/relationships/hyperlink" Target="http://www.66law.cn/tiaoli/44.aspx" TargetMode="External"/><Relationship Id="rId67" Type="http://schemas.openxmlformats.org/officeDocument/2006/relationships/hyperlink" Target="http://www.66law.cn/tiaoli/" TargetMode="External"/><Relationship Id="rId20" Type="http://schemas.openxmlformats.org/officeDocument/2006/relationships/hyperlink" Target="http://www.lawtime.cn/info/minfa/zhaiwu/" TargetMode="External"/><Relationship Id="rId41" Type="http://schemas.openxmlformats.org/officeDocument/2006/relationships/hyperlink" Target="http://www.lawtime.cn/info/minfa/" TargetMode="External"/><Relationship Id="rId54" Type="http://schemas.openxmlformats.org/officeDocument/2006/relationships/hyperlink" Target="javascript:SLC(5998,0)" TargetMode="External"/><Relationship Id="rId62" Type="http://schemas.openxmlformats.org/officeDocument/2006/relationships/hyperlink" Target="http://www.66law.cn/special/wts/" TargetMode="External"/><Relationship Id="rId70" Type="http://schemas.openxmlformats.org/officeDocument/2006/relationships/hyperlink" Target="http://www.66law.cn/special/sjzm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lawtime.cn/info/xingshisusongfa/zssszsqijian/" TargetMode="External"/><Relationship Id="rId23" Type="http://schemas.openxmlformats.org/officeDocument/2006/relationships/hyperlink" Target="http://xingzheng.lawtime.cn/xzfg/" TargetMode="External"/><Relationship Id="rId28" Type="http://schemas.openxmlformats.org/officeDocument/2006/relationships/hyperlink" Target="http://www.lawtime.cn/info/lvshi/flgw/" TargetMode="External"/><Relationship Id="rId36" Type="http://schemas.openxmlformats.org/officeDocument/2006/relationships/hyperlink" Target="http://wenshu.lawtime.cn/" TargetMode="External"/><Relationship Id="rId49" Type="http://schemas.openxmlformats.org/officeDocument/2006/relationships/hyperlink" Target="http://www.lawtime.cn/info/zhongcai/zhongcaiy/" TargetMode="External"/><Relationship Id="rId57" Type="http://schemas.openxmlformats.org/officeDocument/2006/relationships/hyperlink" Target="javascript:SLC(4644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691C-1958-4D77-8768-2983FE71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322</Pages>
  <Words>32721</Words>
  <Characters>186513</Characters>
  <Application>Microsoft Office Word</Application>
  <DocSecurity>0</DocSecurity>
  <Lines>1554</Lines>
  <Paragraphs>437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cp:lastModifiedBy>
  <cp:revision>15</cp:revision>
  <cp:lastPrinted>2018-11-30T07:18:00Z</cp:lastPrinted>
  <dcterms:created xsi:type="dcterms:W3CDTF">2018-11-29T14:26:00Z</dcterms:created>
  <dcterms:modified xsi:type="dcterms:W3CDTF">2018-11-30T08:27:00Z</dcterms:modified>
</cp:coreProperties>
</file>